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E521C" w14:textId="77777777" w:rsidR="00C40AD7" w:rsidRPr="00DE7810" w:rsidRDefault="00C40AD7" w:rsidP="00581062">
      <w:pPr>
        <w:spacing w:line="360" w:lineRule="auto"/>
        <w:ind w:right="-45"/>
        <w:jc w:val="center"/>
        <w:rPr>
          <w:b/>
          <w:bCs/>
        </w:rPr>
      </w:pPr>
      <w:r w:rsidRPr="00DE7810">
        <w:rPr>
          <w:b/>
          <w:bCs/>
        </w:rPr>
        <w:t>NOTĂ DE FUNDAMENTARE</w:t>
      </w:r>
    </w:p>
    <w:p w14:paraId="37258B80" w14:textId="7B6A932F" w:rsidR="00EE3CC7" w:rsidRPr="00DE7810" w:rsidRDefault="00EE3CC7" w:rsidP="00DE7810">
      <w:pPr>
        <w:spacing w:line="360" w:lineRule="auto"/>
        <w:ind w:right="-45"/>
        <w:rPr>
          <w:b/>
          <w:bCs/>
        </w:rPr>
      </w:pPr>
      <w:bookmarkStart w:id="0" w:name="__DdeLink__344_622565283"/>
    </w:p>
    <w:tbl>
      <w:tblPr>
        <w:tblW w:w="10747" w:type="dxa"/>
        <w:jc w:val="center"/>
        <w:tblCellMar>
          <w:left w:w="0" w:type="dxa"/>
          <w:right w:w="0" w:type="dxa"/>
        </w:tblCellMar>
        <w:tblLook w:val="0000" w:firstRow="0" w:lastRow="0" w:firstColumn="0" w:lastColumn="0" w:noHBand="0" w:noVBand="0"/>
      </w:tblPr>
      <w:tblGrid>
        <w:gridCol w:w="3451"/>
        <w:gridCol w:w="54"/>
        <w:gridCol w:w="1452"/>
        <w:gridCol w:w="1275"/>
        <w:gridCol w:w="1134"/>
        <w:gridCol w:w="1022"/>
        <w:gridCol w:w="954"/>
        <w:gridCol w:w="1385"/>
        <w:gridCol w:w="20"/>
      </w:tblGrid>
      <w:tr w:rsidR="00881D83" w:rsidRPr="00DE7810" w14:paraId="3152E1E0" w14:textId="77777777" w:rsidTr="00E60CD2">
        <w:trPr>
          <w:trHeight w:val="1425"/>
          <w:jc w:val="center"/>
        </w:trPr>
        <w:tc>
          <w:tcPr>
            <w:tcW w:w="10727" w:type="dxa"/>
            <w:gridSpan w:val="8"/>
            <w:tcBorders>
              <w:top w:val="single" w:sz="4" w:space="0" w:color="000000"/>
              <w:left w:val="single" w:sz="4" w:space="0" w:color="000000"/>
              <w:bottom w:val="single" w:sz="4" w:space="0" w:color="000000"/>
            </w:tcBorders>
            <w:shd w:val="clear" w:color="auto" w:fill="auto"/>
          </w:tcPr>
          <w:bookmarkEnd w:id="0"/>
          <w:p w14:paraId="6F0611C9" w14:textId="77777777" w:rsidR="00881D83" w:rsidRPr="00DE7810" w:rsidRDefault="00881D83" w:rsidP="004B3061">
            <w:pPr>
              <w:suppressAutoHyphens/>
              <w:spacing w:line="360" w:lineRule="auto"/>
              <w:jc w:val="center"/>
              <w:rPr>
                <w:b/>
              </w:rPr>
            </w:pPr>
            <w:r w:rsidRPr="00DE7810">
              <w:rPr>
                <w:b/>
              </w:rPr>
              <w:t>Secţiunea 1</w:t>
            </w:r>
          </w:p>
          <w:p w14:paraId="0E190E1D" w14:textId="49AD2CF1" w:rsidR="001F18BA" w:rsidRDefault="00881D83" w:rsidP="004B3061">
            <w:pPr>
              <w:suppressAutoHyphens/>
              <w:spacing w:line="360" w:lineRule="auto"/>
              <w:jc w:val="center"/>
              <w:rPr>
                <w:b/>
              </w:rPr>
            </w:pPr>
            <w:r w:rsidRPr="00DE7810">
              <w:rPr>
                <w:b/>
              </w:rPr>
              <w:t>Titlul actului normativ</w:t>
            </w:r>
          </w:p>
          <w:p w14:paraId="497898AD" w14:textId="77777777" w:rsidR="004B3061" w:rsidRPr="00DE7810" w:rsidRDefault="004B3061" w:rsidP="004B3061">
            <w:pPr>
              <w:suppressAutoHyphens/>
              <w:spacing w:line="360" w:lineRule="auto"/>
              <w:jc w:val="center"/>
              <w:rPr>
                <w:b/>
              </w:rPr>
            </w:pPr>
          </w:p>
          <w:p w14:paraId="029CC52B" w14:textId="77777777" w:rsidR="001F18BA" w:rsidRDefault="00881D83" w:rsidP="00DE7810">
            <w:pPr>
              <w:suppressAutoHyphens/>
              <w:spacing w:line="360" w:lineRule="auto"/>
              <w:jc w:val="center"/>
              <w:rPr>
                <w:b/>
                <w:bCs/>
              </w:rPr>
            </w:pPr>
            <w:r w:rsidRPr="00DE7810">
              <w:rPr>
                <w:b/>
                <w:bCs/>
              </w:rPr>
              <w:t xml:space="preserve">Hotărâre a Guvernului </w:t>
            </w:r>
          </w:p>
          <w:p w14:paraId="3311F641" w14:textId="2EA8C03D" w:rsidR="00881D83" w:rsidRPr="00DE7810" w:rsidRDefault="00152824" w:rsidP="00DE7810">
            <w:pPr>
              <w:suppressAutoHyphens/>
              <w:spacing w:line="360" w:lineRule="auto"/>
              <w:jc w:val="center"/>
              <w:rPr>
                <w:b/>
                <w:bCs/>
              </w:rPr>
            </w:pPr>
            <w:r w:rsidRPr="00DE7810">
              <w:rPr>
                <w:b/>
                <w:bCs/>
              </w:rPr>
              <w:t>privind organizarea și funcționarea Agenției Naționale pentru Mediu și Arii Protejate</w:t>
            </w:r>
          </w:p>
        </w:tc>
        <w:tc>
          <w:tcPr>
            <w:tcW w:w="20" w:type="dxa"/>
            <w:tcBorders>
              <w:left w:val="single" w:sz="4" w:space="0" w:color="000000"/>
            </w:tcBorders>
            <w:shd w:val="clear" w:color="auto" w:fill="auto"/>
          </w:tcPr>
          <w:p w14:paraId="5320EDE2" w14:textId="77777777" w:rsidR="00881D83" w:rsidRPr="00DE7810" w:rsidRDefault="00881D83" w:rsidP="00DE7810">
            <w:pPr>
              <w:suppressAutoHyphens/>
              <w:snapToGrid w:val="0"/>
              <w:spacing w:line="360" w:lineRule="auto"/>
            </w:pPr>
          </w:p>
        </w:tc>
      </w:tr>
      <w:tr w:rsidR="00881D83" w:rsidRPr="00DE7810" w14:paraId="0836C290" w14:textId="77777777" w:rsidTr="00E60CD2">
        <w:trPr>
          <w:jc w:val="center"/>
        </w:trPr>
        <w:tc>
          <w:tcPr>
            <w:tcW w:w="10727" w:type="dxa"/>
            <w:gridSpan w:val="8"/>
            <w:tcBorders>
              <w:top w:val="single" w:sz="4" w:space="0" w:color="000000"/>
              <w:left w:val="single" w:sz="4" w:space="0" w:color="000000"/>
              <w:bottom w:val="single" w:sz="4" w:space="0" w:color="000000"/>
            </w:tcBorders>
            <w:shd w:val="clear" w:color="auto" w:fill="auto"/>
          </w:tcPr>
          <w:p w14:paraId="53B021FE" w14:textId="77777777" w:rsidR="003F4D16" w:rsidRPr="00DE7810" w:rsidRDefault="003F4D16" w:rsidP="001F18BA">
            <w:pPr>
              <w:suppressAutoHyphens/>
              <w:spacing w:line="360" w:lineRule="auto"/>
              <w:rPr>
                <w:b/>
              </w:rPr>
            </w:pPr>
          </w:p>
          <w:p w14:paraId="27150263" w14:textId="77777777" w:rsidR="00881D83" w:rsidRPr="00DE7810" w:rsidRDefault="00881D83" w:rsidP="00DE7810">
            <w:pPr>
              <w:suppressAutoHyphens/>
              <w:spacing w:line="360" w:lineRule="auto"/>
              <w:jc w:val="center"/>
              <w:rPr>
                <w:b/>
              </w:rPr>
            </w:pPr>
            <w:r w:rsidRPr="00DE7810">
              <w:rPr>
                <w:b/>
              </w:rPr>
              <w:t>Secţiunea a 2-a</w:t>
            </w:r>
          </w:p>
          <w:p w14:paraId="3F9FFBD8" w14:textId="3A433CE0" w:rsidR="003F4D16" w:rsidRPr="00DE7810" w:rsidRDefault="00881D83" w:rsidP="001F18BA">
            <w:pPr>
              <w:suppressAutoHyphens/>
              <w:spacing w:line="360" w:lineRule="auto"/>
              <w:jc w:val="center"/>
              <w:rPr>
                <w:b/>
              </w:rPr>
            </w:pPr>
            <w:r w:rsidRPr="00DE7810">
              <w:rPr>
                <w:b/>
              </w:rPr>
              <w:t>Motivul emiterii actului normativ</w:t>
            </w:r>
          </w:p>
        </w:tc>
        <w:tc>
          <w:tcPr>
            <w:tcW w:w="20" w:type="dxa"/>
            <w:tcBorders>
              <w:left w:val="single" w:sz="4" w:space="0" w:color="000000"/>
            </w:tcBorders>
            <w:shd w:val="clear" w:color="auto" w:fill="auto"/>
          </w:tcPr>
          <w:p w14:paraId="778D710C" w14:textId="77777777" w:rsidR="00881D83" w:rsidRPr="00DE7810" w:rsidRDefault="00881D83" w:rsidP="00DE7810">
            <w:pPr>
              <w:suppressAutoHyphens/>
              <w:snapToGrid w:val="0"/>
              <w:spacing w:line="360" w:lineRule="auto"/>
            </w:pPr>
          </w:p>
        </w:tc>
      </w:tr>
      <w:tr w:rsidR="00881D83" w:rsidRPr="00DE7810" w14:paraId="47C9F6B2" w14:textId="77777777" w:rsidTr="009A2EA8">
        <w:tblPrEx>
          <w:tblCellMar>
            <w:left w:w="108" w:type="dxa"/>
            <w:right w:w="108" w:type="dxa"/>
          </w:tblCellMar>
        </w:tblPrEx>
        <w:trPr>
          <w:gridAfter w:val="1"/>
          <w:wAfter w:w="20" w:type="dxa"/>
          <w:trHeight w:val="558"/>
          <w:jc w:val="center"/>
        </w:trPr>
        <w:tc>
          <w:tcPr>
            <w:tcW w:w="3505" w:type="dxa"/>
            <w:gridSpan w:val="2"/>
            <w:tcBorders>
              <w:top w:val="single" w:sz="4" w:space="0" w:color="000000"/>
              <w:left w:val="single" w:sz="4" w:space="0" w:color="000000"/>
              <w:bottom w:val="single" w:sz="4" w:space="0" w:color="000000"/>
            </w:tcBorders>
            <w:shd w:val="clear" w:color="auto" w:fill="auto"/>
          </w:tcPr>
          <w:p w14:paraId="37D2C2B0" w14:textId="77777777" w:rsidR="00881D83" w:rsidRPr="00DE7810" w:rsidRDefault="00881D83" w:rsidP="00DE7810">
            <w:pPr>
              <w:suppressAutoHyphens/>
              <w:spacing w:line="360" w:lineRule="auto"/>
              <w:jc w:val="both"/>
            </w:pPr>
            <w:r w:rsidRPr="00DE7810">
              <w:t>2.1. Sursa actului normativ</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2B83B281" w14:textId="2B317C5C" w:rsidR="00C75F3D" w:rsidRPr="00DE7810" w:rsidRDefault="005350C3" w:rsidP="00DE7810">
            <w:pPr>
              <w:suppressAutoHyphens/>
              <w:autoSpaceDE w:val="0"/>
              <w:spacing w:line="360" w:lineRule="auto"/>
              <w:jc w:val="both"/>
            </w:pPr>
            <w:r w:rsidRPr="00DE7810">
              <w:t>Inițiativa</w:t>
            </w:r>
            <w:r w:rsidR="00881D83" w:rsidRPr="00DE7810">
              <w:t xml:space="preserve"> Ministerul </w:t>
            </w:r>
            <w:r w:rsidR="00A25685" w:rsidRPr="00DE7810">
              <w:t>Mediului, Apelor și Pădurilor</w:t>
            </w:r>
            <w:r w:rsidR="00881D83" w:rsidRPr="00DE7810">
              <w:t xml:space="preserve"> în colaborare cu </w:t>
            </w:r>
            <w:r w:rsidR="00A25685" w:rsidRPr="00DE7810">
              <w:t>Agenția Națională pentru Protecția Mediului</w:t>
            </w:r>
            <w:r w:rsidRPr="00DE7810">
              <w:t xml:space="preserve"> </w:t>
            </w:r>
            <w:r w:rsidR="00B72CC7" w:rsidRPr="00DE7810">
              <w:t>și Agenția Națională pentru Arii Naturale Protejate</w:t>
            </w:r>
            <w:r w:rsidR="00F6558C">
              <w:t>,</w:t>
            </w:r>
            <w:r w:rsidR="00B72CC7" w:rsidRPr="00DE7810">
              <w:t xml:space="preserve"> </w:t>
            </w:r>
            <w:r w:rsidR="00C75F3D" w:rsidRPr="00DE7810">
              <w:t>luând în considerare:</w:t>
            </w:r>
          </w:p>
          <w:p w14:paraId="7663CD29" w14:textId="319BE693" w:rsidR="00ED0A82" w:rsidRPr="00DE7810" w:rsidRDefault="00ED0A82" w:rsidP="00DE7810">
            <w:pPr>
              <w:suppressAutoHyphens/>
              <w:autoSpaceDE w:val="0"/>
              <w:spacing w:line="360" w:lineRule="auto"/>
              <w:jc w:val="both"/>
            </w:pPr>
            <w:r w:rsidRPr="00DE7810">
              <w:t xml:space="preserve">- </w:t>
            </w:r>
            <w:r w:rsidRPr="00F6558C">
              <w:rPr>
                <w:bCs/>
              </w:rPr>
              <w:t xml:space="preserve">Ordonanța de </w:t>
            </w:r>
            <w:r w:rsidR="00F6558C" w:rsidRPr="00F6558C">
              <w:rPr>
                <w:bCs/>
              </w:rPr>
              <w:t>u</w:t>
            </w:r>
            <w:r w:rsidRPr="00F6558C">
              <w:rPr>
                <w:bCs/>
              </w:rPr>
              <w:t>rgență a Guvernului nr.</w:t>
            </w:r>
            <w:r w:rsidR="00F6558C" w:rsidRPr="00F6558C">
              <w:rPr>
                <w:bCs/>
              </w:rPr>
              <w:t xml:space="preserve"> </w:t>
            </w:r>
            <w:r w:rsidRPr="00F6558C">
              <w:rPr>
                <w:bCs/>
              </w:rPr>
              <w:t>103/2024</w:t>
            </w:r>
            <w:r w:rsidRPr="00DE7810">
              <w:t xml:space="preserve"> privind reorganizarea unor instituţii publice din domeniul mediului, apelor şi pădurilor, precum şi pentru modificarea şi completarea unor acte normative</w:t>
            </w:r>
            <w:r w:rsidR="00FE5087" w:rsidRPr="00DE7810">
              <w:t>;</w:t>
            </w:r>
          </w:p>
          <w:p w14:paraId="6DC296FA" w14:textId="77777777" w:rsidR="00C75F3D" w:rsidRPr="00DE7810" w:rsidRDefault="00C75F3D" w:rsidP="00DE7810">
            <w:pPr>
              <w:suppressAutoHyphens/>
              <w:autoSpaceDE w:val="0"/>
              <w:spacing w:line="360" w:lineRule="auto"/>
              <w:jc w:val="both"/>
            </w:pPr>
            <w:r w:rsidRPr="00DE7810">
              <w:t>- implementarea</w:t>
            </w:r>
            <w:r w:rsidR="005350C3" w:rsidRPr="00DE7810">
              <w:t xml:space="preserve"> prevederilor </w:t>
            </w:r>
            <w:r w:rsidR="005350C3" w:rsidRPr="00F6558C">
              <w:rPr>
                <w:bCs/>
              </w:rPr>
              <w:t>Legii nr.296/2023</w:t>
            </w:r>
            <w:r w:rsidR="005350C3" w:rsidRPr="00DE7810">
              <w:t xml:space="preserve"> privind unele măsuri fiscal-bugetare pentru asigurarea sustenabilităţii financiare a României pe termen lung, cu modifică</w:t>
            </w:r>
            <w:r w:rsidRPr="00DE7810">
              <w:t>rile și completările ulterioare;</w:t>
            </w:r>
          </w:p>
          <w:p w14:paraId="5D26E30A" w14:textId="77777777" w:rsidR="00881D83" w:rsidRPr="00DE7810" w:rsidRDefault="00C75F3D" w:rsidP="00DE7810">
            <w:pPr>
              <w:suppressAutoHyphens/>
              <w:autoSpaceDE w:val="0"/>
              <w:spacing w:line="360" w:lineRule="auto"/>
              <w:jc w:val="both"/>
              <w:rPr>
                <w:b/>
                <w:lang w:eastAsia="zh-CN"/>
              </w:rPr>
            </w:pPr>
            <w:r w:rsidRPr="00DE7810">
              <w:t>-</w:t>
            </w:r>
            <w:r w:rsidR="005350C3" w:rsidRPr="00DE7810">
              <w:t xml:space="preserve"> </w:t>
            </w:r>
            <w:r w:rsidR="005350C3" w:rsidRPr="00BC4595">
              <w:rPr>
                <w:bCs/>
              </w:rPr>
              <w:t>M</w:t>
            </w:r>
            <w:r w:rsidRPr="00BC4595">
              <w:rPr>
                <w:bCs/>
              </w:rPr>
              <w:t>emorandumul aprobat de Guvern</w:t>
            </w:r>
            <w:r w:rsidR="005350C3" w:rsidRPr="00BC4595">
              <w:t xml:space="preserve"> </w:t>
            </w:r>
            <w:r w:rsidR="002A0B35" w:rsidRPr="00BC4595">
              <w:t xml:space="preserve">cu tema: </w:t>
            </w:r>
            <w:r w:rsidR="002A0B35" w:rsidRPr="00BC4595">
              <w:rPr>
                <w:i/>
                <w:lang w:eastAsia="zh-CN"/>
              </w:rPr>
              <w:t>„</w:t>
            </w:r>
            <w:r w:rsidR="002A0B35" w:rsidRPr="00BC4595">
              <w:rPr>
                <w:bCs/>
                <w:i/>
                <w:lang w:eastAsia="zh-CN"/>
              </w:rPr>
              <w:t>Aprobare exceptare de la procesul de desființare / reorganizare / fuzionare</w:t>
            </w:r>
            <w:r w:rsidR="002A0B35" w:rsidRPr="00DE7810">
              <w:rPr>
                <w:bCs/>
                <w:i/>
                <w:lang w:eastAsia="zh-CN"/>
              </w:rPr>
              <w:t xml:space="preserve"> sau transfer al activității către alte instituții publice, conform prevederilor art. XXIX alin. (8) coroborat cu alin.(9), lit.a) și lit.c) </w:t>
            </w:r>
            <w:bookmarkStart w:id="1" w:name="_Hlk152855064"/>
            <w:r w:rsidR="002A0B35" w:rsidRPr="00DE7810">
              <w:rPr>
                <w:bCs/>
                <w:i/>
                <w:lang w:eastAsia="zh-CN"/>
              </w:rPr>
              <w:t xml:space="preserve">din Legea nr. 296/2023 </w:t>
            </w:r>
            <w:bookmarkStart w:id="2" w:name="_Hlk150934553"/>
            <w:r w:rsidR="002A0B35" w:rsidRPr="00DE7810">
              <w:rPr>
                <w:bCs/>
                <w:i/>
                <w:lang w:eastAsia="zh-CN"/>
              </w:rPr>
              <w:t>privind unele măsuri fiscal-bugetare pentru asigurarea sustenabilităţii financiare a României pe termen lung</w:t>
            </w:r>
            <w:bookmarkEnd w:id="1"/>
            <w:bookmarkEnd w:id="2"/>
            <w:r w:rsidR="002A0B35" w:rsidRPr="00DE7810">
              <w:rPr>
                <w:bCs/>
                <w:i/>
                <w:lang w:eastAsia="zh-CN"/>
              </w:rPr>
              <w:t xml:space="preserve"> pentru Agenția Națională pentru Protecția Mediului(ANPM) și pentru instituțiile din subordinea acesteia, respectiv agențiile județene pentru protecția mediului și agenția pentru protecția mediului a municipiului Bucur</w:t>
            </w:r>
            <w:r w:rsidR="002A0B35" w:rsidRPr="00512C3C">
              <w:rPr>
                <w:bCs/>
                <w:i/>
                <w:lang w:eastAsia="zh-CN"/>
              </w:rPr>
              <w:t>ești (APM).”</w:t>
            </w:r>
            <w:r w:rsidRPr="00512C3C">
              <w:rPr>
                <w:bCs/>
                <w:lang w:eastAsia="zh-CN"/>
              </w:rPr>
              <w:t>;</w:t>
            </w:r>
          </w:p>
          <w:p w14:paraId="37E0D7F7" w14:textId="05A8455B" w:rsidR="00C75F3D" w:rsidRPr="00DE7810" w:rsidRDefault="00C75F3D" w:rsidP="00DE7810">
            <w:pPr>
              <w:suppressAutoHyphens/>
              <w:autoSpaceDE w:val="0"/>
              <w:spacing w:line="360" w:lineRule="auto"/>
              <w:jc w:val="both"/>
            </w:pPr>
            <w:r w:rsidRPr="00DE7810">
              <w:rPr>
                <w:b/>
                <w:lang w:eastAsia="zh-CN"/>
              </w:rPr>
              <w:t xml:space="preserve">- </w:t>
            </w:r>
            <w:r w:rsidRPr="00F6558C">
              <w:rPr>
                <w:bCs/>
                <w:lang w:eastAsia="zh-CN"/>
              </w:rPr>
              <w:t xml:space="preserve">Hotărârea </w:t>
            </w:r>
            <w:r w:rsidRPr="004B3061">
              <w:rPr>
                <w:bCs/>
                <w:lang w:eastAsia="zh-CN"/>
              </w:rPr>
              <w:t>Guvernului nr. 43/2020</w:t>
            </w:r>
            <w:r w:rsidRPr="004B3061">
              <w:rPr>
                <w:b/>
                <w:lang w:eastAsia="zh-CN"/>
              </w:rPr>
              <w:t xml:space="preserve"> </w:t>
            </w:r>
            <w:r w:rsidRPr="004B3061">
              <w:rPr>
                <w:lang w:eastAsia="zh-CN"/>
              </w:rPr>
              <w:t xml:space="preserve">privind organizarea și funcționarea </w:t>
            </w:r>
            <w:r w:rsidRPr="004B3061">
              <w:t xml:space="preserve">Ministerului Mediului, Apelor și Pădurilor, cu modificările și completările ulterioare – </w:t>
            </w:r>
            <w:r w:rsidR="00F6558C" w:rsidRPr="004B3061">
              <w:t>a</w:t>
            </w:r>
            <w:r w:rsidRPr="004B3061">
              <w:t xml:space="preserve">nexa </w:t>
            </w:r>
            <w:r w:rsidR="00F6558C" w:rsidRPr="004B3061">
              <w:t xml:space="preserve">nr. </w:t>
            </w:r>
            <w:r w:rsidRPr="004B3061">
              <w:t xml:space="preserve">2, prin care numărul de posturi aprobate pentru Agenția Națională pentru </w:t>
            </w:r>
            <w:r w:rsidR="00AE4457" w:rsidRPr="004B3061">
              <w:t>Mediu și Arii Protejate</w:t>
            </w:r>
            <w:r w:rsidRPr="004B3061">
              <w:t xml:space="preserve"> este de </w:t>
            </w:r>
            <w:r w:rsidR="00FE5087" w:rsidRPr="004B3061">
              <w:t>2.001</w:t>
            </w:r>
            <w:r w:rsidR="0048457E" w:rsidRPr="004B3061">
              <w:t xml:space="preserve"> de posturi, exclusiv</w:t>
            </w:r>
            <w:r w:rsidR="0048457E" w:rsidRPr="00DE7810">
              <w:t xml:space="preserve"> demnitarii.</w:t>
            </w:r>
          </w:p>
        </w:tc>
      </w:tr>
      <w:tr w:rsidR="00A25685" w:rsidRPr="00DE7810" w14:paraId="3C1377B4" w14:textId="77777777" w:rsidTr="009A2EA8">
        <w:tblPrEx>
          <w:tblCellMar>
            <w:left w:w="108" w:type="dxa"/>
            <w:right w:w="108" w:type="dxa"/>
          </w:tblCellMar>
        </w:tblPrEx>
        <w:trPr>
          <w:gridAfter w:val="1"/>
          <w:wAfter w:w="20" w:type="dxa"/>
          <w:trHeight w:val="558"/>
          <w:jc w:val="center"/>
        </w:trPr>
        <w:tc>
          <w:tcPr>
            <w:tcW w:w="3505" w:type="dxa"/>
            <w:gridSpan w:val="2"/>
            <w:tcBorders>
              <w:top w:val="single" w:sz="4" w:space="0" w:color="000000"/>
              <w:left w:val="single" w:sz="4" w:space="0" w:color="000000"/>
              <w:bottom w:val="single" w:sz="4" w:space="0" w:color="000000"/>
            </w:tcBorders>
            <w:shd w:val="clear" w:color="auto" w:fill="auto"/>
          </w:tcPr>
          <w:p w14:paraId="2A09EDF2" w14:textId="77777777" w:rsidR="00A25685" w:rsidRPr="00DE7810" w:rsidRDefault="00A25685" w:rsidP="00DE7810">
            <w:pPr>
              <w:suppressAutoHyphens/>
              <w:spacing w:line="360" w:lineRule="auto"/>
              <w:jc w:val="both"/>
            </w:pPr>
            <w:r w:rsidRPr="00DE7810">
              <w:lastRenderedPageBreak/>
              <w:t xml:space="preserve"> 2.2 Descrierea situației actuale</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59FA2A3D" w14:textId="15E2AAEE" w:rsidR="00A25685" w:rsidRDefault="00A25685" w:rsidP="00DE7810">
            <w:pPr>
              <w:spacing w:line="360" w:lineRule="auto"/>
              <w:jc w:val="both"/>
            </w:pPr>
            <w:r w:rsidRPr="00DE7810">
              <w:t>În prezent, Agenţia Naţională pentru Protecţia Mediului</w:t>
            </w:r>
            <w:r w:rsidR="002043FF">
              <w:t xml:space="preserve">, denumită în continuare, </w:t>
            </w:r>
            <w:r w:rsidR="006244CF" w:rsidRPr="002043FF">
              <w:rPr>
                <w:bCs/>
              </w:rPr>
              <w:t>ANPM</w:t>
            </w:r>
            <w:r w:rsidR="002043FF" w:rsidRPr="002043FF">
              <w:rPr>
                <w:bCs/>
              </w:rPr>
              <w:t>,</w:t>
            </w:r>
            <w:r w:rsidR="002043FF">
              <w:rPr>
                <w:b/>
              </w:rPr>
              <w:t xml:space="preserve"> </w:t>
            </w:r>
            <w:r w:rsidRPr="00DE7810">
              <w:t>este organizată şi funcţionează în baza Hotărârii Guvernului nr. 1000/2012</w:t>
            </w:r>
            <w:r w:rsidR="002043FF">
              <w:t xml:space="preserve"> </w:t>
            </w:r>
            <w:r w:rsidRPr="00DE7810">
              <w:t>privind reorganizarea şi funcţionarea Agenţiei Naţionale pentru Protecţia Mediului şi a instituţiilor publice aflate în subordinea acesteia, cu modificările și completările ulterioare.</w:t>
            </w:r>
          </w:p>
          <w:p w14:paraId="5A7C1494" w14:textId="77777777" w:rsidR="00512C3C" w:rsidRPr="00DE7810" w:rsidRDefault="00512C3C" w:rsidP="00DE7810">
            <w:pPr>
              <w:spacing w:line="360" w:lineRule="auto"/>
              <w:jc w:val="both"/>
            </w:pPr>
          </w:p>
          <w:p w14:paraId="6D335161" w14:textId="3731C502" w:rsidR="00A25685" w:rsidRDefault="002043FF" w:rsidP="00DE7810">
            <w:pPr>
              <w:spacing w:line="360" w:lineRule="auto"/>
              <w:jc w:val="both"/>
            </w:pPr>
            <w:r>
              <w:t>ANPM</w:t>
            </w:r>
            <w:r w:rsidR="00A25685" w:rsidRPr="00DE7810">
              <w:t xml:space="preserve"> este organ de specialitate al administraţiei publice centrale, aflat în subordinea Ministerului Mediului, </w:t>
            </w:r>
            <w:r w:rsidR="005350C3" w:rsidRPr="00DE7810">
              <w:t xml:space="preserve">Apelor și Pădurilor, </w:t>
            </w:r>
            <w:r w:rsidR="00A25685" w:rsidRPr="00DE7810">
              <w:t>cu personalitate juridică și cu competenţe în implementarea la nivel naţional a politicilor, strategiilor şi a legislaţiei în domeniul protecţiei mediului.</w:t>
            </w:r>
          </w:p>
          <w:p w14:paraId="3FC060D2" w14:textId="77777777" w:rsidR="00512C3C" w:rsidRPr="00DE7810" w:rsidRDefault="00512C3C" w:rsidP="00DE7810">
            <w:pPr>
              <w:spacing w:line="360" w:lineRule="auto"/>
              <w:jc w:val="both"/>
            </w:pPr>
          </w:p>
          <w:p w14:paraId="64C5F3AB" w14:textId="4782E9F9" w:rsidR="00A25685" w:rsidRDefault="00A25685" w:rsidP="00DE7810">
            <w:pPr>
              <w:spacing w:line="360" w:lineRule="auto"/>
              <w:jc w:val="both"/>
            </w:pPr>
            <w:r w:rsidRPr="00DE7810">
              <w:t xml:space="preserve">În subordinea </w:t>
            </w:r>
            <w:r w:rsidR="002043FF">
              <w:t>ANPM</w:t>
            </w:r>
            <w:r w:rsidRPr="00DE7810">
              <w:t xml:space="preserve"> funcționează 41 de agenţii judeţene pentru protecţia mediului și agenția pentru protecția mediului a muncipiului București</w:t>
            </w:r>
            <w:r w:rsidR="002043FF">
              <w:t xml:space="preserve">, denumită în continuare, </w:t>
            </w:r>
            <w:r w:rsidR="006244CF" w:rsidRPr="002043FF">
              <w:rPr>
                <w:bCs/>
              </w:rPr>
              <w:t>APM</w:t>
            </w:r>
            <w:r w:rsidRPr="00DE7810">
              <w:t>, instituţii publice cu personalitate juridică, finanţate integral de la bugetul de stat, și care au statut de servicii publice deconcentrate.</w:t>
            </w:r>
          </w:p>
          <w:p w14:paraId="4314EFBB" w14:textId="77777777" w:rsidR="00512C3C" w:rsidRPr="00DE7810" w:rsidRDefault="00512C3C" w:rsidP="00DE7810">
            <w:pPr>
              <w:spacing w:line="360" w:lineRule="auto"/>
              <w:jc w:val="both"/>
            </w:pPr>
          </w:p>
          <w:p w14:paraId="3F5BEA62" w14:textId="120AC065" w:rsidR="000C6F7C" w:rsidRPr="00512C3C" w:rsidRDefault="00A25685" w:rsidP="00DE7810">
            <w:pPr>
              <w:spacing w:line="360" w:lineRule="auto"/>
              <w:jc w:val="both"/>
            </w:pPr>
            <w:r w:rsidRPr="00DE7810">
              <w:t xml:space="preserve">Prin Hotărârea Guvernului nr. 1534/2022 pentru modificarea pentru modificarea Hotărârii Guvernului nr. 43/2020 privind organizarea şi funcţionarea Ministerului Mediului, Apelor şi Pădurilor şi a Hotărârii Guvernului nr.1.000/2012 privind reorganizarea şi funcţionarea Agenţiei Naţionale pentru Protecţia Mediului şi a instituţiilor publice aflate în subordinea acesteia, numărul maxim de posturi pentru aparatul propriu al Agenţiei </w:t>
            </w:r>
            <w:r w:rsidRPr="00512C3C">
              <w:t>Naţionale pentru Protecţia Mediului şi instituţiile din subordine a fost stabilit la 1.882 posturi, cu 43 de posturi mai puțin față de 1.925, numărul maxim de posturi aprobat anterior acestui act normativ.</w:t>
            </w:r>
          </w:p>
          <w:p w14:paraId="7950FAFF" w14:textId="77777777" w:rsidR="00512C3C" w:rsidRPr="00512C3C" w:rsidRDefault="00512C3C" w:rsidP="00DE7810">
            <w:pPr>
              <w:spacing w:line="360" w:lineRule="auto"/>
              <w:jc w:val="both"/>
            </w:pPr>
          </w:p>
          <w:p w14:paraId="26876B21" w14:textId="77777777" w:rsidR="00A25685" w:rsidRDefault="003718B4" w:rsidP="00DE7810">
            <w:pPr>
              <w:spacing w:line="360" w:lineRule="auto"/>
              <w:jc w:val="both"/>
            </w:pPr>
            <w:r w:rsidRPr="00387EC7">
              <w:t>Agenţia Naţională pentru Arii Naturale Protejate</w:t>
            </w:r>
            <w:r w:rsidR="002043FF" w:rsidRPr="00387EC7">
              <w:t xml:space="preserve">, denumită în continuare, </w:t>
            </w:r>
            <w:r w:rsidR="006244CF" w:rsidRPr="00387EC7">
              <w:t>ANANP</w:t>
            </w:r>
            <w:r w:rsidR="002043FF" w:rsidRPr="00387EC7">
              <w:t>,</w:t>
            </w:r>
            <w:r w:rsidRPr="00387EC7">
              <w:t xml:space="preserve"> este instituţie publică cu personalitate juridică, aflată în subordinea autorităţii publice centrale pentru protecţia mediului, apelor şi pădurilor și care asigură cadrul necesar pentru managementul ariilor naturale protejate, cu 490 de posturi aprobate, conform </w:t>
            </w:r>
            <w:r w:rsidRPr="00DE7810">
              <w:t xml:space="preserve">Hotărârii Guvernului nr. 997/2016 privind organizarea şi funcţionarea Agenţiei Naţionale pentru Arii Naturale Protejate şi privind modificarea şi </w:t>
            </w:r>
            <w:r w:rsidRPr="00DE7810">
              <w:lastRenderedPageBreak/>
              <w:t>completarea anexei nr. 12 la Hotărârea Guvernului nr. 1.705/2006 pentru aprobarea inventarului centralizat al bunurilor din domeniul public al statului, cu modificările și completările ulterioare.</w:t>
            </w:r>
          </w:p>
          <w:p w14:paraId="443B9016" w14:textId="364B02E5" w:rsidR="00512C3C" w:rsidRPr="00DE7810" w:rsidRDefault="00512C3C" w:rsidP="00DE7810">
            <w:pPr>
              <w:spacing w:line="360" w:lineRule="auto"/>
              <w:jc w:val="both"/>
            </w:pPr>
          </w:p>
        </w:tc>
      </w:tr>
      <w:tr w:rsidR="00A25685" w:rsidRPr="00DE7810" w14:paraId="089ADE61"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51E41AD1" w14:textId="77777777" w:rsidR="00A25685" w:rsidRPr="00DE7810" w:rsidRDefault="00A25685" w:rsidP="00DE7810">
            <w:pPr>
              <w:suppressAutoHyphens/>
              <w:snapToGrid w:val="0"/>
              <w:spacing w:line="360" w:lineRule="auto"/>
              <w:jc w:val="both"/>
            </w:pPr>
          </w:p>
          <w:p w14:paraId="36E5A961" w14:textId="77777777" w:rsidR="00A25685" w:rsidRPr="00DE7810" w:rsidRDefault="00A25685" w:rsidP="00DE7810">
            <w:pPr>
              <w:suppressAutoHyphens/>
              <w:spacing w:line="360" w:lineRule="auto"/>
              <w:jc w:val="both"/>
            </w:pPr>
            <w:r w:rsidRPr="00DE7810">
              <w:t>2.3 Schimbări preconizate</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239FC5D5" w14:textId="0B952461" w:rsidR="00A25685" w:rsidRPr="00DE7810" w:rsidRDefault="00A25685" w:rsidP="00DE7810">
            <w:pPr>
              <w:autoSpaceDE w:val="0"/>
              <w:autoSpaceDN w:val="0"/>
              <w:adjustRightInd w:val="0"/>
              <w:spacing w:after="120" w:line="360" w:lineRule="auto"/>
              <w:jc w:val="both"/>
              <w:rPr>
                <w:bCs/>
              </w:rPr>
            </w:pPr>
            <w:r w:rsidRPr="00DE7810">
              <w:rPr>
                <w:bCs/>
              </w:rPr>
              <w:t xml:space="preserve">Având în vedere </w:t>
            </w:r>
            <w:r w:rsidR="001A34E8">
              <w:rPr>
                <w:bCs/>
              </w:rPr>
              <w:t xml:space="preserve">faptul </w:t>
            </w:r>
            <w:r w:rsidRPr="00DE7810">
              <w:rPr>
                <w:bCs/>
              </w:rPr>
              <w:t>că:</w:t>
            </w:r>
          </w:p>
          <w:p w14:paraId="43753CD1" w14:textId="4E7F9F11" w:rsidR="00A25685" w:rsidRPr="00DE7810" w:rsidRDefault="00A25685" w:rsidP="00DE7810">
            <w:pPr>
              <w:autoSpaceDE w:val="0"/>
              <w:autoSpaceDN w:val="0"/>
              <w:adjustRightInd w:val="0"/>
              <w:spacing w:after="120" w:line="360" w:lineRule="auto"/>
              <w:jc w:val="both"/>
              <w:rPr>
                <w:bCs/>
              </w:rPr>
            </w:pPr>
            <w:r w:rsidRPr="00DE7810">
              <w:rPr>
                <w:bCs/>
              </w:rPr>
              <w:t xml:space="preserve">- din anul 2012, legislația în domeniul protecției mediului a avut modificări, completări, abrogări etc, care trebuie reflectate și de către actul normativ care reglementează funcționarea Agenției Naționale pentru </w:t>
            </w:r>
            <w:r w:rsidR="008B6029" w:rsidRPr="00DE7810">
              <w:rPr>
                <w:bCs/>
              </w:rPr>
              <w:t>Mediu și Arii Protejate</w:t>
            </w:r>
            <w:r w:rsidRPr="00DE7810">
              <w:rPr>
                <w:bCs/>
              </w:rPr>
              <w:t>, astfel încât să se asigure implement</w:t>
            </w:r>
            <w:r w:rsidR="001A34E8">
              <w:rPr>
                <w:bCs/>
              </w:rPr>
              <w:t>area</w:t>
            </w:r>
            <w:r w:rsidRPr="00DE7810">
              <w:rPr>
                <w:bCs/>
              </w:rPr>
              <w:t xml:space="preserve"> legislaţiei naţionale în domeniul protecţiei mediului;</w:t>
            </w:r>
          </w:p>
          <w:p w14:paraId="03AAFFDC" w14:textId="114CC675" w:rsidR="008B6029" w:rsidRPr="00DE7810" w:rsidRDefault="008B6029" w:rsidP="00DE7810">
            <w:pPr>
              <w:autoSpaceDE w:val="0"/>
              <w:autoSpaceDN w:val="0"/>
              <w:adjustRightInd w:val="0"/>
              <w:spacing w:after="120" w:line="360" w:lineRule="auto"/>
              <w:jc w:val="both"/>
              <w:rPr>
                <w:bCs/>
              </w:rPr>
            </w:pPr>
            <w:r w:rsidRPr="00DE7810">
              <w:rPr>
                <w:bCs/>
              </w:rPr>
              <w:t xml:space="preserve">- din anul 2016, legislația în domeniul ariilor naturale protejate a avut modificări, completări, abrogări etc, care trebuie reflectate și de către actul normativ care reglementează </w:t>
            </w:r>
            <w:r w:rsidR="001A34E8">
              <w:rPr>
                <w:bCs/>
              </w:rPr>
              <w:t xml:space="preserve">funcționarea </w:t>
            </w:r>
            <w:r w:rsidRPr="00DE7810">
              <w:rPr>
                <w:bCs/>
              </w:rPr>
              <w:t>Agenț</w:t>
            </w:r>
            <w:r w:rsidR="001A34E8">
              <w:rPr>
                <w:bCs/>
              </w:rPr>
              <w:t>iei</w:t>
            </w:r>
            <w:r w:rsidRPr="00DE7810">
              <w:rPr>
                <w:bCs/>
              </w:rPr>
              <w:t xml:space="preserve"> Național</w:t>
            </w:r>
            <w:r w:rsidR="001A34E8">
              <w:rPr>
                <w:bCs/>
              </w:rPr>
              <w:t>e</w:t>
            </w:r>
            <w:r w:rsidRPr="00DE7810">
              <w:rPr>
                <w:bCs/>
              </w:rPr>
              <w:t xml:space="preserve"> pentru Mediu și Arii Protejate, astfel încât să se asigure implement</w:t>
            </w:r>
            <w:r w:rsidR="001A34E8">
              <w:rPr>
                <w:bCs/>
              </w:rPr>
              <w:t>area</w:t>
            </w:r>
            <w:r w:rsidRPr="00DE7810">
              <w:rPr>
                <w:bCs/>
              </w:rPr>
              <w:t xml:space="preserve"> legislaţiei naţionale în domeniul ariilor naturale protejate;</w:t>
            </w:r>
          </w:p>
          <w:p w14:paraId="52265DE8" w14:textId="49BBBF3C" w:rsidR="00A25685" w:rsidRPr="00DE7810" w:rsidRDefault="00A25685" w:rsidP="00DE7810">
            <w:pPr>
              <w:autoSpaceDE w:val="0"/>
              <w:autoSpaceDN w:val="0"/>
              <w:adjustRightInd w:val="0"/>
              <w:spacing w:after="120" w:line="360" w:lineRule="auto"/>
              <w:jc w:val="both"/>
              <w:rPr>
                <w:bCs/>
              </w:rPr>
            </w:pPr>
            <w:r w:rsidRPr="00DE7810">
              <w:rPr>
                <w:bCs/>
              </w:rPr>
              <w:t xml:space="preserve">- </w:t>
            </w:r>
            <w:r w:rsidR="001A34E8">
              <w:rPr>
                <w:bCs/>
              </w:rPr>
              <w:t>c</w:t>
            </w:r>
            <w:r w:rsidRPr="00DE7810">
              <w:rPr>
                <w:bCs/>
              </w:rPr>
              <w:t>alendarul asumat pentru atingerea jaloanelor și țintelor din cadrul Planului Național de Redresare și Reziliență</w:t>
            </w:r>
            <w:r w:rsidR="001A34E8">
              <w:rPr>
                <w:bCs/>
              </w:rPr>
              <w:t>,</w:t>
            </w:r>
            <w:r w:rsidRPr="00DE7810">
              <w:rPr>
                <w:bCs/>
              </w:rPr>
              <w:t xml:space="preserve"> precum și angajamnetele asumate în implementare</w:t>
            </w:r>
            <w:r w:rsidR="001A34E8">
              <w:rPr>
                <w:bCs/>
              </w:rPr>
              <w:t>a</w:t>
            </w:r>
            <w:r w:rsidRPr="00DE7810">
              <w:rPr>
                <w:bCs/>
              </w:rPr>
              <w:t xml:space="preserve"> acestuia;</w:t>
            </w:r>
          </w:p>
          <w:p w14:paraId="24ED75F5" w14:textId="64270522" w:rsidR="00A25685" w:rsidRPr="00DE7810" w:rsidRDefault="00A25685" w:rsidP="00DE7810">
            <w:pPr>
              <w:autoSpaceDE w:val="0"/>
              <w:autoSpaceDN w:val="0"/>
              <w:adjustRightInd w:val="0"/>
              <w:spacing w:after="120" w:line="360" w:lineRule="auto"/>
              <w:jc w:val="both"/>
              <w:rPr>
                <w:bCs/>
              </w:rPr>
            </w:pPr>
            <w:r w:rsidRPr="00DE7810">
              <w:rPr>
                <w:bCs/>
              </w:rPr>
              <w:t xml:space="preserve">- </w:t>
            </w:r>
            <w:r w:rsidR="001A34E8">
              <w:rPr>
                <w:bCs/>
              </w:rPr>
              <w:t>p</w:t>
            </w:r>
            <w:r w:rsidRPr="00DE7810">
              <w:rPr>
                <w:bCs/>
              </w:rPr>
              <w:t>riorităţile, cerinţele şi dimensiunile activităţii trebuie adaptate cerinţelor actuale ale României ca stat membru al Uniunii Europene, dar şi actualului context socio-economic.</w:t>
            </w:r>
          </w:p>
          <w:p w14:paraId="44D30854" w14:textId="77777777" w:rsidR="00A25685" w:rsidRPr="00DE7810" w:rsidRDefault="00A25685" w:rsidP="00DE7810">
            <w:pPr>
              <w:autoSpaceDE w:val="0"/>
              <w:autoSpaceDN w:val="0"/>
              <w:adjustRightInd w:val="0"/>
              <w:spacing w:after="120" w:line="360" w:lineRule="auto"/>
              <w:jc w:val="both"/>
              <w:rPr>
                <w:bCs/>
              </w:rPr>
            </w:pPr>
            <w:r w:rsidRPr="00DE7810">
              <w:rPr>
                <w:bCs/>
              </w:rPr>
              <w:t>Pentru:</w:t>
            </w:r>
          </w:p>
          <w:p w14:paraId="6EF34D90" w14:textId="2E1B5A0A" w:rsidR="00A25685" w:rsidRPr="00DE7810" w:rsidRDefault="001A34E8" w:rsidP="00DE7810">
            <w:pPr>
              <w:pStyle w:val="ListParagraph"/>
              <w:numPr>
                <w:ilvl w:val="0"/>
                <w:numId w:val="32"/>
              </w:numPr>
              <w:autoSpaceDE w:val="0"/>
              <w:autoSpaceDN w:val="0"/>
              <w:adjustRightInd w:val="0"/>
              <w:spacing w:after="120" w:line="360" w:lineRule="auto"/>
              <w:ind w:left="224" w:hanging="224"/>
              <w:contextualSpacing w:val="0"/>
              <w:jc w:val="both"/>
              <w:rPr>
                <w:rFonts w:ascii="Times New Roman" w:hAnsi="Times New Roman" w:cs="Times New Roman"/>
                <w:bCs/>
              </w:rPr>
            </w:pPr>
            <w:r>
              <w:rPr>
                <w:rFonts w:ascii="Times New Roman" w:hAnsi="Times New Roman" w:cs="Times New Roman"/>
                <w:bCs/>
              </w:rPr>
              <w:t>o</w:t>
            </w:r>
            <w:r w:rsidR="00A25685" w:rsidRPr="00DE7810">
              <w:rPr>
                <w:rFonts w:ascii="Times New Roman" w:hAnsi="Times New Roman" w:cs="Times New Roman"/>
                <w:bCs/>
              </w:rPr>
              <w:t xml:space="preserve"> mai mare flexibilitate în gestionarea și raportarea informațiilor de mediu, care presupune o colectare eficientă a datelor, prelucrarea și validarea acestora, diminuarea pe cât posibil a perioadei de timp în care se efectuează raportarea, a parcursului de avizare și aprobare a rapoartelor, astfel încât informațiile de mediu să fie fructificate în timp util;</w:t>
            </w:r>
          </w:p>
          <w:p w14:paraId="06F37F5B" w14:textId="17DF1C04" w:rsidR="00C01DA4" w:rsidRPr="00DE7810" w:rsidRDefault="001A34E8" w:rsidP="00DE7810">
            <w:pPr>
              <w:pStyle w:val="ListParagraph"/>
              <w:numPr>
                <w:ilvl w:val="0"/>
                <w:numId w:val="32"/>
              </w:numPr>
              <w:autoSpaceDE w:val="0"/>
              <w:autoSpaceDN w:val="0"/>
              <w:adjustRightInd w:val="0"/>
              <w:spacing w:after="120" w:line="360" w:lineRule="auto"/>
              <w:ind w:left="224" w:hanging="224"/>
              <w:contextualSpacing w:val="0"/>
              <w:jc w:val="both"/>
              <w:rPr>
                <w:rFonts w:ascii="Times New Roman" w:hAnsi="Times New Roman" w:cs="Times New Roman"/>
                <w:bCs/>
              </w:rPr>
            </w:pPr>
            <w:r>
              <w:rPr>
                <w:rFonts w:ascii="Times New Roman" w:hAnsi="Times New Roman" w:cs="Times New Roman"/>
              </w:rPr>
              <w:t>a</w:t>
            </w:r>
            <w:r w:rsidR="00C01DA4" w:rsidRPr="00DE7810">
              <w:rPr>
                <w:rFonts w:ascii="Times New Roman" w:hAnsi="Times New Roman" w:cs="Times New Roman"/>
              </w:rPr>
              <w:t>sigurarea unei gestionări unitare a procedurilor de obținere a avizelor în domeniul mediului, precum și pentru o bună administrare a ariilor naturale protejate;</w:t>
            </w:r>
          </w:p>
          <w:p w14:paraId="46698B38" w14:textId="443CBC14" w:rsidR="00A25685" w:rsidRPr="00DE7810" w:rsidRDefault="001A34E8" w:rsidP="00DE7810">
            <w:pPr>
              <w:pStyle w:val="ListParagraph"/>
              <w:numPr>
                <w:ilvl w:val="0"/>
                <w:numId w:val="32"/>
              </w:numPr>
              <w:autoSpaceDE w:val="0"/>
              <w:autoSpaceDN w:val="0"/>
              <w:adjustRightInd w:val="0"/>
              <w:spacing w:after="120" w:line="360" w:lineRule="auto"/>
              <w:ind w:left="224" w:hanging="224"/>
              <w:contextualSpacing w:val="0"/>
              <w:jc w:val="both"/>
              <w:rPr>
                <w:rFonts w:ascii="Times New Roman" w:hAnsi="Times New Roman" w:cs="Times New Roman"/>
                <w:bCs/>
              </w:rPr>
            </w:pPr>
            <w:r>
              <w:rPr>
                <w:rFonts w:ascii="Times New Roman" w:hAnsi="Times New Roman" w:cs="Times New Roman"/>
                <w:bCs/>
              </w:rPr>
              <w:lastRenderedPageBreak/>
              <w:t>r</w:t>
            </w:r>
            <w:r w:rsidR="00A25685" w:rsidRPr="00DE7810">
              <w:rPr>
                <w:rFonts w:ascii="Times New Roman" w:hAnsi="Times New Roman" w:cs="Times New Roman"/>
                <w:bCs/>
              </w:rPr>
              <w:t>aționalizarea proceselor decizionale, astfel încât să se asigure eficacitatea soluțiilor decizionale, prin:</w:t>
            </w:r>
          </w:p>
          <w:p w14:paraId="5A0EAFEB" w14:textId="7A4EB416" w:rsidR="00A25685" w:rsidRPr="00DE7810" w:rsidRDefault="00A25685" w:rsidP="00DE7810">
            <w:pPr>
              <w:pStyle w:val="ListParagraph"/>
              <w:autoSpaceDE w:val="0"/>
              <w:autoSpaceDN w:val="0"/>
              <w:adjustRightInd w:val="0"/>
              <w:spacing w:after="120" w:line="360" w:lineRule="auto"/>
              <w:ind w:left="224"/>
              <w:jc w:val="both"/>
              <w:rPr>
                <w:rFonts w:ascii="Times New Roman" w:hAnsi="Times New Roman" w:cs="Times New Roman"/>
                <w:bCs/>
              </w:rPr>
            </w:pPr>
            <w:r w:rsidRPr="00DE7810">
              <w:rPr>
                <w:rFonts w:ascii="Times New Roman" w:hAnsi="Times New Roman" w:cs="Times New Roman"/>
                <w:bCs/>
              </w:rPr>
              <w:t>-</w:t>
            </w:r>
            <w:r w:rsidR="001A34E8">
              <w:rPr>
                <w:rFonts w:ascii="Times New Roman" w:hAnsi="Times New Roman" w:cs="Times New Roman"/>
                <w:bCs/>
              </w:rPr>
              <w:t xml:space="preserve"> </w:t>
            </w:r>
            <w:r w:rsidRPr="00DE7810">
              <w:rPr>
                <w:rFonts w:ascii="Times New Roman" w:hAnsi="Times New Roman" w:cs="Times New Roman"/>
                <w:bCs/>
              </w:rPr>
              <w:t xml:space="preserve">dezvoltarea nivelului strategic de decizie, de management superior, pentru asigurarea pe termen mediu </w:t>
            </w:r>
            <w:r w:rsidR="001A34E8">
              <w:rPr>
                <w:rFonts w:ascii="Times New Roman" w:hAnsi="Times New Roman" w:cs="Times New Roman"/>
                <w:bCs/>
              </w:rPr>
              <w:t>ș</w:t>
            </w:r>
            <w:r w:rsidRPr="00DE7810">
              <w:rPr>
                <w:rFonts w:ascii="Times New Roman" w:hAnsi="Times New Roman" w:cs="Times New Roman"/>
                <w:bCs/>
              </w:rPr>
              <w:t xml:space="preserve">i lung a planurilor, </w:t>
            </w:r>
            <w:r w:rsidR="00511C17" w:rsidRPr="00DE7810">
              <w:rPr>
                <w:rFonts w:ascii="Times New Roman" w:hAnsi="Times New Roman" w:cs="Times New Roman"/>
                <w:bCs/>
              </w:rPr>
              <w:t xml:space="preserve">obiectivelor și activităților </w:t>
            </w:r>
            <w:r w:rsidRPr="00DE7810">
              <w:rPr>
                <w:rFonts w:ascii="Times New Roman" w:hAnsi="Times New Roman" w:cs="Times New Roman"/>
                <w:bCs/>
              </w:rPr>
              <w:t xml:space="preserve">fundamentale </w:t>
            </w:r>
            <w:r w:rsidR="001A34E8">
              <w:rPr>
                <w:rFonts w:ascii="Times New Roman" w:hAnsi="Times New Roman" w:cs="Times New Roman"/>
                <w:bCs/>
              </w:rPr>
              <w:t>ș</w:t>
            </w:r>
            <w:r w:rsidRPr="00DE7810">
              <w:rPr>
                <w:rFonts w:ascii="Times New Roman" w:hAnsi="Times New Roman" w:cs="Times New Roman"/>
                <w:bCs/>
              </w:rPr>
              <w:t>i derivate ale instituției;</w:t>
            </w:r>
          </w:p>
          <w:p w14:paraId="007FBCA4" w14:textId="1EFC2665" w:rsidR="00A25685" w:rsidRPr="00DE7810" w:rsidRDefault="00A25685" w:rsidP="00DE7810">
            <w:pPr>
              <w:pStyle w:val="ListParagraph"/>
              <w:autoSpaceDE w:val="0"/>
              <w:autoSpaceDN w:val="0"/>
              <w:adjustRightInd w:val="0"/>
              <w:spacing w:after="120" w:line="360" w:lineRule="auto"/>
              <w:ind w:left="224"/>
              <w:jc w:val="both"/>
              <w:rPr>
                <w:rFonts w:ascii="Times New Roman" w:hAnsi="Times New Roman" w:cs="Times New Roman"/>
                <w:bCs/>
              </w:rPr>
            </w:pPr>
            <w:r w:rsidRPr="00DE7810">
              <w:rPr>
                <w:rFonts w:ascii="Times New Roman" w:hAnsi="Times New Roman" w:cs="Times New Roman"/>
                <w:bCs/>
              </w:rPr>
              <w:t>- redimensionarea</w:t>
            </w:r>
            <w:r w:rsidR="001A34E8">
              <w:rPr>
                <w:rFonts w:ascii="Times New Roman" w:hAnsi="Times New Roman" w:cs="Times New Roman"/>
                <w:bCs/>
              </w:rPr>
              <w:t xml:space="preserve"> </w:t>
            </w:r>
            <w:r w:rsidRPr="00DE7810">
              <w:rPr>
                <w:rFonts w:ascii="Times New Roman" w:hAnsi="Times New Roman" w:cs="Times New Roman"/>
                <w:bCs/>
              </w:rPr>
              <w:t>eșalonului managerial inferior, respectiv a funcțiilor publice de șef serviciu, astfel încât perioada de aplicare a deciziei strategice pentru o  acțiune preconizată, să nu fie diluată de prea mulți factori de decizie, care ar tergiversa aplicarea și implicit nu s-ar obține efectele scontate  pentru atingerea unui obiectiv și, nu în ultimul rând, reducerea birocrației</w:t>
            </w:r>
            <w:r w:rsidR="001A34E8">
              <w:rPr>
                <w:rFonts w:ascii="Times New Roman" w:hAnsi="Times New Roman" w:cs="Times New Roman"/>
                <w:bCs/>
              </w:rPr>
              <w:t>;</w:t>
            </w:r>
          </w:p>
          <w:p w14:paraId="3F749321" w14:textId="6E1C169D" w:rsidR="00D43DBC" w:rsidRPr="00DE7810" w:rsidRDefault="00A25685" w:rsidP="00DE7810">
            <w:pPr>
              <w:pStyle w:val="ListParagraph"/>
              <w:numPr>
                <w:ilvl w:val="0"/>
                <w:numId w:val="32"/>
              </w:numPr>
              <w:autoSpaceDE w:val="0"/>
              <w:autoSpaceDN w:val="0"/>
              <w:adjustRightInd w:val="0"/>
              <w:spacing w:after="200" w:line="360" w:lineRule="auto"/>
              <w:ind w:left="224" w:hanging="224"/>
              <w:contextualSpacing w:val="0"/>
              <w:jc w:val="both"/>
              <w:rPr>
                <w:rFonts w:ascii="Times New Roman" w:hAnsi="Times New Roman" w:cs="Times New Roman"/>
                <w:bCs/>
              </w:rPr>
            </w:pPr>
            <w:r w:rsidRPr="00DE7810">
              <w:rPr>
                <w:rFonts w:ascii="Times New Roman" w:hAnsi="Times New Roman" w:cs="Times New Roman"/>
                <w:bCs/>
              </w:rPr>
              <w:t xml:space="preserve">gestionarea operativă și unitară a resurselor umane în contextul noilor reglementări prevăzute de Ordonanța de </w:t>
            </w:r>
            <w:r w:rsidR="001A34E8">
              <w:rPr>
                <w:rFonts w:ascii="Times New Roman" w:hAnsi="Times New Roman" w:cs="Times New Roman"/>
                <w:bCs/>
              </w:rPr>
              <w:t>u</w:t>
            </w:r>
            <w:r w:rsidRPr="00DE7810">
              <w:rPr>
                <w:rFonts w:ascii="Times New Roman" w:hAnsi="Times New Roman" w:cs="Times New Roman"/>
                <w:bCs/>
              </w:rPr>
              <w:t>rgență a Guvernului nr.</w:t>
            </w:r>
            <w:r w:rsidR="001A34E8">
              <w:rPr>
                <w:rFonts w:ascii="Times New Roman" w:hAnsi="Times New Roman" w:cs="Times New Roman"/>
                <w:bCs/>
              </w:rPr>
              <w:t xml:space="preserve"> </w:t>
            </w:r>
            <w:r w:rsidRPr="00DE7810">
              <w:rPr>
                <w:rFonts w:ascii="Times New Roman" w:hAnsi="Times New Roman" w:cs="Times New Roman"/>
                <w:bCs/>
              </w:rPr>
              <w:t>57/2019 privind Codul administrativ</w:t>
            </w:r>
            <w:r w:rsidR="00D43DBC" w:rsidRPr="00DE7810">
              <w:rPr>
                <w:rFonts w:ascii="Times New Roman" w:hAnsi="Times New Roman" w:cs="Times New Roman"/>
                <w:bCs/>
              </w:rPr>
              <w:t>, cu modificările și completările ulterioare</w:t>
            </w:r>
            <w:r w:rsidR="00512C3C">
              <w:rPr>
                <w:rFonts w:ascii="Times New Roman" w:hAnsi="Times New Roman" w:cs="Times New Roman"/>
                <w:bCs/>
              </w:rPr>
              <w:t>.</w:t>
            </w:r>
          </w:p>
          <w:p w14:paraId="4305D983" w14:textId="52764317" w:rsidR="001874CC" w:rsidRDefault="00C01DA4" w:rsidP="001874CC">
            <w:pPr>
              <w:spacing w:line="360" w:lineRule="auto"/>
              <w:jc w:val="both"/>
              <w:rPr>
                <w:shd w:val="clear" w:color="auto" w:fill="FFFFFF"/>
              </w:rPr>
            </w:pPr>
            <w:r w:rsidRPr="00DE7810">
              <w:rPr>
                <w:bCs/>
              </w:rPr>
              <w:t xml:space="preserve">Se înființează </w:t>
            </w:r>
            <w:bookmarkStart w:id="3" w:name="_Hlk160697484"/>
            <w:bookmarkStart w:id="4" w:name="_Hlk166569015"/>
            <w:r w:rsidRPr="00DE7810">
              <w:t>Agenția Națională pentru Mediu</w:t>
            </w:r>
            <w:bookmarkEnd w:id="3"/>
            <w:r w:rsidRPr="00DE7810">
              <w:t xml:space="preserve"> și Arii Protejate</w:t>
            </w:r>
            <w:bookmarkEnd w:id="4"/>
            <w:r w:rsidRPr="00DE7810">
              <w:t xml:space="preserve">, </w:t>
            </w:r>
            <w:r w:rsidR="00006156" w:rsidRPr="00DE7810">
              <w:t>denumită în continuare</w:t>
            </w:r>
            <w:r w:rsidR="001A34E8">
              <w:t>,</w:t>
            </w:r>
            <w:r w:rsidR="00006156" w:rsidRPr="00DE7810">
              <w:t xml:space="preserve"> </w:t>
            </w:r>
            <w:r w:rsidR="00006156" w:rsidRPr="001A34E8">
              <w:rPr>
                <w:bCs/>
              </w:rPr>
              <w:t>ANMAP</w:t>
            </w:r>
            <w:r w:rsidR="00006156" w:rsidRPr="00DE7810">
              <w:t xml:space="preserve">, </w:t>
            </w:r>
            <w:r w:rsidRPr="00DE7810">
              <w:rPr>
                <w:shd w:val="clear" w:color="auto" w:fill="FFFFFF"/>
              </w:rPr>
              <w:t xml:space="preserve">prin reorganizarea </w:t>
            </w:r>
            <w:r w:rsidRPr="00DE7810">
              <w:rPr>
                <w:bCs/>
              </w:rPr>
              <w:t xml:space="preserve">Agenției Naționale pentru Protecția Mediului </w:t>
            </w:r>
            <w:r w:rsidRPr="00DE7810">
              <w:rPr>
                <w:shd w:val="clear" w:color="auto" w:fill="FFFFFF"/>
              </w:rPr>
              <w:t xml:space="preserve">şi prin comasarea cu </w:t>
            </w:r>
            <w:bookmarkStart w:id="5" w:name="_Hlk172823708"/>
            <w:r w:rsidRPr="00DE7810">
              <w:rPr>
                <w:bCs/>
              </w:rPr>
              <w:t>Agenția Națională pentru Arii Naturale Protejate</w:t>
            </w:r>
            <w:bookmarkEnd w:id="5"/>
            <w:r w:rsidRPr="00DE7810">
              <w:rPr>
                <w:shd w:val="clear" w:color="auto" w:fill="FFFFFF"/>
              </w:rPr>
              <w:t xml:space="preserve">, prin preluarea </w:t>
            </w:r>
            <w:proofErr w:type="spellStart"/>
            <w:r w:rsidRPr="00DE7810">
              <w:rPr>
                <w:lang w:val="es-ES"/>
              </w:rPr>
              <w:t>structurilor</w:t>
            </w:r>
            <w:proofErr w:type="spellEnd"/>
            <w:r w:rsidRPr="00DE7810">
              <w:rPr>
                <w:lang w:val="es-ES"/>
              </w:rPr>
              <w:t xml:space="preserve"> de personal </w:t>
            </w:r>
            <w:r w:rsidRPr="00DE7810">
              <w:t>și drepturile salariale aferente</w:t>
            </w:r>
            <w:r w:rsidRPr="00DE7810">
              <w:rPr>
                <w:shd w:val="clear" w:color="auto" w:fill="FFFFFF"/>
              </w:rPr>
              <w:t xml:space="preserve">, atribuțiilor și activităţilor acesteia, precum şi a agențiilor </w:t>
            </w:r>
            <w:r w:rsidR="001874CC">
              <w:rPr>
                <w:shd w:val="clear" w:color="auto" w:fill="FFFFFF"/>
              </w:rPr>
              <w:t>p</w:t>
            </w:r>
            <w:r w:rsidRPr="00DE7810">
              <w:rPr>
                <w:shd w:val="clear" w:color="auto" w:fill="FFFFFF"/>
              </w:rPr>
              <w:t>e</w:t>
            </w:r>
            <w:r w:rsidR="001874CC">
              <w:rPr>
                <w:shd w:val="clear" w:color="auto" w:fill="FFFFFF"/>
              </w:rPr>
              <w:t>ntru</w:t>
            </w:r>
            <w:r w:rsidRPr="00DE7810">
              <w:rPr>
                <w:shd w:val="clear" w:color="auto" w:fill="FFFFFF"/>
              </w:rPr>
              <w:t xml:space="preserve"> protecția mediului, unităţi aflate în subordinea </w:t>
            </w:r>
            <w:r w:rsidRPr="00DE7810">
              <w:rPr>
                <w:bCs/>
              </w:rPr>
              <w:t>Agenției Naționale pentru Protecția Mediului, care se desființează</w:t>
            </w:r>
            <w:r w:rsidRPr="00DE7810">
              <w:rPr>
                <w:shd w:val="clear" w:color="auto" w:fill="FFFFFF"/>
              </w:rPr>
              <w:t xml:space="preserve">. </w:t>
            </w:r>
          </w:p>
          <w:p w14:paraId="080ABDC4" w14:textId="77777777" w:rsidR="001874CC" w:rsidRDefault="001874CC" w:rsidP="001874CC">
            <w:pPr>
              <w:spacing w:line="360" w:lineRule="auto"/>
              <w:jc w:val="both"/>
              <w:rPr>
                <w:shd w:val="clear" w:color="auto" w:fill="FFFFFF"/>
              </w:rPr>
            </w:pPr>
          </w:p>
          <w:p w14:paraId="24A5CE39" w14:textId="75F66196" w:rsidR="00C01DA4" w:rsidRDefault="00C01DA4" w:rsidP="001874CC">
            <w:pPr>
              <w:spacing w:line="360" w:lineRule="auto"/>
              <w:jc w:val="both"/>
              <w:rPr>
                <w:shd w:val="clear" w:color="auto" w:fill="FFFFFF"/>
              </w:rPr>
            </w:pPr>
            <w:r w:rsidRPr="00DE7810">
              <w:rPr>
                <w:shd w:val="clear" w:color="auto" w:fill="FFFFFF"/>
              </w:rPr>
              <w:t>Încadrarea personalului preluat se realizează cu respectarea regimului juridic aplicabil fiecărei categorii de personal.</w:t>
            </w:r>
          </w:p>
          <w:p w14:paraId="7BF2B2C6" w14:textId="77777777" w:rsidR="001874CC" w:rsidRPr="001874CC" w:rsidRDefault="001874CC" w:rsidP="001874CC">
            <w:pPr>
              <w:spacing w:line="360" w:lineRule="auto"/>
              <w:jc w:val="both"/>
              <w:rPr>
                <w:shd w:val="clear" w:color="auto" w:fill="FFFFFF"/>
              </w:rPr>
            </w:pPr>
          </w:p>
          <w:p w14:paraId="07E5275E" w14:textId="56B33099" w:rsidR="00C01DA4" w:rsidRPr="00DE7810" w:rsidRDefault="00C01DA4" w:rsidP="00DE7810">
            <w:pPr>
              <w:autoSpaceDE w:val="0"/>
              <w:autoSpaceDN w:val="0"/>
              <w:adjustRightInd w:val="0"/>
              <w:spacing w:after="200" w:line="360" w:lineRule="auto"/>
              <w:jc w:val="both"/>
              <w:rPr>
                <w:bCs/>
              </w:rPr>
            </w:pPr>
            <w:r w:rsidRPr="00DE7810">
              <w:rPr>
                <w:bCs/>
              </w:rPr>
              <w:t xml:space="preserve">La înființare se au în vedere și prevederile </w:t>
            </w:r>
            <w:r w:rsidRPr="001874CC">
              <w:t>Legii</w:t>
            </w:r>
            <w:r w:rsidR="00511C17" w:rsidRPr="001874CC">
              <w:t xml:space="preserve"> nr. 296/2023</w:t>
            </w:r>
            <w:r w:rsidR="001874CC">
              <w:rPr>
                <w:bCs/>
              </w:rPr>
              <w:t>,</w:t>
            </w:r>
            <w:r w:rsidR="001874CC" w:rsidRPr="001874CC">
              <w:rPr>
                <w:bCs/>
              </w:rPr>
              <w:t xml:space="preserve"> cu modificările și completările ulterioare</w:t>
            </w:r>
            <w:r w:rsidR="001874CC">
              <w:rPr>
                <w:bCs/>
              </w:rPr>
              <w:t xml:space="preserve">, </w:t>
            </w:r>
            <w:r w:rsidRPr="00DE7810">
              <w:rPr>
                <w:bCs/>
              </w:rPr>
              <w:t xml:space="preserve">precum și </w:t>
            </w:r>
            <w:r w:rsidRPr="001874CC">
              <w:rPr>
                <w:bCs/>
              </w:rPr>
              <w:t>Memorandumul</w:t>
            </w:r>
            <w:r w:rsidR="001874CC">
              <w:rPr>
                <w:bCs/>
              </w:rPr>
              <w:t xml:space="preserve"> </w:t>
            </w:r>
            <w:r w:rsidRPr="00DE7810">
              <w:t xml:space="preserve">cu tema: </w:t>
            </w:r>
            <w:r w:rsidRPr="00DE7810">
              <w:rPr>
                <w:i/>
                <w:lang w:eastAsia="zh-CN"/>
              </w:rPr>
              <w:t>„</w:t>
            </w:r>
            <w:r w:rsidRPr="00DE7810">
              <w:rPr>
                <w:bCs/>
                <w:i/>
                <w:lang w:eastAsia="zh-CN"/>
              </w:rPr>
              <w:t xml:space="preserve">Aprobare exceptare de la procesul de desființare / reorganizare / fuzionare sau transfer al activității către alte instituții publice, conform prevederilor art. XXIX alin. (8) coroborat cu alin.(9), lit.a) și lit.c) din Legea nr. 296/2023 privind unele măsuri fiscal-bugetare pentru asigurarea sustenabilităţii financiare a României pe termen lung pentru Agenția Națională pentru Protecția Mediului(ANPM) și pentru instituțiile </w:t>
            </w:r>
            <w:r w:rsidRPr="00DE7810">
              <w:rPr>
                <w:bCs/>
                <w:i/>
                <w:lang w:eastAsia="zh-CN"/>
              </w:rPr>
              <w:lastRenderedPageBreak/>
              <w:t>din subordinea acesteia, respectiv agențiile județene pentru protecția mediului și agenția pentru protecția mediului a municipiului București (APM).</w:t>
            </w:r>
            <w:r w:rsidR="00511C17" w:rsidRPr="00DE7810">
              <w:rPr>
                <w:bCs/>
              </w:rPr>
              <w:t xml:space="preserve"> </w:t>
            </w:r>
          </w:p>
          <w:p w14:paraId="7D23FFA3" w14:textId="437BFD80" w:rsidR="00ED60EC" w:rsidRPr="00DE7810" w:rsidRDefault="00006156" w:rsidP="00DE7810">
            <w:pPr>
              <w:autoSpaceDE w:val="0"/>
              <w:autoSpaceDN w:val="0"/>
              <w:adjustRightInd w:val="0"/>
              <w:spacing w:after="200" w:line="360" w:lineRule="auto"/>
              <w:jc w:val="both"/>
              <w:rPr>
                <w:bCs/>
              </w:rPr>
            </w:pPr>
            <w:r w:rsidRPr="00DE7810">
              <w:rPr>
                <w:bCs/>
              </w:rPr>
              <w:t xml:space="preserve">Reorganizarea </w:t>
            </w:r>
            <w:r w:rsidR="001874CC">
              <w:rPr>
                <w:bCs/>
              </w:rPr>
              <w:t>ANPM</w:t>
            </w:r>
            <w:r w:rsidRPr="00DE7810">
              <w:rPr>
                <w:bCs/>
              </w:rPr>
              <w:t xml:space="preserve"> </w:t>
            </w:r>
            <w:r w:rsidRPr="00DE7810">
              <w:rPr>
                <w:shd w:val="clear" w:color="auto" w:fill="FFFFFF"/>
              </w:rPr>
              <w:t xml:space="preserve">prin comasarea cu </w:t>
            </w:r>
            <w:r w:rsidR="001874CC">
              <w:rPr>
                <w:bCs/>
              </w:rPr>
              <w:t>ANANP</w:t>
            </w:r>
            <w:r w:rsidRPr="00DE7810">
              <w:rPr>
                <w:bCs/>
              </w:rPr>
              <w:t xml:space="preserve"> impune și </w:t>
            </w:r>
            <w:r w:rsidR="00ED60EC" w:rsidRPr="00DE7810">
              <w:rPr>
                <w:bCs/>
              </w:rPr>
              <w:t>modificarea și completarea prevederilor Hotărârii Guvernului nr. 43/2020 privind organizarea și funcționarea Ministerului Mediului, Apelor și Pădurilor,</w:t>
            </w:r>
            <w:r w:rsidR="001874CC">
              <w:rPr>
                <w:bCs/>
              </w:rPr>
              <w:t xml:space="preserve"> cu modificările și completările ulterioare,</w:t>
            </w:r>
            <w:r w:rsidR="00ED60EC" w:rsidRPr="00DE7810">
              <w:rPr>
                <w:bCs/>
              </w:rPr>
              <w:t xml:space="preserve"> astfel:</w:t>
            </w:r>
          </w:p>
          <w:p w14:paraId="18788C81" w14:textId="6FDA3FE9" w:rsidR="00ED60EC" w:rsidRDefault="001874CC" w:rsidP="0008523F">
            <w:pPr>
              <w:spacing w:line="360" w:lineRule="auto"/>
              <w:rPr>
                <w:bCs/>
              </w:rPr>
            </w:pPr>
            <w:r w:rsidRPr="001874CC">
              <w:rPr>
                <w:bCs/>
              </w:rPr>
              <w:t>-</w:t>
            </w:r>
            <w:r>
              <w:rPr>
                <w:bCs/>
              </w:rPr>
              <w:t xml:space="preserve"> </w:t>
            </w:r>
            <w:r w:rsidRPr="001874CC">
              <w:rPr>
                <w:bCs/>
              </w:rPr>
              <w:t>î</w:t>
            </w:r>
            <w:r w:rsidR="00ED60EC" w:rsidRPr="001874CC">
              <w:rPr>
                <w:bCs/>
              </w:rPr>
              <w:t xml:space="preserve">n vederea aplicării prevederilor art. XVII alin. </w:t>
            </w:r>
            <w:r w:rsidR="00ED60EC" w:rsidRPr="00512C3C">
              <w:rPr>
                <w:bCs/>
              </w:rPr>
              <w:t xml:space="preserve">(1) din Legea nr. 296/2023, cu modificările și completările ulterioare, numărul de posturi </w:t>
            </w:r>
            <w:r w:rsidR="00006156" w:rsidRPr="00512C3C">
              <w:rPr>
                <w:bCs/>
              </w:rPr>
              <w:t xml:space="preserve">pentru ANMAP este </w:t>
            </w:r>
            <w:r w:rsidR="00ED60EC" w:rsidRPr="00512C3C">
              <w:rPr>
                <w:bCs/>
              </w:rPr>
              <w:t xml:space="preserve">de </w:t>
            </w:r>
            <w:r w:rsidR="00006156" w:rsidRPr="00512C3C">
              <w:rPr>
                <w:bCs/>
              </w:rPr>
              <w:t>2.001</w:t>
            </w:r>
            <w:r w:rsidR="00E16C11" w:rsidRPr="00512C3C">
              <w:rPr>
                <w:bCs/>
              </w:rPr>
              <w:t>, exclusiv demnitarii.</w:t>
            </w:r>
            <w:r w:rsidR="00ED60EC" w:rsidRPr="001874CC">
              <w:rPr>
                <w:bCs/>
              </w:rPr>
              <w:t xml:space="preserve"> </w:t>
            </w:r>
          </w:p>
          <w:p w14:paraId="0C2FCF95" w14:textId="77777777" w:rsidR="0008523F" w:rsidRPr="00DE7810" w:rsidRDefault="0008523F" w:rsidP="0008523F">
            <w:pPr>
              <w:spacing w:line="360" w:lineRule="auto"/>
              <w:rPr>
                <w:bCs/>
              </w:rPr>
            </w:pPr>
          </w:p>
          <w:p w14:paraId="63B2F067" w14:textId="3D45E08D" w:rsidR="00D9785D" w:rsidRPr="00DE7810" w:rsidRDefault="00D9785D" w:rsidP="0008523F">
            <w:pPr>
              <w:spacing w:line="360" w:lineRule="auto"/>
              <w:jc w:val="both"/>
              <w:rPr>
                <w:bCs/>
                <w:lang w:val="pt-PT"/>
              </w:rPr>
            </w:pPr>
            <w:r w:rsidRPr="00DE7810">
              <w:rPr>
                <w:bCs/>
                <w:lang w:val="pt-PT"/>
              </w:rPr>
              <w:t>Numărul total al funcțiilor publice de conducere din cadrul</w:t>
            </w:r>
            <w:r w:rsidRPr="00DE7810">
              <w:t xml:space="preserve"> </w:t>
            </w:r>
            <w:r w:rsidR="0008523F">
              <w:t>ANMAP</w:t>
            </w:r>
            <w:r w:rsidR="0008523F" w:rsidRPr="00DE7810">
              <w:t xml:space="preserve"> </w:t>
            </w:r>
            <w:r w:rsidRPr="00DE7810">
              <w:t>este de maximum 8% din numărul total al posturilor aprobate</w:t>
            </w:r>
            <w:r w:rsidRPr="00DE7810">
              <w:rPr>
                <w:shd w:val="clear" w:color="auto" w:fill="FFFFFF"/>
                <w:lang w:val="pt-PT"/>
              </w:rPr>
              <w:t xml:space="preserve"> la nivel de ordonator principal de credite</w:t>
            </w:r>
            <w:r w:rsidRPr="00DE7810">
              <w:t>.</w:t>
            </w:r>
            <w:r w:rsidRPr="00DE7810">
              <w:rPr>
                <w:bCs/>
                <w:lang w:val="pt-PT"/>
              </w:rPr>
              <w:t xml:space="preserve"> </w:t>
            </w:r>
          </w:p>
          <w:p w14:paraId="2A37B18E" w14:textId="77777777" w:rsidR="0008523F" w:rsidRDefault="0008523F" w:rsidP="0008523F">
            <w:pPr>
              <w:spacing w:line="360" w:lineRule="auto"/>
              <w:jc w:val="both"/>
              <w:rPr>
                <w:bCs/>
                <w:lang w:val="pt-PT"/>
              </w:rPr>
            </w:pPr>
          </w:p>
          <w:p w14:paraId="1A0FA895" w14:textId="7B41E694" w:rsidR="00ED5721" w:rsidRPr="00DE7810" w:rsidRDefault="00ED5721" w:rsidP="0008523F">
            <w:pPr>
              <w:spacing w:line="360" w:lineRule="auto"/>
              <w:jc w:val="both"/>
              <w:rPr>
                <w:bCs/>
                <w:lang w:val="pt-PT"/>
              </w:rPr>
            </w:pPr>
            <w:r w:rsidRPr="00DE7810">
              <w:rPr>
                <w:bCs/>
                <w:lang w:val="pt-PT"/>
              </w:rPr>
              <w:t>Agenția</w:t>
            </w:r>
            <w:r w:rsidRPr="00DE7810">
              <w:t xml:space="preserve"> Națională pentru Mediu și Arii Protejate</w:t>
            </w:r>
            <w:r w:rsidRPr="00DE7810">
              <w:rPr>
                <w:bCs/>
                <w:lang w:val="pt-PT"/>
              </w:rPr>
              <w:t xml:space="preserve"> îndeplinește următoarele </w:t>
            </w:r>
            <w:r w:rsidR="00E16C11" w:rsidRPr="0008523F">
              <w:rPr>
                <w:lang w:val="pt-PT"/>
              </w:rPr>
              <w:t>atribuții, în principal</w:t>
            </w:r>
            <w:r w:rsidRPr="0008523F">
              <w:rPr>
                <w:lang w:val="pt-PT"/>
              </w:rPr>
              <w:t>:</w:t>
            </w:r>
          </w:p>
          <w:p w14:paraId="65C319F1" w14:textId="77777777" w:rsidR="00ED5721" w:rsidRPr="00DE7810" w:rsidRDefault="00ED5721" w:rsidP="00DE7810">
            <w:pPr>
              <w:autoSpaceDE w:val="0"/>
              <w:autoSpaceDN w:val="0"/>
              <w:adjustRightInd w:val="0"/>
              <w:spacing w:line="360" w:lineRule="auto"/>
              <w:jc w:val="both"/>
            </w:pPr>
            <w:r w:rsidRPr="00DE7810">
              <w:t xml:space="preserve">    a) suport tehnic pentru fundamentarea proiectelor de acte cu caracter normativ, a strategiilor şi politicilor sectoriale, precum şi a planurilor de acţiune în domeniul protecţiei mediului și ariilor protejate;</w:t>
            </w:r>
          </w:p>
          <w:p w14:paraId="08C72D23" w14:textId="77777777" w:rsidR="00ED5721" w:rsidRPr="00DE7810" w:rsidRDefault="00ED5721" w:rsidP="00DE7810">
            <w:pPr>
              <w:autoSpaceDE w:val="0"/>
              <w:autoSpaceDN w:val="0"/>
              <w:adjustRightInd w:val="0"/>
              <w:spacing w:line="360" w:lineRule="auto"/>
              <w:jc w:val="both"/>
            </w:pPr>
            <w:r w:rsidRPr="00DE7810">
              <w:t xml:space="preserve">    b) implementare a politicilor, strategiilor şi legislaţiei din domeniul protecţiei mediului și ariilor protejate;</w:t>
            </w:r>
          </w:p>
          <w:p w14:paraId="5C1B517C" w14:textId="77777777" w:rsidR="00ED5721" w:rsidRPr="00DE7810" w:rsidRDefault="00ED5721" w:rsidP="00DE7810">
            <w:pPr>
              <w:autoSpaceDE w:val="0"/>
              <w:autoSpaceDN w:val="0"/>
              <w:adjustRightInd w:val="0"/>
              <w:spacing w:line="360" w:lineRule="auto"/>
            </w:pPr>
            <w:r w:rsidRPr="00DE7810">
              <w:t xml:space="preserve">    c) monitorizare factori de mediu, planificare de mediu și administrare arii naturale protejate;</w:t>
            </w:r>
          </w:p>
          <w:p w14:paraId="1F11DD9D" w14:textId="77777777" w:rsidR="00ED5721" w:rsidRPr="00DE7810" w:rsidRDefault="00ED5721" w:rsidP="00DE7810">
            <w:pPr>
              <w:autoSpaceDE w:val="0"/>
              <w:autoSpaceDN w:val="0"/>
              <w:adjustRightInd w:val="0"/>
              <w:spacing w:line="360" w:lineRule="auto"/>
              <w:jc w:val="both"/>
            </w:pPr>
            <w:r w:rsidRPr="00DE7810">
              <w:t xml:space="preserve">    d) emite</w:t>
            </w:r>
            <w:r w:rsidR="00E16C11" w:rsidRPr="00DE7810">
              <w:t>re</w:t>
            </w:r>
            <w:r w:rsidRPr="00DE7810">
              <w:t xml:space="preserve"> acte de reglementare, potrivit prevederilor legale;</w:t>
            </w:r>
          </w:p>
          <w:p w14:paraId="0B6F822A" w14:textId="77777777" w:rsidR="00ED5721" w:rsidRPr="00DE7810" w:rsidRDefault="00E16C11" w:rsidP="00DE7810">
            <w:pPr>
              <w:autoSpaceDE w:val="0"/>
              <w:autoSpaceDN w:val="0"/>
              <w:adjustRightInd w:val="0"/>
              <w:spacing w:line="360" w:lineRule="auto"/>
              <w:jc w:val="both"/>
              <w:rPr>
                <w:bCs/>
                <w:lang w:val="pt-PT"/>
              </w:rPr>
            </w:pPr>
            <w:r w:rsidRPr="00DE7810">
              <w:t xml:space="preserve">    e</w:t>
            </w:r>
            <w:r w:rsidR="00ED5721" w:rsidRPr="00DE7810">
              <w:t>) reprezentare în domeniul său de activitate, în relaţiile interne şi externe, conform mandatului acordat de către conducătorul autorităţii publice centrale pentru protecţia mediului, apelor și pădurilor.</w:t>
            </w:r>
          </w:p>
          <w:p w14:paraId="4FE14C97" w14:textId="77777777" w:rsidR="00ED5721" w:rsidRPr="00DE7810" w:rsidRDefault="00ED5721" w:rsidP="00DE7810">
            <w:pPr>
              <w:spacing w:line="360" w:lineRule="auto"/>
              <w:ind w:firstLine="459"/>
              <w:jc w:val="both"/>
              <w:rPr>
                <w:bCs/>
              </w:rPr>
            </w:pPr>
          </w:p>
          <w:p w14:paraId="114413B3" w14:textId="77777777" w:rsidR="00A25685" w:rsidRPr="0008523F" w:rsidRDefault="00A25685" w:rsidP="0008523F">
            <w:pPr>
              <w:spacing w:line="360" w:lineRule="auto"/>
              <w:jc w:val="both"/>
              <w:rPr>
                <w:b/>
                <w:bCs/>
              </w:rPr>
            </w:pPr>
            <w:r w:rsidRPr="0008523F">
              <w:rPr>
                <w:b/>
                <w:bCs/>
              </w:rPr>
              <w:t xml:space="preserve">Structura organizatorică a </w:t>
            </w:r>
            <w:r w:rsidR="00D9785D" w:rsidRPr="0008523F">
              <w:rPr>
                <w:b/>
                <w:bCs/>
              </w:rPr>
              <w:t>ANMAP</w:t>
            </w:r>
            <w:r w:rsidRPr="0008523F">
              <w:rPr>
                <w:b/>
                <w:bCs/>
              </w:rPr>
              <w:t>:</w:t>
            </w:r>
          </w:p>
          <w:p w14:paraId="7BB48181" w14:textId="463810B7" w:rsidR="00C9499B" w:rsidRPr="00DE7810" w:rsidRDefault="00332930" w:rsidP="0008523F">
            <w:pPr>
              <w:spacing w:line="360" w:lineRule="auto"/>
              <w:jc w:val="both"/>
              <w:rPr>
                <w:bCs/>
                <w:lang w:val="pt-PT"/>
              </w:rPr>
            </w:pPr>
            <w:r w:rsidRPr="00DE7810">
              <w:rPr>
                <w:bCs/>
                <w:lang w:val="pt-PT"/>
              </w:rPr>
              <w:t xml:space="preserve">Conducerea </w:t>
            </w:r>
            <w:r w:rsidR="0008523F">
              <w:rPr>
                <w:bCs/>
                <w:lang w:val="pt-PT"/>
              </w:rPr>
              <w:t xml:space="preserve">ANMAP </w:t>
            </w:r>
            <w:r w:rsidRPr="00DE7810">
              <w:rPr>
                <w:bCs/>
                <w:lang w:val="pt-PT"/>
              </w:rPr>
              <w:t xml:space="preserve">este asigurată de un </w:t>
            </w:r>
            <w:r w:rsidRPr="00DE7810">
              <w:rPr>
                <w:b/>
                <w:bCs/>
                <w:lang w:val="pt-PT"/>
              </w:rPr>
              <w:t>președinte</w:t>
            </w:r>
            <w:r w:rsidRPr="00DE7810">
              <w:rPr>
                <w:bCs/>
                <w:lang w:val="pt-PT"/>
              </w:rPr>
              <w:t xml:space="preserve"> cu rang de secretar de stat, ajutat de </w:t>
            </w:r>
            <w:r w:rsidRPr="00DE7810">
              <w:rPr>
                <w:b/>
                <w:bCs/>
                <w:lang w:val="pt-PT"/>
              </w:rPr>
              <w:t>trei vicepreședinți</w:t>
            </w:r>
            <w:r w:rsidRPr="00DE7810">
              <w:rPr>
                <w:bCs/>
                <w:lang w:val="pt-PT"/>
              </w:rPr>
              <w:t xml:space="preserve"> cu rang de subsecretar de stat, precum </w:t>
            </w:r>
            <w:r w:rsidRPr="00DE7810">
              <w:rPr>
                <w:bCs/>
                <w:lang w:val="pt-PT"/>
              </w:rPr>
              <w:lastRenderedPageBreak/>
              <w:t>și un secretar general și un secretar general adjunct numiți prin decizie a prim-ministrului, în conformitate cu prevederile legale în vigoare.</w:t>
            </w:r>
          </w:p>
          <w:p w14:paraId="56D93D01" w14:textId="77777777" w:rsidR="000E6A40" w:rsidRPr="00DE7810" w:rsidRDefault="00A25685" w:rsidP="0008523F">
            <w:pPr>
              <w:spacing w:line="360" w:lineRule="auto"/>
              <w:jc w:val="both"/>
              <w:rPr>
                <w:bCs/>
              </w:rPr>
            </w:pPr>
            <w:r w:rsidRPr="00DE7810">
              <w:rPr>
                <w:bCs/>
              </w:rPr>
              <w:t xml:space="preserve">Înființarea </w:t>
            </w:r>
            <w:r w:rsidR="00332930" w:rsidRPr="00DE7810">
              <w:rPr>
                <w:bCs/>
              </w:rPr>
              <w:t>celor două</w:t>
            </w:r>
            <w:r w:rsidRPr="00DE7810">
              <w:rPr>
                <w:bCs/>
              </w:rPr>
              <w:t xml:space="preserve"> funcții publice de înalt funcționar public</w:t>
            </w:r>
            <w:r w:rsidR="00332930" w:rsidRPr="00DE7810">
              <w:rPr>
                <w:bCs/>
              </w:rPr>
              <w:t xml:space="preserve">, respectiv de </w:t>
            </w:r>
            <w:r w:rsidR="00332930" w:rsidRPr="00DE7810">
              <w:rPr>
                <w:b/>
                <w:bCs/>
              </w:rPr>
              <w:t>secretar g</w:t>
            </w:r>
            <w:r w:rsidRPr="00DE7810">
              <w:rPr>
                <w:b/>
                <w:bCs/>
              </w:rPr>
              <w:t>eneral</w:t>
            </w:r>
            <w:r w:rsidR="00332930" w:rsidRPr="00DE7810">
              <w:rPr>
                <w:b/>
                <w:bCs/>
              </w:rPr>
              <w:t xml:space="preserve"> și de secretar general adjunct</w:t>
            </w:r>
            <w:r w:rsidRPr="00DE7810">
              <w:rPr>
                <w:bCs/>
              </w:rPr>
              <w:t xml:space="preserve"> </w:t>
            </w:r>
            <w:r w:rsidR="00332930" w:rsidRPr="00DE7810">
              <w:rPr>
                <w:bCs/>
              </w:rPr>
              <w:t>vor</w:t>
            </w:r>
            <w:r w:rsidRPr="00DE7810">
              <w:rPr>
                <w:bCs/>
              </w:rPr>
              <w:t xml:space="preserve"> asigura coordonarea activităților suport ale instituției, ceea ce va degreva demnitarii de anum</w:t>
            </w:r>
            <w:r w:rsidR="004F4793" w:rsidRPr="00DE7810">
              <w:rPr>
                <w:bCs/>
              </w:rPr>
              <w:t>ite responsabilități în afara s</w:t>
            </w:r>
            <w:r w:rsidR="00332930" w:rsidRPr="00DE7810">
              <w:rPr>
                <w:bCs/>
              </w:rPr>
              <w:t xml:space="preserve">ferei tehnice. </w:t>
            </w:r>
          </w:p>
          <w:p w14:paraId="742DAD20" w14:textId="4EFFC821" w:rsidR="00A05291" w:rsidRPr="00DE7810" w:rsidRDefault="00A05291" w:rsidP="00DE7810">
            <w:pPr>
              <w:spacing w:line="360" w:lineRule="auto"/>
              <w:jc w:val="both"/>
              <w:rPr>
                <w:bCs/>
              </w:rPr>
            </w:pPr>
            <w:r w:rsidRPr="00DE7810">
              <w:rPr>
                <w:bCs/>
              </w:rPr>
              <w:t xml:space="preserve"> </w:t>
            </w:r>
            <w:r w:rsidRPr="00DE7810">
              <w:rPr>
                <w:b/>
                <w:bCs/>
              </w:rPr>
              <w:t xml:space="preserve">Conducătorii structurilor </w:t>
            </w:r>
            <w:r w:rsidRPr="00512C3C">
              <w:rPr>
                <w:b/>
                <w:bCs/>
              </w:rPr>
              <w:t>teritoriale</w:t>
            </w:r>
            <w:r w:rsidRPr="00512C3C">
              <w:rPr>
                <w:bCs/>
              </w:rPr>
              <w:t>, respectiv direcțiile județene și direcția municipiului București, vor îndeplini atribuțiile președintelui ANMAP în domeniul reglementării și monitorizării la nivel județean / la nivelul municipiului București, cu excepția atribuțiilor privind ariile naturale protejate.</w:t>
            </w:r>
          </w:p>
          <w:p w14:paraId="187229BB" w14:textId="1224E3E7" w:rsidR="00A25685" w:rsidRPr="0008523F" w:rsidRDefault="00187A6D" w:rsidP="00DE7810">
            <w:pPr>
              <w:pStyle w:val="ListParagraph"/>
              <w:numPr>
                <w:ilvl w:val="0"/>
                <w:numId w:val="37"/>
              </w:numPr>
              <w:spacing w:line="360" w:lineRule="auto"/>
              <w:jc w:val="both"/>
              <w:rPr>
                <w:rFonts w:ascii="Times New Roman" w:eastAsia="Times New Roman" w:hAnsi="Times New Roman" w:cs="Times New Roman"/>
                <w:bCs/>
              </w:rPr>
            </w:pPr>
            <w:r w:rsidRPr="00DE7810">
              <w:rPr>
                <w:rFonts w:ascii="Times New Roman" w:eastAsia="Times New Roman" w:hAnsi="Times New Roman" w:cs="Times New Roman"/>
                <w:bCs/>
              </w:rPr>
              <w:t xml:space="preserve">Următoarele </w:t>
            </w:r>
            <w:r w:rsidRPr="00DE7810">
              <w:rPr>
                <w:rFonts w:ascii="Times New Roman" w:eastAsia="Times New Roman" w:hAnsi="Times New Roman" w:cs="Times New Roman"/>
                <w:b/>
                <w:bCs/>
              </w:rPr>
              <w:t>structuri tehnice</w:t>
            </w:r>
            <w:r w:rsidRPr="00DE7810">
              <w:rPr>
                <w:rFonts w:ascii="Times New Roman" w:eastAsia="Times New Roman" w:hAnsi="Times New Roman" w:cs="Times New Roman"/>
                <w:bCs/>
              </w:rPr>
              <w:t xml:space="preserve"> vor face parte din ANMAP:</w:t>
            </w:r>
          </w:p>
          <w:p w14:paraId="6EB7AA52" w14:textId="77777777" w:rsidR="00485744" w:rsidRPr="00DE7810" w:rsidRDefault="00A25685" w:rsidP="00DE7810">
            <w:pPr>
              <w:pStyle w:val="ListParagraph"/>
              <w:numPr>
                <w:ilvl w:val="0"/>
                <w:numId w:val="36"/>
              </w:numPr>
              <w:spacing w:line="360" w:lineRule="auto"/>
              <w:ind w:left="0" w:firstLine="360"/>
              <w:jc w:val="both"/>
              <w:rPr>
                <w:rFonts w:ascii="Times New Roman" w:eastAsia="Times New Roman" w:hAnsi="Times New Roman" w:cs="Times New Roman"/>
                <w:b/>
                <w:bCs/>
              </w:rPr>
            </w:pPr>
            <w:r w:rsidRPr="00DE7810">
              <w:rPr>
                <w:rFonts w:ascii="Times New Roman" w:eastAsia="Times New Roman" w:hAnsi="Times New Roman" w:cs="Times New Roman"/>
                <w:b/>
                <w:bCs/>
              </w:rPr>
              <w:t xml:space="preserve">Direcția Generală </w:t>
            </w:r>
            <w:r w:rsidR="006B1FBB" w:rsidRPr="00DE7810">
              <w:rPr>
                <w:rFonts w:ascii="Times New Roman" w:eastAsia="Times New Roman" w:hAnsi="Times New Roman" w:cs="Times New Roman"/>
                <w:b/>
                <w:bCs/>
              </w:rPr>
              <w:t>Evaluare Impact și Autorizare</w:t>
            </w:r>
            <w:r w:rsidRPr="00DE7810">
              <w:rPr>
                <w:rFonts w:ascii="Times New Roman" w:eastAsia="Times New Roman" w:hAnsi="Times New Roman" w:cs="Times New Roman"/>
                <w:b/>
                <w:bCs/>
              </w:rPr>
              <w:t xml:space="preserve"> </w:t>
            </w:r>
          </w:p>
          <w:p w14:paraId="170DFF42" w14:textId="77777777" w:rsidR="00A25685" w:rsidRPr="00DE7810" w:rsidRDefault="00A25685" w:rsidP="00DE7810">
            <w:pPr>
              <w:spacing w:line="360" w:lineRule="auto"/>
              <w:ind w:firstLine="360"/>
              <w:jc w:val="both"/>
              <w:rPr>
                <w:bCs/>
              </w:rPr>
            </w:pPr>
            <w:r w:rsidRPr="00DE7810">
              <w:rPr>
                <w:bCs/>
              </w:rPr>
              <w:t xml:space="preserve">Noua direcție generală va reuni </w:t>
            </w:r>
            <w:r w:rsidR="00EF46A1" w:rsidRPr="00DE7810">
              <w:rPr>
                <w:bCs/>
              </w:rPr>
              <w:t xml:space="preserve">structurile tehnice, la nivel de direcții, </w:t>
            </w:r>
            <w:r w:rsidRPr="00DE7810">
              <w:rPr>
                <w:bCs/>
              </w:rPr>
              <w:t>care furnizează informații în procedura de emitere a acestora, respectiv:</w:t>
            </w:r>
          </w:p>
          <w:p w14:paraId="0F063702" w14:textId="77777777" w:rsidR="00A25685" w:rsidRPr="00DE7810" w:rsidRDefault="00485744" w:rsidP="00DE7810">
            <w:pPr>
              <w:spacing w:line="360" w:lineRule="auto"/>
              <w:jc w:val="both"/>
              <w:rPr>
                <w:bCs/>
              </w:rPr>
            </w:pPr>
            <w:r w:rsidRPr="00DE7810">
              <w:rPr>
                <w:b/>
                <w:bCs/>
              </w:rPr>
              <w:t>1.1.</w:t>
            </w:r>
            <w:r w:rsidR="00A25685" w:rsidRPr="00DE7810">
              <w:rPr>
                <w:bCs/>
              </w:rPr>
              <w:t xml:space="preserve"> </w:t>
            </w:r>
            <w:r w:rsidR="00A25685" w:rsidRPr="00DE7810">
              <w:rPr>
                <w:bCs/>
                <w:i/>
              </w:rPr>
              <w:t>Direcția Controlul Poluării și Reglementări</w:t>
            </w:r>
            <w:r w:rsidRPr="00DE7810">
              <w:rPr>
                <w:bCs/>
              </w:rPr>
              <w:t xml:space="preserve"> (fostă direcție în cadrul ANPM)</w:t>
            </w:r>
            <w:r w:rsidR="00A25685" w:rsidRPr="00DE7810">
              <w:rPr>
                <w:bCs/>
              </w:rPr>
              <w:t>;</w:t>
            </w:r>
          </w:p>
          <w:p w14:paraId="6051B2D8" w14:textId="0D0F14C8" w:rsidR="0008523F" w:rsidRPr="00DE7810" w:rsidRDefault="00485744" w:rsidP="00DE7810">
            <w:pPr>
              <w:spacing w:line="360" w:lineRule="auto"/>
              <w:jc w:val="both"/>
              <w:rPr>
                <w:bCs/>
              </w:rPr>
            </w:pPr>
            <w:r w:rsidRPr="00DE7810">
              <w:rPr>
                <w:b/>
                <w:bCs/>
              </w:rPr>
              <w:t>1.2.</w:t>
            </w:r>
            <w:r w:rsidRPr="00DE7810">
              <w:rPr>
                <w:bCs/>
              </w:rPr>
              <w:t xml:space="preserve"> </w:t>
            </w:r>
            <w:r w:rsidR="00A25685" w:rsidRPr="00DE7810">
              <w:rPr>
                <w:bCs/>
                <w:i/>
              </w:rPr>
              <w:t>Direcția Deșeuri și Substanțe Chimice Periculoase</w:t>
            </w:r>
            <w:r w:rsidRPr="00DE7810">
              <w:rPr>
                <w:bCs/>
              </w:rPr>
              <w:t xml:space="preserve"> (fostă direcție în cadrul ANPM, fără activitatea de protecția sol și subsol)</w:t>
            </w:r>
            <w:r w:rsidR="00A25685" w:rsidRPr="00DE7810">
              <w:rPr>
                <w:bCs/>
              </w:rPr>
              <w:t>;</w:t>
            </w:r>
          </w:p>
          <w:p w14:paraId="04DC969E" w14:textId="77777777" w:rsidR="00485744" w:rsidRPr="00DE7810" w:rsidRDefault="00485744" w:rsidP="00DE7810">
            <w:pPr>
              <w:pStyle w:val="ListParagraph"/>
              <w:numPr>
                <w:ilvl w:val="0"/>
                <w:numId w:val="36"/>
              </w:numPr>
              <w:spacing w:line="360" w:lineRule="auto"/>
              <w:ind w:left="0" w:firstLine="355"/>
              <w:jc w:val="both"/>
              <w:rPr>
                <w:rFonts w:ascii="Times New Roman" w:eastAsia="Times New Roman" w:hAnsi="Times New Roman" w:cs="Times New Roman"/>
                <w:bCs/>
              </w:rPr>
            </w:pPr>
            <w:r w:rsidRPr="00DE7810">
              <w:rPr>
                <w:rFonts w:ascii="Times New Roman" w:eastAsia="Times New Roman" w:hAnsi="Times New Roman" w:cs="Times New Roman"/>
                <w:b/>
                <w:bCs/>
              </w:rPr>
              <w:t xml:space="preserve">Direcția Generală Monitorizare, </w:t>
            </w:r>
            <w:r w:rsidR="006558E7" w:rsidRPr="00DE7810">
              <w:rPr>
                <w:rFonts w:ascii="Times New Roman" w:eastAsia="Times New Roman" w:hAnsi="Times New Roman" w:cs="Times New Roman"/>
                <w:bCs/>
              </w:rPr>
              <w:t xml:space="preserve">este actuala Direcție Generală Monitorizare din cadrul  ANPM, fără activitatea Biroului Sinteză și Rapoarte, </w:t>
            </w:r>
            <w:r w:rsidRPr="00DE7810">
              <w:rPr>
                <w:rFonts w:ascii="Times New Roman" w:eastAsia="Times New Roman" w:hAnsi="Times New Roman" w:cs="Times New Roman"/>
                <w:bCs/>
              </w:rPr>
              <w:t xml:space="preserve"> </w:t>
            </w:r>
            <w:r w:rsidR="006558E7" w:rsidRPr="00DE7810">
              <w:rPr>
                <w:rFonts w:ascii="Times New Roman" w:eastAsia="Times New Roman" w:hAnsi="Times New Roman" w:cs="Times New Roman"/>
                <w:bCs/>
              </w:rPr>
              <w:t xml:space="preserve">și </w:t>
            </w:r>
            <w:r w:rsidRPr="00DE7810">
              <w:rPr>
                <w:rFonts w:ascii="Times New Roman" w:eastAsia="Times New Roman" w:hAnsi="Times New Roman" w:cs="Times New Roman"/>
                <w:bCs/>
              </w:rPr>
              <w:t xml:space="preserve">care </w:t>
            </w:r>
            <w:r w:rsidR="006558E7" w:rsidRPr="00DE7810">
              <w:rPr>
                <w:rFonts w:ascii="Times New Roman" w:eastAsia="Times New Roman" w:hAnsi="Times New Roman" w:cs="Times New Roman"/>
                <w:bCs/>
              </w:rPr>
              <w:t>are</w:t>
            </w:r>
            <w:r w:rsidRPr="00DE7810">
              <w:rPr>
                <w:rFonts w:ascii="Times New Roman" w:eastAsia="Times New Roman" w:hAnsi="Times New Roman" w:cs="Times New Roman"/>
                <w:bCs/>
              </w:rPr>
              <w:t xml:space="preserve"> în subordine</w:t>
            </w:r>
            <w:r w:rsidR="00EF46A1" w:rsidRPr="00DE7810">
              <w:rPr>
                <w:rFonts w:ascii="Times New Roman" w:eastAsia="Times New Roman" w:hAnsi="Times New Roman" w:cs="Times New Roman"/>
                <w:bCs/>
              </w:rPr>
              <w:t xml:space="preserve"> următoarele direcții</w:t>
            </w:r>
            <w:r w:rsidRPr="00DE7810">
              <w:rPr>
                <w:rFonts w:ascii="Times New Roman" w:eastAsia="Times New Roman" w:hAnsi="Times New Roman" w:cs="Times New Roman"/>
                <w:bCs/>
              </w:rPr>
              <w:t>:</w:t>
            </w:r>
          </w:p>
          <w:p w14:paraId="1D8AE04D" w14:textId="77777777" w:rsidR="00A919CC" w:rsidRPr="00DE7810" w:rsidRDefault="00A919CC" w:rsidP="00DE7810">
            <w:pPr>
              <w:pStyle w:val="ListParagraph"/>
              <w:numPr>
                <w:ilvl w:val="1"/>
                <w:numId w:val="36"/>
              </w:numPr>
              <w:spacing w:line="360" w:lineRule="auto"/>
              <w:ind w:left="497" w:hanging="567"/>
              <w:jc w:val="both"/>
              <w:rPr>
                <w:rFonts w:ascii="Times New Roman" w:eastAsia="Times New Roman" w:hAnsi="Times New Roman" w:cs="Times New Roman"/>
                <w:bCs/>
              </w:rPr>
            </w:pPr>
            <w:r w:rsidRPr="00DE7810">
              <w:rPr>
                <w:rFonts w:ascii="Times New Roman" w:eastAsia="Times New Roman" w:hAnsi="Times New Roman" w:cs="Times New Roman"/>
                <w:bCs/>
                <w:i/>
              </w:rPr>
              <w:t>Direcția Centru Evaluare Calitate Aer</w:t>
            </w:r>
            <w:r w:rsidRPr="00DE7810">
              <w:rPr>
                <w:rFonts w:ascii="Times New Roman" w:eastAsia="Times New Roman" w:hAnsi="Times New Roman" w:cs="Times New Roman"/>
                <w:bCs/>
              </w:rPr>
              <w:t xml:space="preserve"> (fostă direcție în cadrul ANPM);</w:t>
            </w:r>
          </w:p>
          <w:p w14:paraId="66C2C6AB" w14:textId="5DFEA50F" w:rsidR="00485744" w:rsidRPr="0008523F" w:rsidRDefault="00A919CC" w:rsidP="0008523F">
            <w:pPr>
              <w:pStyle w:val="ListParagraph"/>
              <w:numPr>
                <w:ilvl w:val="1"/>
                <w:numId w:val="36"/>
              </w:numPr>
              <w:spacing w:line="360" w:lineRule="auto"/>
              <w:ind w:left="497" w:hanging="567"/>
              <w:jc w:val="both"/>
              <w:rPr>
                <w:rFonts w:ascii="Times New Roman" w:eastAsia="Times New Roman" w:hAnsi="Times New Roman" w:cs="Times New Roman"/>
                <w:bCs/>
              </w:rPr>
            </w:pPr>
            <w:r w:rsidRPr="00DE7810">
              <w:rPr>
                <w:rFonts w:ascii="Times New Roman" w:eastAsia="Times New Roman" w:hAnsi="Times New Roman" w:cs="Times New Roman"/>
                <w:bCs/>
                <w:i/>
              </w:rPr>
              <w:t>Direcția Laboratoare Naționale de Referință</w:t>
            </w:r>
            <w:r w:rsidRPr="00DE7810">
              <w:rPr>
                <w:rFonts w:ascii="Times New Roman" w:eastAsia="Times New Roman" w:hAnsi="Times New Roman" w:cs="Times New Roman"/>
                <w:bCs/>
              </w:rPr>
              <w:t xml:space="preserve"> (fostă direcție în cadrul ANPM);</w:t>
            </w:r>
          </w:p>
          <w:p w14:paraId="594C89D4" w14:textId="77777777" w:rsidR="0045686B" w:rsidRPr="00DE7810" w:rsidRDefault="00F8569C" w:rsidP="00DE7810">
            <w:pPr>
              <w:pStyle w:val="ListParagraph"/>
              <w:numPr>
                <w:ilvl w:val="0"/>
                <w:numId w:val="36"/>
              </w:numPr>
              <w:spacing w:line="360" w:lineRule="auto"/>
              <w:ind w:left="31" w:firstLine="355"/>
              <w:jc w:val="both"/>
              <w:rPr>
                <w:rFonts w:ascii="Times New Roman" w:hAnsi="Times New Roman" w:cs="Times New Roman"/>
                <w:bCs/>
              </w:rPr>
            </w:pPr>
            <w:r w:rsidRPr="00DE7810">
              <w:rPr>
                <w:rFonts w:ascii="Times New Roman" w:eastAsia="Times New Roman" w:hAnsi="Times New Roman" w:cs="Times New Roman"/>
                <w:b/>
                <w:bCs/>
              </w:rPr>
              <w:t>Direcția Generală pentru Arii Naturale Protejate</w:t>
            </w:r>
            <w:r w:rsidR="00121E7A" w:rsidRPr="00DE7810">
              <w:rPr>
                <w:rFonts w:ascii="Times New Roman" w:eastAsia="Times New Roman" w:hAnsi="Times New Roman" w:cs="Times New Roman"/>
                <w:b/>
                <w:bCs/>
              </w:rPr>
              <w:t xml:space="preserve">, </w:t>
            </w:r>
            <w:r w:rsidR="00121E7A" w:rsidRPr="00DE7810">
              <w:rPr>
                <w:rFonts w:ascii="Times New Roman" w:eastAsia="Times New Roman" w:hAnsi="Times New Roman" w:cs="Times New Roman"/>
                <w:bCs/>
              </w:rPr>
              <w:t>în subordinea unuia din cei 3 vicepreședinți,</w:t>
            </w:r>
            <w:r w:rsidR="00121E7A" w:rsidRPr="00DE7810">
              <w:rPr>
                <w:rFonts w:ascii="Times New Roman" w:eastAsia="Times New Roman" w:hAnsi="Times New Roman" w:cs="Times New Roman"/>
                <w:b/>
                <w:bCs/>
              </w:rPr>
              <w:t xml:space="preserve"> </w:t>
            </w:r>
            <w:r w:rsidRPr="00DE7810">
              <w:rPr>
                <w:rFonts w:ascii="Times New Roman" w:eastAsia="Times New Roman" w:hAnsi="Times New Roman" w:cs="Times New Roman"/>
                <w:bCs/>
              </w:rPr>
              <w:t xml:space="preserve"> care va avea ca principală atribuție, administrarea ariilor naturale protejate, pentru o preluare unitară a activităților de administrare arii din cadrul Agenției Naționale pentru Arii Naturale Protejate și pentru a putea valorifica și continua experiența și expertiza obținută pe parcursul </w:t>
            </w:r>
            <w:r w:rsidR="00965262" w:rsidRPr="00DE7810">
              <w:rPr>
                <w:rFonts w:ascii="Times New Roman" w:eastAsia="Times New Roman" w:hAnsi="Times New Roman" w:cs="Times New Roman"/>
                <w:bCs/>
              </w:rPr>
              <w:t>funcționării acestei instituții.</w:t>
            </w:r>
            <w:r w:rsidR="00EF46A1" w:rsidRPr="00DE7810">
              <w:rPr>
                <w:rFonts w:ascii="Times New Roman" w:eastAsia="Times New Roman" w:hAnsi="Times New Roman" w:cs="Times New Roman"/>
                <w:bCs/>
              </w:rPr>
              <w:t xml:space="preserve"> </w:t>
            </w:r>
          </w:p>
          <w:p w14:paraId="68505F95" w14:textId="77777777" w:rsidR="00965262" w:rsidRPr="00DE7810" w:rsidRDefault="00893EC4" w:rsidP="00DE7810">
            <w:pPr>
              <w:pStyle w:val="ListParagraph"/>
              <w:spacing w:line="360" w:lineRule="auto"/>
              <w:ind w:left="386"/>
              <w:jc w:val="both"/>
              <w:rPr>
                <w:rFonts w:ascii="Times New Roman" w:eastAsia="Times New Roman" w:hAnsi="Times New Roman" w:cs="Times New Roman"/>
                <w:bCs/>
              </w:rPr>
            </w:pPr>
            <w:r w:rsidRPr="00DE7810">
              <w:rPr>
                <w:rFonts w:ascii="Times New Roman" w:eastAsia="Times New Roman" w:hAnsi="Times New Roman" w:cs="Times New Roman"/>
                <w:bCs/>
              </w:rPr>
              <w:t>Acestă structură va prelua și activitatea fostei Direcții Conse</w:t>
            </w:r>
            <w:r w:rsidR="00E51768" w:rsidRPr="00DE7810">
              <w:rPr>
                <w:rFonts w:ascii="Times New Roman" w:eastAsia="Times New Roman" w:hAnsi="Times New Roman" w:cs="Times New Roman"/>
                <w:bCs/>
              </w:rPr>
              <w:t>rvarea Naturii, Biodiversitate.</w:t>
            </w:r>
          </w:p>
          <w:p w14:paraId="50630F0E" w14:textId="401DDB9F" w:rsidR="00E51768" w:rsidRDefault="00DB33CD" w:rsidP="0008523F">
            <w:pPr>
              <w:pStyle w:val="ListParagraph"/>
              <w:spacing w:line="360" w:lineRule="auto"/>
              <w:ind w:left="386"/>
              <w:jc w:val="both"/>
              <w:rPr>
                <w:rFonts w:ascii="Times New Roman" w:eastAsia="Times New Roman" w:hAnsi="Times New Roman" w:cs="Times New Roman"/>
                <w:bCs/>
              </w:rPr>
            </w:pPr>
            <w:r w:rsidRPr="00DE7810">
              <w:rPr>
                <w:rFonts w:ascii="Times New Roman" w:eastAsia="Times New Roman" w:hAnsi="Times New Roman" w:cs="Times New Roman"/>
                <w:bCs/>
              </w:rPr>
              <w:lastRenderedPageBreak/>
              <w:t>Se va înființa și funcția publice de conducere de director general adjunct.</w:t>
            </w:r>
          </w:p>
          <w:p w14:paraId="0BA0D876" w14:textId="77777777" w:rsidR="0008523F" w:rsidRPr="0008523F" w:rsidRDefault="0008523F" w:rsidP="0008523F">
            <w:pPr>
              <w:pStyle w:val="ListParagraph"/>
              <w:spacing w:line="360" w:lineRule="auto"/>
              <w:ind w:left="386"/>
              <w:jc w:val="both"/>
              <w:rPr>
                <w:rFonts w:ascii="Times New Roman" w:hAnsi="Times New Roman" w:cs="Times New Roman"/>
                <w:bCs/>
              </w:rPr>
            </w:pPr>
          </w:p>
          <w:p w14:paraId="03456B53" w14:textId="77777777" w:rsidR="00261D0F" w:rsidRPr="00DE7810" w:rsidRDefault="00261D0F" w:rsidP="00DE7810">
            <w:pPr>
              <w:pStyle w:val="ListParagraph"/>
              <w:numPr>
                <w:ilvl w:val="0"/>
                <w:numId w:val="37"/>
              </w:numPr>
              <w:spacing w:line="360" w:lineRule="auto"/>
              <w:ind w:left="-70" w:firstLine="430"/>
              <w:jc w:val="both"/>
              <w:rPr>
                <w:rFonts w:ascii="Times New Roman" w:eastAsia="Times New Roman" w:hAnsi="Times New Roman" w:cs="Times New Roman"/>
                <w:bCs/>
                <w:i/>
              </w:rPr>
            </w:pPr>
            <w:r w:rsidRPr="00DE7810">
              <w:rPr>
                <w:rFonts w:ascii="Times New Roman" w:eastAsia="Times New Roman" w:hAnsi="Times New Roman" w:cs="Times New Roman"/>
                <w:bCs/>
              </w:rPr>
              <w:t xml:space="preserve">Următoarele </w:t>
            </w:r>
            <w:r w:rsidRPr="00DE7810">
              <w:rPr>
                <w:rFonts w:ascii="Times New Roman" w:eastAsia="Times New Roman" w:hAnsi="Times New Roman" w:cs="Times New Roman"/>
                <w:b/>
                <w:bCs/>
              </w:rPr>
              <w:t>structuri tehnice teritoriale</w:t>
            </w:r>
            <w:r w:rsidRPr="00DE7810">
              <w:rPr>
                <w:rFonts w:ascii="Times New Roman" w:eastAsia="Times New Roman" w:hAnsi="Times New Roman" w:cs="Times New Roman"/>
                <w:bCs/>
              </w:rPr>
              <w:t xml:space="preserve"> </w:t>
            </w:r>
            <w:r w:rsidRPr="00DE7810">
              <w:rPr>
                <w:rFonts w:ascii="Times New Roman" w:eastAsia="Times New Roman" w:hAnsi="Times New Roman" w:cs="Times New Roman"/>
                <w:b/>
                <w:bCs/>
              </w:rPr>
              <w:t>pentru mediu</w:t>
            </w:r>
            <w:r w:rsidRPr="00DE7810">
              <w:rPr>
                <w:rFonts w:ascii="Times New Roman" w:eastAsia="Times New Roman" w:hAnsi="Times New Roman" w:cs="Times New Roman"/>
                <w:bCs/>
              </w:rPr>
              <w:t xml:space="preserve"> vor face parte din ANMAP:</w:t>
            </w:r>
            <w:r w:rsidR="008142C9" w:rsidRPr="00DE7810">
              <w:rPr>
                <w:rFonts w:ascii="Times New Roman" w:eastAsia="Times New Roman" w:hAnsi="Times New Roman" w:cs="Times New Roman"/>
                <w:bCs/>
              </w:rPr>
              <w:t xml:space="preserve"> </w:t>
            </w:r>
            <w:r w:rsidR="0088561A" w:rsidRPr="00DE7810">
              <w:rPr>
                <w:rFonts w:ascii="Times New Roman" w:eastAsia="Times New Roman" w:hAnsi="Times New Roman" w:cs="Times New Roman"/>
                <w:bCs/>
              </w:rPr>
              <w:t xml:space="preserve">prin </w:t>
            </w:r>
            <w:r w:rsidR="00DD0E3B" w:rsidRPr="00DE7810">
              <w:rPr>
                <w:rFonts w:ascii="Times New Roman" w:eastAsia="Times New Roman" w:hAnsi="Times New Roman" w:cs="Times New Roman"/>
                <w:bCs/>
              </w:rPr>
              <w:t>reorganizarea</w:t>
            </w:r>
            <w:r w:rsidR="0088561A" w:rsidRPr="00DE7810">
              <w:rPr>
                <w:rFonts w:ascii="Times New Roman" w:eastAsia="Times New Roman" w:hAnsi="Times New Roman" w:cs="Times New Roman"/>
                <w:bCs/>
              </w:rPr>
              <w:t xml:space="preserve"> celor 41 de agenții județene pentru protecția mediului și agenției pentru protecția mediului a municipiului București în direcții, respectiv: </w:t>
            </w:r>
            <w:r w:rsidR="008142C9" w:rsidRPr="00DE7810">
              <w:rPr>
                <w:rFonts w:ascii="Times New Roman" w:eastAsia="Times New Roman" w:hAnsi="Times New Roman" w:cs="Times New Roman"/>
                <w:bCs/>
                <w:i/>
              </w:rPr>
              <w:t>41 de direcții județene pentru mediu și Direcția pentru Mediu a municipiului București.</w:t>
            </w:r>
          </w:p>
          <w:p w14:paraId="1932FD76" w14:textId="77777777" w:rsidR="00485744" w:rsidRPr="00DE7810" w:rsidRDefault="00485744" w:rsidP="00DE7810">
            <w:pPr>
              <w:pStyle w:val="ListParagraph"/>
              <w:spacing w:line="360" w:lineRule="auto"/>
              <w:jc w:val="both"/>
              <w:rPr>
                <w:rFonts w:ascii="Times New Roman" w:hAnsi="Times New Roman" w:cs="Times New Roman"/>
                <w:bCs/>
              </w:rPr>
            </w:pPr>
          </w:p>
          <w:p w14:paraId="54325516" w14:textId="77777777" w:rsidR="00121E7A" w:rsidRPr="00DE7810" w:rsidRDefault="00121E7A" w:rsidP="00DE7810">
            <w:pPr>
              <w:pStyle w:val="ListParagraph"/>
              <w:numPr>
                <w:ilvl w:val="0"/>
                <w:numId w:val="37"/>
              </w:numPr>
              <w:spacing w:line="360" w:lineRule="auto"/>
              <w:ind w:left="-70" w:firstLine="414"/>
              <w:jc w:val="both"/>
              <w:rPr>
                <w:rFonts w:ascii="Times New Roman" w:eastAsia="Times New Roman" w:hAnsi="Times New Roman" w:cs="Times New Roman"/>
                <w:bCs/>
                <w:i/>
              </w:rPr>
            </w:pPr>
            <w:r w:rsidRPr="00DE7810">
              <w:rPr>
                <w:rFonts w:ascii="Times New Roman" w:eastAsia="Times New Roman" w:hAnsi="Times New Roman" w:cs="Times New Roman"/>
                <w:bCs/>
              </w:rPr>
              <w:t xml:space="preserve">Următoarele </w:t>
            </w:r>
            <w:r w:rsidRPr="00DE7810">
              <w:rPr>
                <w:rFonts w:ascii="Times New Roman" w:eastAsia="Times New Roman" w:hAnsi="Times New Roman" w:cs="Times New Roman"/>
                <w:b/>
                <w:bCs/>
              </w:rPr>
              <w:t>structuri tehnice teritoriale</w:t>
            </w:r>
            <w:r w:rsidRPr="00DE7810">
              <w:rPr>
                <w:rFonts w:ascii="Times New Roman" w:eastAsia="Times New Roman" w:hAnsi="Times New Roman" w:cs="Times New Roman"/>
                <w:bCs/>
              </w:rPr>
              <w:t xml:space="preserve"> </w:t>
            </w:r>
            <w:r w:rsidRPr="00DE7810">
              <w:rPr>
                <w:rFonts w:ascii="Times New Roman" w:eastAsia="Times New Roman" w:hAnsi="Times New Roman" w:cs="Times New Roman"/>
                <w:b/>
                <w:bCs/>
              </w:rPr>
              <w:t>pentru arii naturale protejate</w:t>
            </w:r>
            <w:r w:rsidRPr="00DE7810">
              <w:rPr>
                <w:rFonts w:ascii="Times New Roman" w:eastAsia="Times New Roman" w:hAnsi="Times New Roman" w:cs="Times New Roman"/>
                <w:bCs/>
              </w:rPr>
              <w:t xml:space="preserve"> vor face parte din ANMAP, dar în subordinea noii Direcții Generale pentru Arii Naturale Protejate, respectiv </w:t>
            </w:r>
            <w:r w:rsidRPr="00DE7810">
              <w:rPr>
                <w:rFonts w:ascii="Times New Roman" w:eastAsia="Times New Roman" w:hAnsi="Times New Roman" w:cs="Times New Roman"/>
                <w:bCs/>
                <w:i/>
              </w:rPr>
              <w:t>Compartimentul Teritorial București - Ilfov și 40 de compartimente teritori</w:t>
            </w:r>
            <w:r w:rsidR="00835072" w:rsidRPr="00DE7810">
              <w:rPr>
                <w:rFonts w:ascii="Times New Roman" w:eastAsia="Times New Roman" w:hAnsi="Times New Roman" w:cs="Times New Roman"/>
                <w:bCs/>
                <w:i/>
              </w:rPr>
              <w:t xml:space="preserve">ale aferente restului județelor </w:t>
            </w:r>
            <w:r w:rsidR="00835072" w:rsidRPr="00DE7810">
              <w:rPr>
                <w:rFonts w:ascii="Times New Roman" w:eastAsia="Times New Roman" w:hAnsi="Times New Roman" w:cs="Times New Roman"/>
                <w:bCs/>
              </w:rPr>
              <w:t xml:space="preserve">care vor prelua și activitatea fostelor structuri de </w:t>
            </w:r>
            <w:r w:rsidR="002D1E99" w:rsidRPr="00DE7810">
              <w:rPr>
                <w:rFonts w:ascii="Times New Roman" w:eastAsia="Times New Roman" w:hAnsi="Times New Roman" w:cs="Times New Roman"/>
                <w:bCs/>
              </w:rPr>
              <w:t>C</w:t>
            </w:r>
            <w:r w:rsidR="00835072" w:rsidRPr="00DE7810">
              <w:rPr>
                <w:rFonts w:ascii="Times New Roman" w:eastAsia="Times New Roman" w:hAnsi="Times New Roman" w:cs="Times New Roman"/>
                <w:bCs/>
              </w:rPr>
              <w:t>alitatea F</w:t>
            </w:r>
            <w:r w:rsidR="002D1E99" w:rsidRPr="00DE7810">
              <w:rPr>
                <w:rFonts w:ascii="Times New Roman" w:eastAsia="Times New Roman" w:hAnsi="Times New Roman" w:cs="Times New Roman"/>
                <w:bCs/>
              </w:rPr>
              <w:t>actorilor</w:t>
            </w:r>
            <w:r w:rsidR="00835072" w:rsidRPr="00DE7810">
              <w:rPr>
                <w:rFonts w:ascii="Times New Roman" w:eastAsia="Times New Roman" w:hAnsi="Times New Roman" w:cs="Times New Roman"/>
                <w:bCs/>
              </w:rPr>
              <w:t xml:space="preserve"> de Mediu din cadrul APM.</w:t>
            </w:r>
          </w:p>
          <w:p w14:paraId="29F706D5" w14:textId="77777777" w:rsidR="00485744" w:rsidRPr="00DE7810" w:rsidRDefault="00485744" w:rsidP="00DE7810">
            <w:pPr>
              <w:spacing w:line="360" w:lineRule="auto"/>
              <w:jc w:val="both"/>
              <w:rPr>
                <w:bCs/>
              </w:rPr>
            </w:pPr>
          </w:p>
          <w:p w14:paraId="6ABF2B1C" w14:textId="3EBA3729" w:rsidR="00485744" w:rsidRPr="0008523F" w:rsidRDefault="00121E7A" w:rsidP="0008523F">
            <w:pPr>
              <w:pStyle w:val="ListParagraph"/>
              <w:numPr>
                <w:ilvl w:val="0"/>
                <w:numId w:val="37"/>
              </w:numPr>
              <w:spacing w:line="360" w:lineRule="auto"/>
              <w:ind w:left="-59" w:firstLine="419"/>
              <w:jc w:val="both"/>
              <w:rPr>
                <w:rFonts w:ascii="Times New Roman" w:eastAsia="Times New Roman" w:hAnsi="Times New Roman" w:cs="Times New Roman"/>
                <w:bCs/>
              </w:rPr>
            </w:pPr>
            <w:r w:rsidRPr="00DE7810">
              <w:rPr>
                <w:rFonts w:ascii="Times New Roman" w:eastAsia="Times New Roman" w:hAnsi="Times New Roman" w:cs="Times New Roman"/>
                <w:bCs/>
              </w:rPr>
              <w:t xml:space="preserve">Următoarele </w:t>
            </w:r>
            <w:r w:rsidRPr="00DE7810">
              <w:rPr>
                <w:rFonts w:ascii="Times New Roman" w:eastAsia="Times New Roman" w:hAnsi="Times New Roman" w:cs="Times New Roman"/>
                <w:b/>
                <w:bCs/>
              </w:rPr>
              <w:t>structuri suport</w:t>
            </w:r>
            <w:r w:rsidRPr="00DE7810">
              <w:rPr>
                <w:rFonts w:ascii="Times New Roman" w:eastAsia="Times New Roman" w:hAnsi="Times New Roman" w:cs="Times New Roman"/>
                <w:bCs/>
              </w:rPr>
              <w:t xml:space="preserve"> vor face parte din ANMAP:</w:t>
            </w:r>
          </w:p>
          <w:p w14:paraId="03E09599" w14:textId="1517AEDE" w:rsidR="00485744" w:rsidRPr="0008523F" w:rsidRDefault="000532C6" w:rsidP="0008523F">
            <w:pPr>
              <w:pStyle w:val="ListParagraph"/>
              <w:numPr>
                <w:ilvl w:val="0"/>
                <w:numId w:val="42"/>
              </w:numPr>
              <w:spacing w:line="360" w:lineRule="auto"/>
              <w:ind w:left="-59" w:firstLine="419"/>
              <w:jc w:val="both"/>
              <w:rPr>
                <w:rFonts w:ascii="Times New Roman" w:eastAsia="Times New Roman" w:hAnsi="Times New Roman" w:cs="Times New Roman"/>
                <w:bCs/>
                <w:i/>
              </w:rPr>
            </w:pPr>
            <w:r w:rsidRPr="00DE7810">
              <w:rPr>
                <w:rFonts w:ascii="Times New Roman" w:eastAsia="Times New Roman" w:hAnsi="Times New Roman" w:cs="Times New Roman"/>
                <w:b/>
                <w:bCs/>
              </w:rPr>
              <w:t>Serviciul</w:t>
            </w:r>
            <w:r w:rsidR="00121E7A" w:rsidRPr="00DE7810">
              <w:rPr>
                <w:rFonts w:ascii="Times New Roman" w:eastAsia="Times New Roman" w:hAnsi="Times New Roman" w:cs="Times New Roman"/>
                <w:b/>
                <w:bCs/>
              </w:rPr>
              <w:t xml:space="preserve"> Comunicare, Relații cu Publicul</w:t>
            </w:r>
            <w:r w:rsidR="00121E7A" w:rsidRPr="00DE7810">
              <w:rPr>
                <w:rFonts w:ascii="Times New Roman" w:eastAsia="Times New Roman" w:hAnsi="Times New Roman" w:cs="Times New Roman"/>
                <w:bCs/>
                <w:i/>
              </w:rPr>
              <w:t xml:space="preserve"> – </w:t>
            </w:r>
            <w:r w:rsidR="007375B5" w:rsidRPr="00DE7810">
              <w:rPr>
                <w:rFonts w:ascii="Times New Roman" w:eastAsia="Times New Roman" w:hAnsi="Times New Roman" w:cs="Times New Roman"/>
                <w:bCs/>
              </w:rPr>
              <w:t>prin comasarea fostului Servi</w:t>
            </w:r>
            <w:r w:rsidR="00121E7A" w:rsidRPr="00DE7810">
              <w:rPr>
                <w:rFonts w:ascii="Times New Roman" w:eastAsia="Times New Roman" w:hAnsi="Times New Roman" w:cs="Times New Roman"/>
                <w:bCs/>
              </w:rPr>
              <w:t xml:space="preserve">ciu </w:t>
            </w:r>
            <w:r w:rsidR="007375B5" w:rsidRPr="00DE7810">
              <w:rPr>
                <w:rFonts w:ascii="Times New Roman" w:eastAsia="Times New Roman" w:hAnsi="Times New Roman" w:cs="Times New Roman"/>
                <w:bCs/>
              </w:rPr>
              <w:t xml:space="preserve">Dezvoltare Durabilă, Proiecte și Relații Publice din cadrul ANPM, fără activitatea de dezvoltare durabilă, Compartimentul Comunicare și Relații cu Publicul, din cadrul ANANP, și compartimentele de Relații Publice  și Tehnologia Informației din cadrul APM, fără activitatea de tehnologia informației. </w:t>
            </w:r>
          </w:p>
          <w:p w14:paraId="4328C30C" w14:textId="12A98304" w:rsidR="009A0E1C" w:rsidRPr="0008523F" w:rsidRDefault="007375B5" w:rsidP="0008523F">
            <w:pPr>
              <w:pStyle w:val="ListParagraph"/>
              <w:numPr>
                <w:ilvl w:val="0"/>
                <w:numId w:val="42"/>
              </w:numPr>
              <w:spacing w:line="360" w:lineRule="auto"/>
              <w:ind w:left="-59" w:firstLine="419"/>
              <w:jc w:val="both"/>
              <w:rPr>
                <w:rFonts w:ascii="Times New Roman" w:eastAsia="Times New Roman" w:hAnsi="Times New Roman" w:cs="Times New Roman"/>
                <w:bCs/>
              </w:rPr>
            </w:pPr>
            <w:r w:rsidRPr="00DE7810">
              <w:rPr>
                <w:rFonts w:ascii="Times New Roman" w:eastAsia="Times New Roman" w:hAnsi="Times New Roman" w:cs="Times New Roman"/>
                <w:b/>
                <w:bCs/>
              </w:rPr>
              <w:t xml:space="preserve">Direcția </w:t>
            </w:r>
            <w:r w:rsidR="005F11DE" w:rsidRPr="00DE7810">
              <w:rPr>
                <w:rFonts w:ascii="Times New Roman" w:eastAsia="Times New Roman" w:hAnsi="Times New Roman" w:cs="Times New Roman"/>
                <w:b/>
                <w:bCs/>
              </w:rPr>
              <w:t xml:space="preserve">Generală </w:t>
            </w:r>
            <w:r w:rsidRPr="00DE7810">
              <w:rPr>
                <w:rFonts w:ascii="Times New Roman" w:eastAsia="Times New Roman" w:hAnsi="Times New Roman" w:cs="Times New Roman"/>
                <w:b/>
                <w:bCs/>
              </w:rPr>
              <w:t>Juridică</w:t>
            </w:r>
            <w:r w:rsidRPr="00DE7810">
              <w:rPr>
                <w:rFonts w:ascii="Times New Roman" w:eastAsia="Times New Roman" w:hAnsi="Times New Roman" w:cs="Times New Roman"/>
                <w:bCs/>
              </w:rPr>
              <w:t xml:space="preserve"> prin comasarea fostei Direcții Juridice, Resurse umane, din cadrul ANPM, fără activitatea de resurse umane, Compartimentul Juridic din cadrul ANANP și preluarea posturilor aferente funcțiilor publice de consilier juridic din cadrul structurilor APM.</w:t>
            </w:r>
          </w:p>
          <w:p w14:paraId="6B36C861" w14:textId="2F708135" w:rsidR="00FF5EA6" w:rsidRPr="0008523F" w:rsidRDefault="009A0E1C" w:rsidP="0008523F">
            <w:pPr>
              <w:pStyle w:val="ListParagraph"/>
              <w:numPr>
                <w:ilvl w:val="0"/>
                <w:numId w:val="42"/>
              </w:numPr>
              <w:spacing w:line="360" w:lineRule="auto"/>
              <w:ind w:left="-59" w:firstLine="419"/>
              <w:jc w:val="both"/>
              <w:rPr>
                <w:rFonts w:ascii="Times New Roman" w:eastAsia="Times New Roman" w:hAnsi="Times New Roman" w:cs="Times New Roman"/>
                <w:bCs/>
              </w:rPr>
            </w:pPr>
            <w:r w:rsidRPr="00DE7810">
              <w:rPr>
                <w:rFonts w:ascii="Times New Roman" w:eastAsia="Times New Roman" w:hAnsi="Times New Roman" w:cs="Times New Roman"/>
                <w:b/>
                <w:bCs/>
              </w:rPr>
              <w:t>Direcția Sisteme Informaționale, GIS și Analiză</w:t>
            </w:r>
            <w:r w:rsidRPr="00DE7810">
              <w:rPr>
                <w:rFonts w:ascii="Times New Roman" w:eastAsia="Times New Roman" w:hAnsi="Times New Roman" w:cs="Times New Roman"/>
                <w:bCs/>
              </w:rPr>
              <w:t xml:space="preserve"> prin comasarea activității Serviciului Sisteme Informaționale din cadrul ANPM, </w:t>
            </w:r>
            <w:r w:rsidR="00472BBC" w:rsidRPr="00DE7810">
              <w:rPr>
                <w:rFonts w:ascii="Times New Roman" w:eastAsia="Times New Roman" w:hAnsi="Times New Roman" w:cs="Times New Roman"/>
                <w:bCs/>
              </w:rPr>
              <w:t xml:space="preserve">a </w:t>
            </w:r>
            <w:r w:rsidR="006017FF" w:rsidRPr="00DE7810">
              <w:rPr>
                <w:rFonts w:ascii="Times New Roman" w:eastAsia="Times New Roman" w:hAnsi="Times New Roman" w:cs="Times New Roman"/>
                <w:bCs/>
              </w:rPr>
              <w:t>Serviciului IT, Baze de Date, GIS și Analiză din cadrul ANANP și preluarea posturilor aferente funcțiilor publice cu atribuții de tehnologia informației din cadrul APM.</w:t>
            </w:r>
          </w:p>
          <w:p w14:paraId="5FE94759" w14:textId="5B67BEE5" w:rsidR="00485744" w:rsidRPr="0008523F" w:rsidRDefault="0045686B" w:rsidP="0008523F">
            <w:pPr>
              <w:pStyle w:val="ListParagraph"/>
              <w:numPr>
                <w:ilvl w:val="0"/>
                <w:numId w:val="42"/>
              </w:numPr>
              <w:spacing w:line="360" w:lineRule="auto"/>
              <w:ind w:left="-59" w:firstLine="419"/>
              <w:jc w:val="both"/>
              <w:rPr>
                <w:rFonts w:ascii="Times New Roman" w:eastAsia="Times New Roman" w:hAnsi="Times New Roman" w:cs="Times New Roman"/>
                <w:bCs/>
              </w:rPr>
            </w:pPr>
            <w:r w:rsidRPr="00DE7810">
              <w:rPr>
                <w:rFonts w:ascii="Times New Roman" w:eastAsia="Times New Roman" w:hAnsi="Times New Roman" w:cs="Times New Roman"/>
                <w:b/>
                <w:bCs/>
              </w:rPr>
              <w:lastRenderedPageBreak/>
              <w:t>Compartimentul</w:t>
            </w:r>
            <w:r w:rsidR="00FF5EA6" w:rsidRPr="00DE7810">
              <w:rPr>
                <w:rFonts w:ascii="Times New Roman" w:eastAsia="Times New Roman" w:hAnsi="Times New Roman" w:cs="Times New Roman"/>
                <w:b/>
                <w:bCs/>
              </w:rPr>
              <w:t xml:space="preserve"> Audit Public Intern</w:t>
            </w:r>
            <w:r w:rsidR="00FF5EA6" w:rsidRPr="00DE7810">
              <w:rPr>
                <w:rFonts w:ascii="Times New Roman" w:eastAsia="Times New Roman" w:hAnsi="Times New Roman" w:cs="Times New Roman"/>
                <w:bCs/>
              </w:rPr>
              <w:t xml:space="preserve"> prin </w:t>
            </w:r>
            <w:r w:rsidRPr="00DE7810">
              <w:rPr>
                <w:rFonts w:ascii="Times New Roman" w:eastAsia="Times New Roman" w:hAnsi="Times New Roman" w:cs="Times New Roman"/>
                <w:bCs/>
              </w:rPr>
              <w:t>reorganizarea</w:t>
            </w:r>
            <w:r w:rsidR="00FF5EA6" w:rsidRPr="00DE7810">
              <w:rPr>
                <w:rFonts w:ascii="Times New Roman" w:eastAsia="Times New Roman" w:hAnsi="Times New Roman" w:cs="Times New Roman"/>
                <w:bCs/>
              </w:rPr>
              <w:t xml:space="preserve"> </w:t>
            </w:r>
            <w:r w:rsidRPr="00DE7810">
              <w:rPr>
                <w:rFonts w:ascii="Times New Roman" w:eastAsia="Times New Roman" w:hAnsi="Times New Roman" w:cs="Times New Roman"/>
                <w:bCs/>
              </w:rPr>
              <w:t>fostului Serviciu</w:t>
            </w:r>
            <w:r w:rsidR="00FF5EA6" w:rsidRPr="00DE7810">
              <w:rPr>
                <w:rFonts w:ascii="Times New Roman" w:eastAsia="Times New Roman" w:hAnsi="Times New Roman" w:cs="Times New Roman"/>
                <w:bCs/>
              </w:rPr>
              <w:t xml:space="preserve"> Audit Public Intern din cadrul ANPM și Compartimentul Audit Public Intern din cadrul ANANP.</w:t>
            </w:r>
          </w:p>
          <w:p w14:paraId="5A3E96A4" w14:textId="5414788B" w:rsidR="00CB3A4C" w:rsidRPr="0008523F" w:rsidRDefault="0045686B" w:rsidP="0008523F">
            <w:pPr>
              <w:pStyle w:val="ListParagraph"/>
              <w:numPr>
                <w:ilvl w:val="0"/>
                <w:numId w:val="42"/>
              </w:numPr>
              <w:spacing w:line="360" w:lineRule="auto"/>
              <w:ind w:left="-59" w:firstLine="419"/>
              <w:jc w:val="both"/>
              <w:rPr>
                <w:rFonts w:ascii="Times New Roman" w:eastAsia="Times New Roman" w:hAnsi="Times New Roman" w:cs="Times New Roman"/>
                <w:bCs/>
              </w:rPr>
            </w:pPr>
            <w:r w:rsidRPr="00DE7810">
              <w:rPr>
                <w:rFonts w:ascii="Times New Roman" w:eastAsia="Times New Roman" w:hAnsi="Times New Roman" w:cs="Times New Roman"/>
                <w:b/>
                <w:bCs/>
              </w:rPr>
              <w:t>Compartimentul</w:t>
            </w:r>
            <w:r w:rsidR="00FF5EA6" w:rsidRPr="00DE7810">
              <w:rPr>
                <w:rFonts w:ascii="Times New Roman" w:eastAsia="Times New Roman" w:hAnsi="Times New Roman" w:cs="Times New Roman"/>
                <w:b/>
                <w:bCs/>
              </w:rPr>
              <w:t xml:space="preserve"> Corp Control</w:t>
            </w:r>
            <w:r w:rsidR="00FF5EA6" w:rsidRPr="00DE7810">
              <w:rPr>
                <w:rFonts w:ascii="Times New Roman" w:eastAsia="Times New Roman" w:hAnsi="Times New Roman" w:cs="Times New Roman"/>
                <w:bCs/>
              </w:rPr>
              <w:t xml:space="preserve"> prin </w:t>
            </w:r>
            <w:r w:rsidRPr="00DE7810">
              <w:rPr>
                <w:rFonts w:ascii="Times New Roman" w:eastAsia="Times New Roman" w:hAnsi="Times New Roman" w:cs="Times New Roman"/>
                <w:bCs/>
              </w:rPr>
              <w:t>desființarea</w:t>
            </w:r>
            <w:r w:rsidR="00FF5EA6" w:rsidRPr="00DE7810">
              <w:rPr>
                <w:rFonts w:ascii="Times New Roman" w:eastAsia="Times New Roman" w:hAnsi="Times New Roman" w:cs="Times New Roman"/>
                <w:bCs/>
              </w:rPr>
              <w:t xml:space="preserve"> fostului Birou Corp Control din cadrul ANPM și </w:t>
            </w:r>
            <w:r w:rsidRPr="00DE7810">
              <w:rPr>
                <w:rFonts w:ascii="Times New Roman" w:eastAsia="Times New Roman" w:hAnsi="Times New Roman" w:cs="Times New Roman"/>
                <w:bCs/>
              </w:rPr>
              <w:t xml:space="preserve">reorganizarea fostului </w:t>
            </w:r>
            <w:r w:rsidR="00FF5EA6" w:rsidRPr="00DE7810">
              <w:rPr>
                <w:rFonts w:ascii="Times New Roman" w:eastAsia="Times New Roman" w:hAnsi="Times New Roman" w:cs="Times New Roman"/>
                <w:bCs/>
              </w:rPr>
              <w:t>Serviciu Corp Control din cadrul ANANP.</w:t>
            </w:r>
          </w:p>
          <w:p w14:paraId="31EF53AB" w14:textId="1BB44C65" w:rsidR="001A206D" w:rsidRDefault="00CB3A4C" w:rsidP="00DE7810">
            <w:pPr>
              <w:pStyle w:val="ListParagraph"/>
              <w:numPr>
                <w:ilvl w:val="0"/>
                <w:numId w:val="42"/>
              </w:numPr>
              <w:spacing w:line="360" w:lineRule="auto"/>
              <w:jc w:val="both"/>
              <w:rPr>
                <w:rFonts w:ascii="Times New Roman" w:eastAsia="Times New Roman" w:hAnsi="Times New Roman" w:cs="Times New Roman"/>
                <w:bCs/>
              </w:rPr>
            </w:pPr>
            <w:r w:rsidRPr="00DE7810">
              <w:rPr>
                <w:rFonts w:ascii="Times New Roman" w:eastAsia="Times New Roman" w:hAnsi="Times New Roman" w:cs="Times New Roman"/>
                <w:b/>
                <w:bCs/>
              </w:rPr>
              <w:t>Compartimentul Informații Clasificate</w:t>
            </w:r>
            <w:r w:rsidRPr="00DE7810">
              <w:rPr>
                <w:rFonts w:ascii="Times New Roman" w:eastAsia="Times New Roman" w:hAnsi="Times New Roman" w:cs="Times New Roman"/>
                <w:bCs/>
              </w:rPr>
              <w:t>.</w:t>
            </w:r>
          </w:p>
          <w:p w14:paraId="2B347888" w14:textId="77777777" w:rsidR="0008523F" w:rsidRPr="0008523F" w:rsidRDefault="0008523F" w:rsidP="0008523F">
            <w:pPr>
              <w:pStyle w:val="ListParagraph"/>
              <w:spacing w:line="360" w:lineRule="auto"/>
              <w:jc w:val="both"/>
              <w:rPr>
                <w:rFonts w:ascii="Times New Roman" w:eastAsia="Times New Roman" w:hAnsi="Times New Roman" w:cs="Times New Roman"/>
                <w:bCs/>
              </w:rPr>
            </w:pPr>
          </w:p>
          <w:p w14:paraId="7CBEB829" w14:textId="0C13EC40" w:rsidR="005624A2" w:rsidRPr="00DE7810" w:rsidRDefault="005624A2" w:rsidP="00DE7810">
            <w:pPr>
              <w:spacing w:line="360" w:lineRule="auto"/>
              <w:jc w:val="both"/>
              <w:rPr>
                <w:bCs/>
              </w:rPr>
            </w:pPr>
            <w:r w:rsidRPr="00DE7810">
              <w:rPr>
                <w:bCs/>
              </w:rPr>
              <w:t xml:space="preserve">Următoarele </w:t>
            </w:r>
            <w:r w:rsidRPr="00DE7810">
              <w:rPr>
                <w:b/>
                <w:bCs/>
              </w:rPr>
              <w:t>structuri suport subordonate administrativ secretarului general:</w:t>
            </w:r>
          </w:p>
          <w:p w14:paraId="50F3F000" w14:textId="054B8A67" w:rsidR="00884992" w:rsidRPr="0008523F" w:rsidRDefault="005624A2" w:rsidP="0008523F">
            <w:pPr>
              <w:pStyle w:val="ListParagraph"/>
              <w:numPr>
                <w:ilvl w:val="0"/>
                <w:numId w:val="42"/>
              </w:numPr>
              <w:spacing w:line="360" w:lineRule="auto"/>
              <w:ind w:left="31" w:firstLine="90"/>
              <w:jc w:val="both"/>
              <w:rPr>
                <w:rFonts w:ascii="Times New Roman" w:eastAsia="Times New Roman" w:hAnsi="Times New Roman" w:cs="Times New Roman"/>
                <w:bCs/>
              </w:rPr>
            </w:pPr>
            <w:r w:rsidRPr="00DE7810">
              <w:rPr>
                <w:rFonts w:ascii="Times New Roman" w:eastAsia="Times New Roman" w:hAnsi="Times New Roman" w:cs="Times New Roman"/>
                <w:b/>
                <w:bCs/>
              </w:rPr>
              <w:t>Direcția Resurse Umane</w:t>
            </w:r>
            <w:r w:rsidRPr="00DE7810">
              <w:rPr>
                <w:rFonts w:ascii="Times New Roman" w:eastAsia="Times New Roman" w:hAnsi="Times New Roman" w:cs="Times New Roman"/>
                <w:bCs/>
              </w:rPr>
              <w:t xml:space="preserve"> prin comasarea Serviciului Resurse Umane din cadrul ANPM, a  Serviciului Resurse Umane din cadrul ANANP și preluarea posturilor aferente funcțiilor publice cu atribuții de resurse umane din cadrul APM</w:t>
            </w:r>
            <w:r w:rsidR="00884992" w:rsidRPr="00DE7810">
              <w:rPr>
                <w:rFonts w:ascii="Times New Roman" w:eastAsia="Times New Roman" w:hAnsi="Times New Roman" w:cs="Times New Roman"/>
                <w:bCs/>
              </w:rPr>
              <w:t>, precum și preluarea activi</w:t>
            </w:r>
            <w:r w:rsidR="00CD521E" w:rsidRPr="00DE7810">
              <w:rPr>
                <w:rFonts w:ascii="Times New Roman" w:eastAsia="Times New Roman" w:hAnsi="Times New Roman" w:cs="Times New Roman"/>
                <w:bCs/>
              </w:rPr>
              <w:t>tăț</w:t>
            </w:r>
            <w:r w:rsidR="00884992" w:rsidRPr="00DE7810">
              <w:rPr>
                <w:rFonts w:ascii="Times New Roman" w:eastAsia="Times New Roman" w:hAnsi="Times New Roman" w:cs="Times New Roman"/>
                <w:bCs/>
              </w:rPr>
              <w:t>ii de formare profesională din ca</w:t>
            </w:r>
            <w:r w:rsidR="006C00C2" w:rsidRPr="00DE7810">
              <w:rPr>
                <w:rFonts w:ascii="Times New Roman" w:eastAsia="Times New Roman" w:hAnsi="Times New Roman" w:cs="Times New Roman"/>
                <w:bCs/>
              </w:rPr>
              <w:t>drul fostului Birou Sinteze și R</w:t>
            </w:r>
            <w:r w:rsidR="00884992" w:rsidRPr="00DE7810">
              <w:rPr>
                <w:rFonts w:ascii="Times New Roman" w:eastAsia="Times New Roman" w:hAnsi="Times New Roman" w:cs="Times New Roman"/>
                <w:bCs/>
              </w:rPr>
              <w:t>apoarte din cadrul ANPM.</w:t>
            </w:r>
          </w:p>
          <w:p w14:paraId="0ECDEE65" w14:textId="66EE1943" w:rsidR="00884992" w:rsidRPr="0008523F" w:rsidRDefault="00884992" w:rsidP="0008523F">
            <w:pPr>
              <w:pStyle w:val="ListParagraph"/>
              <w:numPr>
                <w:ilvl w:val="0"/>
                <w:numId w:val="42"/>
              </w:numPr>
              <w:spacing w:line="360" w:lineRule="auto"/>
              <w:ind w:left="31" w:firstLine="90"/>
              <w:jc w:val="both"/>
              <w:rPr>
                <w:rFonts w:ascii="Times New Roman" w:eastAsia="Times New Roman" w:hAnsi="Times New Roman" w:cs="Times New Roman"/>
                <w:bCs/>
              </w:rPr>
            </w:pPr>
            <w:r w:rsidRPr="00DE7810">
              <w:rPr>
                <w:rFonts w:ascii="Times New Roman" w:eastAsia="Times New Roman" w:hAnsi="Times New Roman" w:cs="Times New Roman"/>
                <w:b/>
                <w:bCs/>
              </w:rPr>
              <w:t>Direcția Programe și Proiecte</w:t>
            </w:r>
            <w:r w:rsidRPr="00DE7810">
              <w:rPr>
                <w:rFonts w:ascii="Times New Roman" w:eastAsia="Times New Roman" w:hAnsi="Times New Roman" w:cs="Times New Roman"/>
                <w:bCs/>
              </w:rPr>
              <w:t xml:space="preserve"> prin comasarea Direcției Programe și Proiecte din cadrul ANANP, fostului Birou Dezvoltare Durabilă și fostului Birou Sinteză și Rapoarte din cadrul ANPM, fără activitatea Compartimentului Centrul Național de Instruire pentru Mediu, compartiment care se desființează. </w:t>
            </w:r>
          </w:p>
          <w:p w14:paraId="4E6E5568" w14:textId="27812E2C" w:rsidR="00884992" w:rsidRPr="0008523F" w:rsidRDefault="0072394A" w:rsidP="0008523F">
            <w:pPr>
              <w:pStyle w:val="ListParagraph"/>
              <w:numPr>
                <w:ilvl w:val="0"/>
                <w:numId w:val="42"/>
              </w:numPr>
              <w:spacing w:line="360" w:lineRule="auto"/>
              <w:ind w:left="31" w:firstLine="90"/>
              <w:jc w:val="both"/>
              <w:rPr>
                <w:rFonts w:ascii="Times New Roman" w:eastAsia="Times New Roman" w:hAnsi="Times New Roman" w:cs="Times New Roman"/>
                <w:bCs/>
              </w:rPr>
            </w:pPr>
            <w:r w:rsidRPr="00DE7810">
              <w:rPr>
                <w:rFonts w:ascii="Times New Roman" w:eastAsia="Times New Roman" w:hAnsi="Times New Roman" w:cs="Times New Roman"/>
                <w:b/>
                <w:bCs/>
              </w:rPr>
              <w:t>Direcția Buget, Financiar, Contabilitate</w:t>
            </w:r>
            <w:r w:rsidRPr="00DE7810">
              <w:rPr>
                <w:rFonts w:ascii="Times New Roman" w:eastAsia="Times New Roman" w:hAnsi="Times New Roman" w:cs="Times New Roman"/>
                <w:bCs/>
              </w:rPr>
              <w:t xml:space="preserve"> prin comasarea fostei Direcții Buget, Finanțe, Administrativ din cadrul ANPM, fără activitatea de achiziții, investiții, administrativ și arhivă</w:t>
            </w:r>
            <w:r w:rsidR="00CD521E" w:rsidRPr="00DE7810">
              <w:rPr>
                <w:rFonts w:ascii="Times New Roman" w:eastAsia="Times New Roman" w:hAnsi="Times New Roman" w:cs="Times New Roman"/>
                <w:bCs/>
              </w:rPr>
              <w:t xml:space="preserve">, </w:t>
            </w:r>
            <w:r w:rsidRPr="00DE7810">
              <w:rPr>
                <w:rFonts w:ascii="Times New Roman" w:eastAsia="Times New Roman" w:hAnsi="Times New Roman" w:cs="Times New Roman"/>
                <w:bCs/>
              </w:rPr>
              <w:t>fostei Direcții Economice, Achiziții și Administrative din cadrul ANANP, fără activitatea de achi</w:t>
            </w:r>
            <w:r w:rsidR="00CD521E" w:rsidRPr="00DE7810">
              <w:rPr>
                <w:rFonts w:ascii="Times New Roman" w:eastAsia="Times New Roman" w:hAnsi="Times New Roman" w:cs="Times New Roman"/>
                <w:bCs/>
              </w:rPr>
              <w:t>ziții, administrativ, logistică și preluarea posturilor aferente funcțiilor publice cu atribuții de buget, financiar, contabilitate din cadrul APM.</w:t>
            </w:r>
          </w:p>
          <w:p w14:paraId="2362BDC5" w14:textId="1495718B" w:rsidR="00C72355" w:rsidRDefault="0072394A" w:rsidP="00DE7810">
            <w:pPr>
              <w:pStyle w:val="ListParagraph"/>
              <w:numPr>
                <w:ilvl w:val="0"/>
                <w:numId w:val="42"/>
              </w:numPr>
              <w:spacing w:line="360" w:lineRule="auto"/>
              <w:ind w:left="31" w:firstLine="90"/>
              <w:jc w:val="both"/>
              <w:rPr>
                <w:rFonts w:ascii="Times New Roman" w:eastAsia="Times New Roman" w:hAnsi="Times New Roman" w:cs="Times New Roman"/>
                <w:bCs/>
              </w:rPr>
            </w:pPr>
            <w:r w:rsidRPr="00DE7810">
              <w:rPr>
                <w:rFonts w:ascii="Times New Roman" w:eastAsia="Times New Roman" w:hAnsi="Times New Roman" w:cs="Times New Roman"/>
                <w:b/>
                <w:bCs/>
              </w:rPr>
              <w:t>Direcția Achiziții, Investiții, Administrativ, Logistică</w:t>
            </w:r>
            <w:r w:rsidRPr="00DE7810">
              <w:rPr>
                <w:rFonts w:ascii="Times New Roman" w:eastAsia="Times New Roman" w:hAnsi="Times New Roman" w:cs="Times New Roman"/>
                <w:bCs/>
              </w:rPr>
              <w:t xml:space="preserve"> prin comasarea Direcții Buget, Finanțe, Administrativ din cadrul ANPM, fără activitatea de bu</w:t>
            </w:r>
            <w:r w:rsidR="00CD521E" w:rsidRPr="00DE7810">
              <w:rPr>
                <w:rFonts w:ascii="Times New Roman" w:eastAsia="Times New Roman" w:hAnsi="Times New Roman" w:cs="Times New Roman"/>
                <w:bCs/>
              </w:rPr>
              <w:t>get, financiar, contabilitate,</w:t>
            </w:r>
            <w:r w:rsidRPr="00DE7810">
              <w:rPr>
                <w:rFonts w:ascii="Times New Roman" w:eastAsia="Times New Roman" w:hAnsi="Times New Roman" w:cs="Times New Roman"/>
                <w:bCs/>
              </w:rPr>
              <w:t xml:space="preserve"> a fostei Direcții Economice, Achiziții și Administrative din cadrul ANANP, fără activitatea economică</w:t>
            </w:r>
            <w:r w:rsidR="00CD521E" w:rsidRPr="00DE7810">
              <w:rPr>
                <w:rFonts w:ascii="Times New Roman" w:eastAsia="Times New Roman" w:hAnsi="Times New Roman" w:cs="Times New Roman"/>
                <w:bCs/>
              </w:rPr>
              <w:t xml:space="preserve"> și preluarea posturilor aferente funcțiilor publice cu atribuții de achiziții, investiții, adminstrativ din cadrul APM.</w:t>
            </w:r>
          </w:p>
          <w:p w14:paraId="3F6EAC22" w14:textId="77777777" w:rsidR="0008523F" w:rsidRPr="0008523F" w:rsidRDefault="0008523F" w:rsidP="0008523F">
            <w:pPr>
              <w:pStyle w:val="ListParagraph"/>
              <w:spacing w:line="360" w:lineRule="auto"/>
              <w:ind w:left="121"/>
              <w:jc w:val="both"/>
              <w:rPr>
                <w:rFonts w:ascii="Times New Roman" w:eastAsia="Times New Roman" w:hAnsi="Times New Roman" w:cs="Times New Roman"/>
                <w:bCs/>
              </w:rPr>
            </w:pPr>
          </w:p>
          <w:p w14:paraId="70D33BAE" w14:textId="13CE7D67" w:rsidR="00C72355" w:rsidRPr="00DE7810" w:rsidRDefault="00C72355" w:rsidP="00DE7810">
            <w:pPr>
              <w:spacing w:line="360" w:lineRule="auto"/>
              <w:jc w:val="both"/>
              <w:rPr>
                <w:bCs/>
              </w:rPr>
            </w:pPr>
            <w:r w:rsidRPr="00DE7810">
              <w:rPr>
                <w:bCs/>
              </w:rPr>
              <w:lastRenderedPageBreak/>
              <w:t>Colegiul Științific Național pentru Ariile Naturale Protejate din cadrul ANANP va funcționa în cadrul ANMAP.</w:t>
            </w:r>
          </w:p>
          <w:p w14:paraId="72A577EC" w14:textId="77777777" w:rsidR="0072394A" w:rsidRPr="00DE7810" w:rsidRDefault="0072394A" w:rsidP="00DE7810">
            <w:pPr>
              <w:pStyle w:val="ListParagraph"/>
              <w:spacing w:line="360" w:lineRule="auto"/>
              <w:ind w:left="31" w:firstLine="90"/>
              <w:jc w:val="both"/>
              <w:rPr>
                <w:rFonts w:ascii="Times New Roman" w:eastAsia="Times New Roman" w:hAnsi="Times New Roman" w:cs="Times New Roman"/>
                <w:bCs/>
              </w:rPr>
            </w:pPr>
          </w:p>
          <w:p w14:paraId="50F6805C" w14:textId="77777777" w:rsidR="0072394A" w:rsidRPr="00DE7810" w:rsidRDefault="00E3322A" w:rsidP="00DE7810">
            <w:pPr>
              <w:pStyle w:val="ListParagraph"/>
              <w:numPr>
                <w:ilvl w:val="0"/>
                <w:numId w:val="37"/>
              </w:numPr>
              <w:spacing w:line="360" w:lineRule="auto"/>
              <w:ind w:left="31" w:firstLine="90"/>
              <w:rPr>
                <w:rFonts w:ascii="Times New Roman" w:eastAsia="Times New Roman" w:hAnsi="Times New Roman" w:cs="Times New Roman"/>
                <w:bCs/>
              </w:rPr>
            </w:pPr>
            <w:r w:rsidRPr="00DE7810">
              <w:rPr>
                <w:rFonts w:ascii="Times New Roman" w:eastAsia="Times New Roman" w:hAnsi="Times New Roman" w:cs="Times New Roman"/>
                <w:b/>
                <w:bCs/>
              </w:rPr>
              <w:t>Structuri care se desființează</w:t>
            </w:r>
            <w:r w:rsidRPr="00DE7810">
              <w:rPr>
                <w:rFonts w:ascii="Times New Roman" w:eastAsia="Times New Roman" w:hAnsi="Times New Roman" w:cs="Times New Roman"/>
                <w:bCs/>
              </w:rPr>
              <w:t>:</w:t>
            </w:r>
          </w:p>
          <w:p w14:paraId="1BA72B5B" w14:textId="77777777" w:rsidR="004D2749" w:rsidRPr="00DE7810" w:rsidRDefault="00E3322A" w:rsidP="00DE7810">
            <w:pPr>
              <w:pStyle w:val="ListParagraph"/>
              <w:numPr>
                <w:ilvl w:val="0"/>
                <w:numId w:val="44"/>
              </w:numPr>
              <w:spacing w:line="360" w:lineRule="auto"/>
              <w:ind w:left="31" w:firstLine="90"/>
              <w:jc w:val="both"/>
              <w:rPr>
                <w:rFonts w:ascii="Times New Roman" w:eastAsia="Times New Roman" w:hAnsi="Times New Roman" w:cs="Times New Roman"/>
                <w:bCs/>
              </w:rPr>
            </w:pPr>
            <w:r w:rsidRPr="00512C3C">
              <w:rPr>
                <w:rFonts w:ascii="Times New Roman" w:eastAsia="Times New Roman" w:hAnsi="Times New Roman" w:cs="Times New Roman"/>
                <w:b/>
                <w:bCs/>
              </w:rPr>
              <w:t>Direcția Schi</w:t>
            </w:r>
            <w:r w:rsidR="004B67E1" w:rsidRPr="00512C3C">
              <w:rPr>
                <w:rFonts w:ascii="Times New Roman" w:eastAsia="Times New Roman" w:hAnsi="Times New Roman" w:cs="Times New Roman"/>
                <w:b/>
                <w:bCs/>
              </w:rPr>
              <w:t>mbări Climatice</w:t>
            </w:r>
            <w:r w:rsidR="004B67E1" w:rsidRPr="00512C3C">
              <w:rPr>
                <w:rFonts w:ascii="Times New Roman" w:eastAsia="Times New Roman" w:hAnsi="Times New Roman" w:cs="Times New Roman"/>
                <w:bCs/>
              </w:rPr>
              <w:t xml:space="preserve"> din cadrul ANPM, activitatea de inventariere fiind preluată de noua Direcție Generală Monitorizare iar activitatea de regleme</w:t>
            </w:r>
            <w:r w:rsidR="006244CF" w:rsidRPr="00512C3C">
              <w:rPr>
                <w:rFonts w:ascii="Times New Roman" w:eastAsia="Times New Roman" w:hAnsi="Times New Roman" w:cs="Times New Roman"/>
                <w:bCs/>
              </w:rPr>
              <w:t>n</w:t>
            </w:r>
            <w:r w:rsidR="004B67E1" w:rsidRPr="00512C3C">
              <w:rPr>
                <w:rFonts w:ascii="Times New Roman" w:eastAsia="Times New Roman" w:hAnsi="Times New Roman" w:cs="Times New Roman"/>
                <w:bCs/>
              </w:rPr>
              <w:t>tare fiind preluată de noua Direcție Con</w:t>
            </w:r>
            <w:r w:rsidR="00965262" w:rsidRPr="00512C3C">
              <w:rPr>
                <w:rFonts w:ascii="Times New Roman" w:eastAsia="Times New Roman" w:hAnsi="Times New Roman" w:cs="Times New Roman"/>
                <w:bCs/>
              </w:rPr>
              <w:t>trolul Poluării și Reglementări</w:t>
            </w:r>
            <w:r w:rsidR="00DC670D" w:rsidRPr="00512C3C">
              <w:rPr>
                <w:rFonts w:ascii="Times New Roman" w:eastAsia="Times New Roman" w:hAnsi="Times New Roman" w:cs="Times New Roman"/>
                <w:bCs/>
              </w:rPr>
              <w:t>, respectându</w:t>
            </w:r>
            <w:r w:rsidR="00DC670D" w:rsidRPr="00DE7810">
              <w:rPr>
                <w:rFonts w:ascii="Times New Roman" w:eastAsia="Times New Roman" w:hAnsi="Times New Roman" w:cs="Times New Roman"/>
                <w:bCs/>
              </w:rPr>
              <w:t>-se organizarea activității de reglementare în cadrul unei singure structuri care are ca scop  principal reglementarea, respectiv cea de monitorizare, inventariere, planificare, în cadrul altei structuri, care are ca scop principal monitorizarea, inventarierea, planificarea</w:t>
            </w:r>
            <w:r w:rsidR="00965262" w:rsidRPr="00DE7810">
              <w:rPr>
                <w:rFonts w:ascii="Times New Roman" w:eastAsia="Times New Roman" w:hAnsi="Times New Roman" w:cs="Times New Roman"/>
                <w:bCs/>
              </w:rPr>
              <w:t>;</w:t>
            </w:r>
          </w:p>
          <w:p w14:paraId="7737050B" w14:textId="77777777" w:rsidR="004D2749" w:rsidRPr="00DE7810" w:rsidRDefault="004D2749" w:rsidP="00DE7810">
            <w:pPr>
              <w:pStyle w:val="ListParagraph"/>
              <w:numPr>
                <w:ilvl w:val="0"/>
                <w:numId w:val="44"/>
              </w:numPr>
              <w:spacing w:line="360" w:lineRule="auto"/>
              <w:ind w:left="31" w:firstLine="90"/>
              <w:jc w:val="both"/>
              <w:rPr>
                <w:rFonts w:ascii="Times New Roman" w:eastAsia="Times New Roman" w:hAnsi="Times New Roman" w:cs="Times New Roman"/>
                <w:bCs/>
              </w:rPr>
            </w:pPr>
            <w:r w:rsidRPr="00DE7810">
              <w:rPr>
                <w:rFonts w:ascii="Times New Roman" w:eastAsia="Times New Roman" w:hAnsi="Times New Roman" w:cs="Times New Roman"/>
                <w:b/>
                <w:bCs/>
              </w:rPr>
              <w:t>Direcția Conservarea Naturii, Biodiversitate</w:t>
            </w:r>
            <w:r w:rsidRPr="00DE7810">
              <w:rPr>
                <w:rFonts w:ascii="Times New Roman" w:hAnsi="Times New Roman" w:cs="Times New Roman"/>
              </w:rPr>
              <w:t xml:space="preserve"> </w:t>
            </w:r>
            <w:r w:rsidRPr="00DE7810">
              <w:rPr>
                <w:rFonts w:ascii="Times New Roman" w:eastAsia="Times New Roman" w:hAnsi="Times New Roman" w:cs="Times New Roman"/>
                <w:bCs/>
              </w:rPr>
              <w:t>din cadrul ANPM, în cadrul căreia nu se mai îndeplinește normativul de personal;</w:t>
            </w:r>
          </w:p>
          <w:p w14:paraId="0C6819E3" w14:textId="3885DC85" w:rsidR="0072394A" w:rsidRDefault="0004020E" w:rsidP="0008523F">
            <w:pPr>
              <w:pStyle w:val="ListParagraph"/>
              <w:numPr>
                <w:ilvl w:val="0"/>
                <w:numId w:val="44"/>
              </w:numPr>
              <w:spacing w:line="360" w:lineRule="auto"/>
              <w:ind w:left="31" w:firstLine="90"/>
              <w:jc w:val="both"/>
              <w:rPr>
                <w:rFonts w:ascii="Times New Roman" w:eastAsia="Times New Roman" w:hAnsi="Times New Roman" w:cs="Times New Roman"/>
                <w:bCs/>
              </w:rPr>
            </w:pPr>
            <w:r w:rsidRPr="00DE7810">
              <w:rPr>
                <w:rFonts w:ascii="Times New Roman" w:eastAsia="Times New Roman" w:hAnsi="Times New Roman" w:cs="Times New Roman"/>
                <w:b/>
                <w:bCs/>
              </w:rPr>
              <w:t>Agențiile Județene pentru Protecția Mediului și Agenția pentru Protecția Mediului București</w:t>
            </w:r>
            <w:r w:rsidR="00CD7797" w:rsidRPr="00DE7810">
              <w:rPr>
                <w:rFonts w:ascii="Times New Roman" w:eastAsia="Times New Roman" w:hAnsi="Times New Roman" w:cs="Times New Roman"/>
                <w:bCs/>
              </w:rPr>
              <w:t>, reorganizate la nivel de structuri teritoriale, respectiv de direcții în cadrul noii instituții</w:t>
            </w:r>
            <w:r w:rsidRPr="00DE7810">
              <w:rPr>
                <w:rFonts w:ascii="Times New Roman" w:eastAsia="Times New Roman" w:hAnsi="Times New Roman" w:cs="Times New Roman"/>
                <w:bCs/>
              </w:rPr>
              <w:t>.</w:t>
            </w:r>
          </w:p>
          <w:p w14:paraId="2D4AE788" w14:textId="77777777" w:rsidR="0008523F" w:rsidRPr="0008523F" w:rsidRDefault="0008523F" w:rsidP="0008523F">
            <w:pPr>
              <w:pStyle w:val="ListParagraph"/>
              <w:spacing w:line="360" w:lineRule="auto"/>
              <w:ind w:left="121"/>
              <w:jc w:val="both"/>
              <w:rPr>
                <w:rFonts w:ascii="Times New Roman" w:eastAsia="Times New Roman" w:hAnsi="Times New Roman" w:cs="Times New Roman"/>
                <w:bCs/>
              </w:rPr>
            </w:pPr>
          </w:p>
          <w:p w14:paraId="28F171D2" w14:textId="2DA11192" w:rsidR="00C95AAC" w:rsidRDefault="005830BE" w:rsidP="00DE7810">
            <w:pPr>
              <w:spacing w:line="360" w:lineRule="auto"/>
              <w:jc w:val="both"/>
            </w:pPr>
            <w:r w:rsidRPr="00DE7810">
              <w:t>Prin prezentul proiect de act normativ, ca urmare a modificărilor intervenite în legislația din domeniul protecției mediului, ulterior anului 2012,</w:t>
            </w:r>
            <w:r w:rsidR="00C95AAC" w:rsidRPr="00DE7810">
              <w:t xml:space="preserve"> și din domeniul ariilor naturale protejate, ulterior anului 2016,</w:t>
            </w:r>
            <w:r w:rsidRPr="00DE7810">
              <w:t xml:space="preserve"> au intervenit modificări </w:t>
            </w:r>
            <w:r w:rsidR="003A43CB" w:rsidRPr="00DE7810">
              <w:t>cu impact î</w:t>
            </w:r>
            <w:r w:rsidRPr="00DE7810">
              <w:t>n ceea ce pri</w:t>
            </w:r>
            <w:r w:rsidR="003A43CB" w:rsidRPr="00DE7810">
              <w:t xml:space="preserve">vește atribuțiile/competențele </w:t>
            </w:r>
            <w:r w:rsidR="00C95AAC" w:rsidRPr="00DE7810">
              <w:t>ANPM,</w:t>
            </w:r>
            <w:r w:rsidRPr="00DE7810">
              <w:t xml:space="preserve"> </w:t>
            </w:r>
            <w:r w:rsidR="00C95AAC" w:rsidRPr="00DE7810">
              <w:t xml:space="preserve">instituțiilor din subordinea ANPM și ANANP, </w:t>
            </w:r>
            <w:r w:rsidRPr="00DE7810">
              <w:t xml:space="preserve"> </w:t>
            </w:r>
            <w:r w:rsidR="00C95AAC" w:rsidRPr="00DE7810">
              <w:t>atribuții/competențe care sunt preluate de ANMAP.</w:t>
            </w:r>
          </w:p>
          <w:p w14:paraId="062165D1" w14:textId="77777777" w:rsidR="0008523F" w:rsidRPr="00DE7810" w:rsidRDefault="0008523F" w:rsidP="00DE7810">
            <w:pPr>
              <w:spacing w:line="360" w:lineRule="auto"/>
              <w:jc w:val="both"/>
            </w:pPr>
          </w:p>
          <w:p w14:paraId="404589F7" w14:textId="0DE78A29" w:rsidR="00290EE4" w:rsidRPr="0008523F" w:rsidRDefault="005830BE" w:rsidP="0008523F">
            <w:pPr>
              <w:spacing w:line="360" w:lineRule="auto"/>
              <w:jc w:val="both"/>
              <w:rPr>
                <w:b/>
              </w:rPr>
            </w:pPr>
            <w:r w:rsidRPr="00DE7810">
              <w:rPr>
                <w:b/>
              </w:rPr>
              <w:t>Exemplificăm în acest sens:</w:t>
            </w:r>
          </w:p>
          <w:p w14:paraId="46CAAEA2" w14:textId="77777777" w:rsidR="00A25685" w:rsidRPr="00DE7810" w:rsidRDefault="00290EE4" w:rsidP="00DE7810">
            <w:pPr>
              <w:pStyle w:val="ListParagraph"/>
              <w:numPr>
                <w:ilvl w:val="0"/>
                <w:numId w:val="34"/>
              </w:numPr>
              <w:spacing w:line="360" w:lineRule="auto"/>
              <w:ind w:left="230"/>
              <w:jc w:val="both"/>
              <w:rPr>
                <w:rFonts w:ascii="Times New Roman" w:hAnsi="Times New Roman" w:cs="Times New Roman"/>
              </w:rPr>
            </w:pPr>
            <w:r w:rsidRPr="00DE7810">
              <w:rPr>
                <w:rFonts w:ascii="Times New Roman" w:hAnsi="Times New Roman" w:cs="Times New Roman"/>
              </w:rPr>
              <w:t xml:space="preserve">Promovarea produselor cu eticheta UE ecologică care stimulează crearea de performanțe de mediu, procedură  în competența ANPM, conform atribuției </w:t>
            </w:r>
            <w:r w:rsidR="00E42CC2" w:rsidRPr="00DE7810">
              <w:rPr>
                <w:rFonts w:ascii="Times New Roman" w:hAnsi="Times New Roman" w:cs="Times New Roman"/>
              </w:rPr>
              <w:t xml:space="preserve">introduse la  </w:t>
            </w:r>
            <w:r w:rsidRPr="00DE7810">
              <w:rPr>
                <w:rFonts w:ascii="Times New Roman" w:hAnsi="Times New Roman" w:cs="Times New Roman"/>
              </w:rPr>
              <w:t xml:space="preserve"> </w:t>
            </w:r>
            <w:r w:rsidR="00E42CC2" w:rsidRPr="00DE7810">
              <w:rPr>
                <w:rFonts w:ascii="Times New Roman" w:hAnsi="Times New Roman" w:cs="Times New Roman"/>
              </w:rPr>
              <w:t xml:space="preserve">art.4, pct.2, lit. </w:t>
            </w:r>
            <w:r w:rsidRPr="00DE7810">
              <w:rPr>
                <w:rFonts w:ascii="Times New Roman" w:hAnsi="Times New Roman" w:cs="Times New Roman"/>
              </w:rPr>
              <w:t>cc)</w:t>
            </w:r>
            <w:r w:rsidR="00E42CC2" w:rsidRPr="00DE7810">
              <w:rPr>
                <w:rFonts w:ascii="Times New Roman" w:hAnsi="Times New Roman" w:cs="Times New Roman"/>
              </w:rPr>
              <w:t xml:space="preserve"> î</w:t>
            </w:r>
            <w:r w:rsidRPr="00DE7810">
              <w:rPr>
                <w:rFonts w:ascii="Times New Roman" w:hAnsi="Times New Roman" w:cs="Times New Roman"/>
              </w:rPr>
              <w:t>n proiectul de a</w:t>
            </w:r>
            <w:r w:rsidR="00E42CC2" w:rsidRPr="00DE7810">
              <w:rPr>
                <w:rFonts w:ascii="Times New Roman" w:hAnsi="Times New Roman" w:cs="Times New Roman"/>
              </w:rPr>
              <w:t>c</w:t>
            </w:r>
            <w:r w:rsidRPr="00DE7810">
              <w:rPr>
                <w:rFonts w:ascii="Times New Roman" w:hAnsi="Times New Roman" w:cs="Times New Roman"/>
              </w:rPr>
              <w:t xml:space="preserve">t normativ, ca urmare a apariției  deciziilor europene de modificare a criteriilor de acordare a etichetei UE ecologice, precum </w:t>
            </w:r>
            <w:r w:rsidR="001C2192" w:rsidRPr="00DE7810">
              <w:rPr>
                <w:rFonts w:ascii="Times New Roman" w:hAnsi="Times New Roman" w:cs="Times New Roman"/>
              </w:rPr>
              <w:t>Decizia (UE) 2022/1229 a</w:t>
            </w:r>
            <w:r w:rsidRPr="00DE7810">
              <w:rPr>
                <w:rFonts w:ascii="Times New Roman" w:hAnsi="Times New Roman" w:cs="Times New Roman"/>
              </w:rPr>
              <w:t xml:space="preserve"> </w:t>
            </w:r>
            <w:r w:rsidR="001C2192" w:rsidRPr="00DE7810">
              <w:rPr>
                <w:rFonts w:ascii="Times New Roman" w:hAnsi="Times New Roman" w:cs="Times New Roman"/>
              </w:rPr>
              <w:t>Comisiei</w:t>
            </w:r>
            <w:r w:rsidRPr="00DE7810">
              <w:rPr>
                <w:rFonts w:ascii="Times New Roman" w:hAnsi="Times New Roman" w:cs="Times New Roman"/>
              </w:rPr>
              <w:t xml:space="preserve"> din 11 iulie 2022 de modificare a Deciziilor 2014/312/UE, 2014/391/UE, 2014/763/UE, (UE) 2016/1332 și (UE) 2017/176 în ceea ce privește perioada de valabilitate a criteriilor de </w:t>
            </w:r>
            <w:r w:rsidRPr="00DE7810">
              <w:rPr>
                <w:rFonts w:ascii="Times New Roman" w:hAnsi="Times New Roman" w:cs="Times New Roman"/>
              </w:rPr>
              <w:lastRenderedPageBreak/>
              <w:t xml:space="preserve">acordare a etichetei ecologice a UE și a cerințelor de evaluare și de verificare aferente; </w:t>
            </w:r>
          </w:p>
          <w:p w14:paraId="689A57E3" w14:textId="77777777" w:rsidR="00CA1EA6" w:rsidRPr="0008523F" w:rsidRDefault="00CA1EA6" w:rsidP="0008523F">
            <w:pPr>
              <w:spacing w:line="360" w:lineRule="auto"/>
              <w:jc w:val="both"/>
            </w:pPr>
          </w:p>
          <w:p w14:paraId="042A93E8" w14:textId="77777777" w:rsidR="00290EE4" w:rsidRPr="00DE7810" w:rsidRDefault="00CA1EA6" w:rsidP="00DE7810">
            <w:pPr>
              <w:pStyle w:val="ListParagraph"/>
              <w:numPr>
                <w:ilvl w:val="0"/>
                <w:numId w:val="34"/>
              </w:numPr>
              <w:spacing w:line="360" w:lineRule="auto"/>
              <w:ind w:left="230" w:hanging="270"/>
              <w:jc w:val="both"/>
              <w:rPr>
                <w:rFonts w:ascii="Times New Roman" w:hAnsi="Times New Roman" w:cs="Times New Roman"/>
              </w:rPr>
            </w:pPr>
            <w:r w:rsidRPr="00DE7810">
              <w:rPr>
                <w:rFonts w:ascii="Times New Roman" w:hAnsi="Times New Roman" w:cs="Times New Roman"/>
              </w:rPr>
              <w:t>A</w:t>
            </w:r>
            <w:r w:rsidR="00290EE4" w:rsidRPr="00DE7810">
              <w:rPr>
                <w:rFonts w:ascii="Times New Roman" w:hAnsi="Times New Roman" w:cs="Times New Roman"/>
              </w:rPr>
              <w:t>sigura</w:t>
            </w:r>
            <w:r w:rsidR="0085160D" w:rsidRPr="00DE7810">
              <w:rPr>
                <w:rFonts w:ascii="Times New Roman" w:hAnsi="Times New Roman" w:cs="Times New Roman"/>
              </w:rPr>
              <w:t>rea</w:t>
            </w:r>
            <w:r w:rsidR="00290EE4" w:rsidRPr="00DE7810">
              <w:rPr>
                <w:rFonts w:ascii="Times New Roman" w:hAnsi="Times New Roman" w:cs="Times New Roman"/>
              </w:rPr>
              <w:t xml:space="preserve"> implementării şi promovării la nivel naţional a sistemului UE de management de mediu şi audit (EMAS) cu asigurarea</w:t>
            </w:r>
            <w:r w:rsidR="00E42CC2" w:rsidRPr="00DE7810">
              <w:rPr>
                <w:rFonts w:ascii="Times New Roman" w:hAnsi="Times New Roman" w:cs="Times New Roman"/>
              </w:rPr>
              <w:t xml:space="preserve"> </w:t>
            </w:r>
            <w:r w:rsidR="00290EE4" w:rsidRPr="00DE7810">
              <w:rPr>
                <w:rFonts w:ascii="Times New Roman" w:hAnsi="Times New Roman" w:cs="Times New Roman"/>
              </w:rPr>
              <w:t>Secretariatul</w:t>
            </w:r>
            <w:r w:rsidR="0085160D" w:rsidRPr="00DE7810">
              <w:rPr>
                <w:rFonts w:ascii="Times New Roman" w:hAnsi="Times New Roman" w:cs="Times New Roman"/>
              </w:rPr>
              <w:t>ui</w:t>
            </w:r>
            <w:r w:rsidR="00E42CC2" w:rsidRPr="00DE7810">
              <w:rPr>
                <w:rFonts w:ascii="Times New Roman" w:hAnsi="Times New Roman" w:cs="Times New Roman"/>
              </w:rPr>
              <w:t xml:space="preserve"> Tehnic al Comitetului EMAS și </w:t>
            </w:r>
            <w:r w:rsidR="00290EE4" w:rsidRPr="00DE7810">
              <w:rPr>
                <w:rFonts w:ascii="Times New Roman" w:hAnsi="Times New Roman" w:cs="Times New Roman"/>
              </w:rPr>
              <w:t>gestionarea/</w:t>
            </w:r>
            <w:r w:rsidR="0085160D" w:rsidRPr="00DE7810">
              <w:rPr>
                <w:rFonts w:ascii="Times New Roman" w:hAnsi="Times New Roman" w:cs="Times New Roman"/>
              </w:rPr>
              <w:t>administrarea</w:t>
            </w:r>
            <w:r w:rsidR="00290EE4" w:rsidRPr="00DE7810">
              <w:rPr>
                <w:rFonts w:ascii="Times New Roman" w:hAnsi="Times New Roman" w:cs="Times New Roman"/>
              </w:rPr>
              <w:t xml:space="preserve"> bazei de date Registrul National EMAS al organizatiilor inregistrate in EMAS, atribuții intro</w:t>
            </w:r>
            <w:r w:rsidR="00E42CC2" w:rsidRPr="00DE7810">
              <w:rPr>
                <w:rFonts w:ascii="Times New Roman" w:hAnsi="Times New Roman" w:cs="Times New Roman"/>
              </w:rPr>
              <w:t>duse î</w:t>
            </w:r>
            <w:r w:rsidR="0085160D" w:rsidRPr="00DE7810">
              <w:rPr>
                <w:rFonts w:ascii="Times New Roman" w:hAnsi="Times New Roman" w:cs="Times New Roman"/>
              </w:rPr>
              <w:t>n proi</w:t>
            </w:r>
            <w:r w:rsidR="00290EE4" w:rsidRPr="00DE7810">
              <w:rPr>
                <w:rFonts w:ascii="Times New Roman" w:hAnsi="Times New Roman" w:cs="Times New Roman"/>
              </w:rPr>
              <w:t xml:space="preserve">ectul de act normativ la </w:t>
            </w:r>
            <w:r w:rsidR="0085160D" w:rsidRPr="00DE7810">
              <w:rPr>
                <w:rFonts w:ascii="Times New Roman" w:hAnsi="Times New Roman" w:cs="Times New Roman"/>
              </w:rPr>
              <w:t>art.4, pct.2, lit.aa) și bb)</w:t>
            </w:r>
            <w:r w:rsidR="00E42CC2" w:rsidRPr="00DE7810">
              <w:rPr>
                <w:rFonts w:ascii="Times New Roman" w:hAnsi="Times New Roman" w:cs="Times New Roman"/>
              </w:rPr>
              <w:t xml:space="preserve">, </w:t>
            </w:r>
            <w:r w:rsidR="0085160D" w:rsidRPr="00DE7810">
              <w:rPr>
                <w:rFonts w:ascii="Times New Roman" w:hAnsi="Times New Roman" w:cs="Times New Roman"/>
              </w:rPr>
              <w:t>în competența Agenției Naționale pentru Protecția M</w:t>
            </w:r>
            <w:r w:rsidR="003A43CB" w:rsidRPr="00DE7810">
              <w:rPr>
                <w:rFonts w:ascii="Times New Roman" w:hAnsi="Times New Roman" w:cs="Times New Roman"/>
              </w:rPr>
              <w:t xml:space="preserve">ediului, ca urmare a </w:t>
            </w:r>
            <w:r w:rsidR="00701D8F" w:rsidRPr="00DE7810">
              <w:rPr>
                <w:rFonts w:ascii="Times New Roman" w:hAnsi="Times New Roman" w:cs="Times New Roman"/>
              </w:rPr>
              <w:t>apariției Regulamentului (UE) 2017/1505 al Comisiei din 28 august 2017 de modificare a anexelor I, II și III la Regulamentul (CE) nr. 1221/2009 al Parlamentului European și al Consiliului privind participarea voluntară a organizațiilor la un sistem comunitar de management de mediu și audit (EMAS) și a Deciziei (UE) 2020/519 a Comisiei  din 3 aprilie 2020 privind documentul de referință sectorial referitor la cele mai bune practici de management de mediu, la indicatorii sectoriali de performanță de mediu și la parametrii de excelență pentru sectorul gestionării deșeurilor, elaborat în temeiul Regulamentului (CE) nr. 1221/2009 privind participarea voluntară a organizațiilor la un sistem comunitar de management de mediu și audit (EMAS).</w:t>
            </w:r>
          </w:p>
          <w:p w14:paraId="7078E918" w14:textId="77777777" w:rsidR="00CA1EA6" w:rsidRPr="00DE7810" w:rsidRDefault="00CA1EA6" w:rsidP="00DE7810">
            <w:pPr>
              <w:pStyle w:val="ListParagraph"/>
              <w:spacing w:line="360" w:lineRule="auto"/>
              <w:ind w:left="230"/>
              <w:jc w:val="both"/>
              <w:rPr>
                <w:rFonts w:ascii="Times New Roman" w:hAnsi="Times New Roman" w:cs="Times New Roman"/>
              </w:rPr>
            </w:pPr>
          </w:p>
          <w:p w14:paraId="6993384D" w14:textId="77777777" w:rsidR="003A43CB" w:rsidRPr="00DE7810" w:rsidRDefault="00CA1EA6" w:rsidP="00DE7810">
            <w:pPr>
              <w:pStyle w:val="ListParagraph"/>
              <w:numPr>
                <w:ilvl w:val="0"/>
                <w:numId w:val="34"/>
              </w:numPr>
              <w:spacing w:line="360" w:lineRule="auto"/>
              <w:ind w:left="230" w:hanging="270"/>
              <w:jc w:val="both"/>
              <w:rPr>
                <w:rFonts w:ascii="Times New Roman" w:hAnsi="Times New Roman" w:cs="Times New Roman"/>
              </w:rPr>
            </w:pPr>
            <w:r w:rsidRPr="00DE7810">
              <w:rPr>
                <w:rFonts w:ascii="Times New Roman" w:hAnsi="Times New Roman" w:cs="Times New Roman"/>
              </w:rPr>
              <w:t>D</w:t>
            </w:r>
            <w:r w:rsidR="00273B08" w:rsidRPr="00DE7810">
              <w:rPr>
                <w:rFonts w:ascii="Times New Roman" w:hAnsi="Times New Roman" w:cs="Times New Roman"/>
              </w:rPr>
              <w:t>erularea procedurii de emitere autorizații/acorduri pentru activitățile de introducere deliberată în mediu a organismelor modificate genetic și activitățile de utilizare în condiţii de izolare a microorganismelor modificate genetic</w:t>
            </w:r>
            <w:r w:rsidR="007037F8" w:rsidRPr="00DE7810">
              <w:rPr>
                <w:rFonts w:ascii="Times New Roman" w:hAnsi="Times New Roman" w:cs="Times New Roman"/>
              </w:rPr>
              <w:t xml:space="preserve"> și administrarea </w:t>
            </w:r>
            <w:r w:rsidR="00273B08" w:rsidRPr="00DE7810">
              <w:rPr>
                <w:rFonts w:ascii="Times New Roman" w:hAnsi="Times New Roman" w:cs="Times New Roman"/>
              </w:rPr>
              <w:t xml:space="preserve">Registrelor la nivel național, atribuții introduse în proiectul de act </w:t>
            </w:r>
            <w:r w:rsidR="009212B9" w:rsidRPr="00DE7810">
              <w:rPr>
                <w:rFonts w:ascii="Times New Roman" w:hAnsi="Times New Roman" w:cs="Times New Roman"/>
              </w:rPr>
              <w:t>normativ la art.4, pct.2, lit.t</w:t>
            </w:r>
            <w:r w:rsidR="003A43CB" w:rsidRPr="00DE7810">
              <w:rPr>
                <w:rFonts w:ascii="Times New Roman" w:hAnsi="Times New Roman" w:cs="Times New Roman"/>
              </w:rPr>
              <w:t>) și ț</w:t>
            </w:r>
            <w:r w:rsidR="00273B08" w:rsidRPr="00DE7810">
              <w:rPr>
                <w:rFonts w:ascii="Times New Roman" w:hAnsi="Times New Roman" w:cs="Times New Roman"/>
              </w:rPr>
              <w:t>), în competența Agenției Naționale pentru Protecția Mediului</w:t>
            </w:r>
            <w:r w:rsidR="00C95AAC" w:rsidRPr="00DE7810">
              <w:rPr>
                <w:rFonts w:ascii="Times New Roman" w:hAnsi="Times New Roman" w:cs="Times New Roman"/>
              </w:rPr>
              <w:t xml:space="preserve">, </w:t>
            </w:r>
            <w:r w:rsidR="003A43CB" w:rsidRPr="00DE7810">
              <w:rPr>
                <w:rFonts w:ascii="Times New Roman" w:hAnsi="Times New Roman" w:cs="Times New Roman"/>
              </w:rPr>
              <w:t xml:space="preserve"> </w:t>
            </w:r>
            <w:r w:rsidR="009448B9" w:rsidRPr="00DE7810">
              <w:rPr>
                <w:rFonts w:ascii="Times New Roman" w:hAnsi="Times New Roman" w:cs="Times New Roman"/>
              </w:rPr>
              <w:t xml:space="preserve">ca urmare a modificarilor succesive la </w:t>
            </w:r>
            <w:r w:rsidR="007037F8" w:rsidRPr="00DE7810">
              <w:rPr>
                <w:rFonts w:ascii="Times New Roman" w:hAnsi="Times New Roman" w:cs="Times New Roman"/>
              </w:rPr>
              <w:t>Directiva</w:t>
            </w:r>
            <w:r w:rsidR="009448B9" w:rsidRPr="00DE7810">
              <w:rPr>
                <w:rFonts w:ascii="Times New Roman" w:hAnsi="Times New Roman" w:cs="Times New Roman"/>
              </w:rPr>
              <w:t xml:space="preserve"> 2001/18/CE. În România activitățile care implică utilizarea organismelor modificate genetic sunt reglementate de Ordonanța de urgență a Guvernului nr. 43/2007 privind introducerea deliberată în mediu a organismelor modificate genetic, cu modifică</w:t>
            </w:r>
            <w:r w:rsidR="007037F8" w:rsidRPr="00DE7810">
              <w:rPr>
                <w:rFonts w:ascii="Times New Roman" w:hAnsi="Times New Roman" w:cs="Times New Roman"/>
              </w:rPr>
              <w:t xml:space="preserve">rile și completările ulterioare, care </w:t>
            </w:r>
            <w:r w:rsidR="00CF6144" w:rsidRPr="00DE7810">
              <w:rPr>
                <w:rFonts w:ascii="Times New Roman" w:hAnsi="Times New Roman" w:cs="Times New Roman"/>
              </w:rPr>
              <w:t>a</w:t>
            </w:r>
            <w:r w:rsidR="007037F8" w:rsidRPr="00DE7810">
              <w:rPr>
                <w:rFonts w:ascii="Times New Roman" w:hAnsi="Times New Roman" w:cs="Times New Roman"/>
              </w:rPr>
              <w:t xml:space="preserve"> completat</w:t>
            </w:r>
            <w:r w:rsidR="009448B9" w:rsidRPr="00DE7810">
              <w:rPr>
                <w:rFonts w:ascii="Times New Roman" w:hAnsi="Times New Roman" w:cs="Times New Roman"/>
              </w:rPr>
              <w:t xml:space="preserve"> cadrul legislativ în conformitate cu prevederile Directivei (UE) 2015/412 a </w:t>
            </w:r>
            <w:r w:rsidR="009448B9" w:rsidRPr="00DE7810">
              <w:rPr>
                <w:rFonts w:ascii="Times New Roman" w:hAnsi="Times New Roman" w:cs="Times New Roman"/>
              </w:rPr>
              <w:lastRenderedPageBreak/>
              <w:t>Parlamentului European și a Consiliului din 11 martie 2015 de modificare a Directivei 2001/18/CE în ceea ce privește posibilitatea statelor membre de a restricționa sau de a interzice cultivarea organismelor modificate genetic (OMG) pe teritoriul lor (Directiva 412/2015) precum și a Directivei (UE) 2018/350 a Comisiei din 8 martie 2018 de modificare a Directivei 2001/18/CE a Parlamentului European și a Consiliului în ceea ce privește evaluarea riscurilor pentru mediu determinate de</w:t>
            </w:r>
            <w:r w:rsidR="00CF6144" w:rsidRPr="00DE7810">
              <w:rPr>
                <w:rFonts w:ascii="Times New Roman" w:hAnsi="Times New Roman" w:cs="Times New Roman"/>
              </w:rPr>
              <w:t xml:space="preserve"> organismele modificate genetic,</w:t>
            </w:r>
            <w:r w:rsidR="007037F8" w:rsidRPr="00DE7810">
              <w:rPr>
                <w:rFonts w:ascii="Times New Roman" w:hAnsi="Times New Roman" w:cs="Times New Roman"/>
              </w:rPr>
              <w:t xml:space="preserve"> </w:t>
            </w:r>
            <w:r w:rsidR="009448B9" w:rsidRPr="00DE7810">
              <w:rPr>
                <w:rFonts w:ascii="Times New Roman" w:hAnsi="Times New Roman" w:cs="Times New Roman"/>
              </w:rPr>
              <w:t>transpuse</w:t>
            </w:r>
            <w:r w:rsidR="007037F8" w:rsidRPr="00DE7810">
              <w:rPr>
                <w:rFonts w:ascii="Times New Roman" w:hAnsi="Times New Roman" w:cs="Times New Roman"/>
              </w:rPr>
              <w:t xml:space="preserve"> în legislația națională </w:t>
            </w:r>
            <w:r w:rsidR="009448B9" w:rsidRPr="00DE7810">
              <w:rPr>
                <w:rFonts w:ascii="Times New Roman" w:hAnsi="Times New Roman" w:cs="Times New Roman"/>
              </w:rPr>
              <w:t xml:space="preserve"> prin </w:t>
            </w:r>
            <w:r w:rsidR="007037F8" w:rsidRPr="00DE7810">
              <w:rPr>
                <w:rFonts w:ascii="Times New Roman" w:hAnsi="Times New Roman" w:cs="Times New Roman"/>
              </w:rPr>
              <w:t>OUG</w:t>
            </w:r>
            <w:r w:rsidR="009448B9" w:rsidRPr="00DE7810">
              <w:rPr>
                <w:rFonts w:ascii="Times New Roman" w:hAnsi="Times New Roman" w:cs="Times New Roman"/>
              </w:rPr>
              <w:t xml:space="preserve"> nr. 5/2020 pentru modificarea şi completarea </w:t>
            </w:r>
            <w:r w:rsidR="007037F8" w:rsidRPr="00DE7810">
              <w:rPr>
                <w:rFonts w:ascii="Times New Roman" w:hAnsi="Times New Roman" w:cs="Times New Roman"/>
              </w:rPr>
              <w:t>OUG</w:t>
            </w:r>
            <w:r w:rsidR="009448B9" w:rsidRPr="00DE7810">
              <w:rPr>
                <w:rFonts w:ascii="Times New Roman" w:hAnsi="Times New Roman" w:cs="Times New Roman"/>
              </w:rPr>
              <w:t xml:space="preserve"> nr. 43/2007 privind introducerea deliberată în mediu a organismelor modificate gene</w:t>
            </w:r>
            <w:r w:rsidR="007037F8" w:rsidRPr="00DE7810">
              <w:rPr>
                <w:rFonts w:ascii="Times New Roman" w:hAnsi="Times New Roman" w:cs="Times New Roman"/>
              </w:rPr>
              <w:t>tic, aprobată prin Legea nr. 88/2020</w:t>
            </w:r>
            <w:r w:rsidR="009448B9" w:rsidRPr="00DE7810">
              <w:rPr>
                <w:rFonts w:ascii="Times New Roman" w:hAnsi="Times New Roman" w:cs="Times New Roman"/>
              </w:rPr>
              <w:t>.</w:t>
            </w:r>
          </w:p>
          <w:p w14:paraId="4FE3C21B" w14:textId="77777777" w:rsidR="00CA1EA6" w:rsidRPr="00DE7810" w:rsidRDefault="00CA1EA6" w:rsidP="00DE7810">
            <w:pPr>
              <w:pStyle w:val="ListParagraph"/>
              <w:spacing w:line="360" w:lineRule="auto"/>
              <w:ind w:left="230"/>
              <w:jc w:val="both"/>
              <w:rPr>
                <w:rFonts w:ascii="Times New Roman" w:hAnsi="Times New Roman" w:cs="Times New Roman"/>
              </w:rPr>
            </w:pPr>
          </w:p>
          <w:p w14:paraId="6F9A615E" w14:textId="77777777" w:rsidR="009448B9" w:rsidRPr="00DE7810" w:rsidRDefault="00CA1EA6" w:rsidP="00DE7810">
            <w:pPr>
              <w:pStyle w:val="ListParagraph"/>
              <w:numPr>
                <w:ilvl w:val="0"/>
                <w:numId w:val="34"/>
              </w:numPr>
              <w:spacing w:line="360" w:lineRule="auto"/>
              <w:ind w:left="230" w:hanging="270"/>
              <w:jc w:val="both"/>
              <w:rPr>
                <w:rFonts w:ascii="Times New Roman" w:hAnsi="Times New Roman" w:cs="Times New Roman"/>
              </w:rPr>
            </w:pPr>
            <w:r w:rsidRPr="00DE7810">
              <w:rPr>
                <w:rFonts w:ascii="Times New Roman" w:hAnsi="Times New Roman" w:cs="Times New Roman"/>
              </w:rPr>
              <w:t>P</w:t>
            </w:r>
            <w:r w:rsidR="00ED030D" w:rsidRPr="00DE7810">
              <w:rPr>
                <w:rFonts w:ascii="Times New Roman" w:hAnsi="Times New Roman" w:cs="Times New Roman"/>
              </w:rPr>
              <w:t>arcurge</w:t>
            </w:r>
            <w:r w:rsidR="00540423" w:rsidRPr="00DE7810">
              <w:rPr>
                <w:rFonts w:ascii="Times New Roman" w:hAnsi="Times New Roman" w:cs="Times New Roman"/>
              </w:rPr>
              <w:t>rea procedurii</w:t>
            </w:r>
            <w:r w:rsidR="00ED030D" w:rsidRPr="00DE7810">
              <w:rPr>
                <w:rFonts w:ascii="Times New Roman" w:hAnsi="Times New Roman" w:cs="Times New Roman"/>
              </w:rPr>
              <w:t xml:space="preserve"> de emitere a accesului la resursele genetice</w:t>
            </w:r>
            <w:r w:rsidR="00CF6144" w:rsidRPr="00DE7810">
              <w:rPr>
                <w:rFonts w:ascii="Times New Roman" w:hAnsi="Times New Roman" w:cs="Times New Roman"/>
              </w:rPr>
              <w:t>,</w:t>
            </w:r>
            <w:r w:rsidR="00ED030D" w:rsidRPr="00DE7810">
              <w:rPr>
                <w:rFonts w:ascii="Times New Roman" w:hAnsi="Times New Roman" w:cs="Times New Roman"/>
              </w:rPr>
              <w:t xml:space="preserve"> conform Regulamentului (UE) nr. 511/2014 al Parlamentului European şi al Consiliului din 16 aprilie 2014 privind măsurile de conformitate destinate utilizatorilor prevăzute în Protocolul de la Nagoya privind accesul la resursele genetice şi împărţirea corectă şi echitabilă a beneficiilor care rezultă din utilizarea acestora în Uniune, atribuție introdusă în proiectul de act normativ la art.</w:t>
            </w:r>
            <w:r w:rsidR="00CF6144" w:rsidRPr="00DE7810">
              <w:rPr>
                <w:rFonts w:ascii="Times New Roman" w:hAnsi="Times New Roman" w:cs="Times New Roman"/>
              </w:rPr>
              <w:t>4</w:t>
            </w:r>
            <w:r w:rsidR="007037F8" w:rsidRPr="00DE7810">
              <w:rPr>
                <w:rFonts w:ascii="Times New Roman" w:hAnsi="Times New Roman" w:cs="Times New Roman"/>
              </w:rPr>
              <w:t>, pct.2, lit.y)</w:t>
            </w:r>
            <w:r w:rsidR="00ED030D" w:rsidRPr="00DE7810">
              <w:rPr>
                <w:rFonts w:ascii="Times New Roman" w:hAnsi="Times New Roman" w:cs="Times New Roman"/>
              </w:rPr>
              <w:t>, în competența Agenției Naționale pentru Protecția Mediului</w:t>
            </w:r>
            <w:r w:rsidR="001A7256" w:rsidRPr="00DE7810">
              <w:rPr>
                <w:rFonts w:ascii="Times New Roman" w:hAnsi="Times New Roman" w:cs="Times New Roman"/>
              </w:rPr>
              <w:t>, conform HG nr. 323/2010 privind stabilirea sistemului de monitorizare a capturilor şi uciderilor accidentale ale tuturor speciilor de păsări, precum şi ale speciilor strict protejate prevăzute în anexele nr. 4A şi 4B la Ordonanţa de urgenţă a Guvernului nr. 57/2007 privind regimul ariilor naturale protejate, conservarea habitatelor naturale, a florei şi faunei sălbatice</w:t>
            </w:r>
            <w:r w:rsidR="009448B9" w:rsidRPr="00DE7810">
              <w:rPr>
                <w:rFonts w:ascii="Times New Roman" w:hAnsi="Times New Roman" w:cs="Times New Roman"/>
              </w:rPr>
              <w:t xml:space="preserve">. În cadrul OUG 57/2007 privind regimul ariilor naturale protejate, conservarea habitatelor naturale, a florei şi faunei sălbatice, cu modificările și completările ulterioare la art. 35, alin.  (1^1) este prevăzut că Agenţia Naţională pentru Protecţia Mediului reprezintă autoritatea administrativă desemnată pentru aplicarea prevederilor Regulamentului (UE) nr. 511/2014 al Parlamentului European şi al Consiliului din 16 aprilie 2014 privind măsurile de conformitate destinate utilizatorilor prevăzute în Protocolul de la Nagoya privind accesul la resursele genetice şi împărţirea corectă şi echitabilă a </w:t>
            </w:r>
            <w:r w:rsidR="009448B9" w:rsidRPr="00DE7810">
              <w:rPr>
                <w:rFonts w:ascii="Times New Roman" w:hAnsi="Times New Roman" w:cs="Times New Roman"/>
              </w:rPr>
              <w:lastRenderedPageBreak/>
              <w:t>beneficiilor care rezultă din utilizarea acestora în Uniune.</w:t>
            </w:r>
            <w:r w:rsidR="00701D8F" w:rsidRPr="00DE7810">
              <w:rPr>
                <w:rFonts w:ascii="Times New Roman" w:hAnsi="Times New Roman" w:cs="Times New Roman"/>
              </w:rPr>
              <w:t xml:space="preserve"> </w:t>
            </w:r>
            <w:r w:rsidR="009448B9" w:rsidRPr="00DE7810">
              <w:rPr>
                <w:rFonts w:ascii="Times New Roman" w:hAnsi="Times New Roman" w:cs="Times New Roman"/>
              </w:rPr>
              <w:t>În cadrul OM nr. 828/2023 pentru aprobarea Ghidului general şi a Ghidului practic privind Protocolul de la Nagoya este specificat că în România, rolul de Autoritate Națională Compete</w:t>
            </w:r>
            <w:r w:rsidR="0097503D" w:rsidRPr="00DE7810">
              <w:rPr>
                <w:rFonts w:ascii="Times New Roman" w:hAnsi="Times New Roman" w:cs="Times New Roman"/>
              </w:rPr>
              <w:t xml:space="preserve">ntă (CNA) este îndeplinit de </w:t>
            </w:r>
            <w:r w:rsidR="009448B9" w:rsidRPr="00DE7810">
              <w:rPr>
                <w:rFonts w:ascii="Times New Roman" w:hAnsi="Times New Roman" w:cs="Times New Roman"/>
              </w:rPr>
              <w:t>Agenția Națională pentru Protecția Mediului (ANPM).</w:t>
            </w:r>
          </w:p>
          <w:p w14:paraId="10965201" w14:textId="77777777" w:rsidR="00ED030D" w:rsidRPr="00DE7810" w:rsidRDefault="00ED030D" w:rsidP="00DE7810">
            <w:pPr>
              <w:pStyle w:val="ListParagraph"/>
              <w:spacing w:line="360" w:lineRule="auto"/>
              <w:ind w:hanging="670"/>
              <w:jc w:val="both"/>
              <w:rPr>
                <w:rFonts w:ascii="Times New Roman" w:hAnsi="Times New Roman" w:cs="Times New Roman"/>
              </w:rPr>
            </w:pPr>
          </w:p>
          <w:p w14:paraId="71D4B7C4" w14:textId="77777777" w:rsidR="00B04341" w:rsidRPr="00DE7810" w:rsidRDefault="00CA1EA6" w:rsidP="00DE7810">
            <w:pPr>
              <w:pStyle w:val="ListParagraph"/>
              <w:numPr>
                <w:ilvl w:val="0"/>
                <w:numId w:val="34"/>
              </w:numPr>
              <w:spacing w:line="360" w:lineRule="auto"/>
              <w:ind w:left="230" w:hanging="270"/>
              <w:jc w:val="both"/>
              <w:rPr>
                <w:rFonts w:ascii="Times New Roman" w:hAnsi="Times New Roman" w:cs="Times New Roman"/>
              </w:rPr>
            </w:pPr>
            <w:r w:rsidRPr="00DE7810">
              <w:rPr>
                <w:rFonts w:ascii="Times New Roman" w:hAnsi="Times New Roman" w:cs="Times New Roman"/>
              </w:rPr>
              <w:t>A</w:t>
            </w:r>
            <w:r w:rsidR="00701D8F" w:rsidRPr="00DE7810">
              <w:rPr>
                <w:rFonts w:ascii="Times New Roman" w:hAnsi="Times New Roman" w:cs="Times New Roman"/>
              </w:rPr>
              <w:t>dminist</w:t>
            </w:r>
            <w:r w:rsidR="006B55FB" w:rsidRPr="00DE7810">
              <w:rPr>
                <w:rFonts w:ascii="Times New Roman" w:hAnsi="Times New Roman" w:cs="Times New Roman"/>
              </w:rPr>
              <w:t xml:space="preserve">rarea </w:t>
            </w:r>
            <w:r w:rsidR="00701D8F" w:rsidRPr="00DE7810">
              <w:rPr>
                <w:rFonts w:ascii="Times New Roman" w:hAnsi="Times New Roman" w:cs="Times New Roman"/>
              </w:rPr>
              <w:t>registrul</w:t>
            </w:r>
            <w:r w:rsidR="006B55FB" w:rsidRPr="00DE7810">
              <w:rPr>
                <w:rFonts w:ascii="Times New Roman" w:hAnsi="Times New Roman" w:cs="Times New Roman"/>
              </w:rPr>
              <w:t>ui</w:t>
            </w:r>
            <w:r w:rsidR="00701D8F" w:rsidRPr="00DE7810">
              <w:rPr>
                <w:rFonts w:ascii="Times New Roman" w:hAnsi="Times New Roman" w:cs="Times New Roman"/>
              </w:rPr>
              <w:t xml:space="preserve"> național al alungărilor, tranchilizărilor și relocărilor/extragerilor prin eutanasiere sau împușcare a exemplarelor de urs, atribuție introdusă în proiectul de act normativ la art.4, pct. 2, lit. x) în competența Agenției Naționale pentru Protecția Mediului, ca urmare a intr</w:t>
            </w:r>
            <w:r w:rsidR="00F35770" w:rsidRPr="00DE7810">
              <w:rPr>
                <w:rFonts w:ascii="Times New Roman" w:hAnsi="Times New Roman" w:cs="Times New Roman"/>
              </w:rPr>
              <w:t>ă</w:t>
            </w:r>
            <w:r w:rsidR="00701D8F" w:rsidRPr="00DE7810">
              <w:rPr>
                <w:rFonts w:ascii="Times New Roman" w:hAnsi="Times New Roman" w:cs="Times New Roman"/>
              </w:rPr>
              <w:t xml:space="preserve">rii în vigoare a OUG nr. 81/2021 privind aprobarea metodelor de intervenție imediată pentru prevenirea și combaterea atacurilor exemplarelor de urs brun asupra persoanelor și bunurilor acestora, în intravilanul localităților, precum și pentru modificarea și completarea unor acte normative. </w:t>
            </w:r>
          </w:p>
        </w:tc>
      </w:tr>
      <w:tr w:rsidR="00881D83" w:rsidRPr="00DE7810" w14:paraId="0E595A62"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3851F29A" w14:textId="77777777" w:rsidR="00881D83" w:rsidRPr="00DE7810" w:rsidRDefault="00881D83" w:rsidP="00DE7810">
            <w:pPr>
              <w:suppressAutoHyphens/>
              <w:spacing w:line="360" w:lineRule="auto"/>
              <w:jc w:val="both"/>
            </w:pPr>
            <w:r w:rsidRPr="00DE7810">
              <w:lastRenderedPageBreak/>
              <w:t>2.4. Alte informaţii</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3AD4BCBC" w14:textId="38F98E6B" w:rsidR="00881D83" w:rsidRPr="00DE7810" w:rsidRDefault="0008523F" w:rsidP="00DE7810">
            <w:pPr>
              <w:suppressAutoHyphens/>
              <w:spacing w:line="360" w:lineRule="auto"/>
              <w:jc w:val="both"/>
            </w:pPr>
            <w:r>
              <w:t>Nu au fost identificate.</w:t>
            </w:r>
          </w:p>
        </w:tc>
      </w:tr>
      <w:tr w:rsidR="00881D83" w:rsidRPr="00DE7810" w14:paraId="18620EA8" w14:textId="77777777" w:rsidTr="00E60CD2">
        <w:trPr>
          <w:jc w:val="center"/>
        </w:trPr>
        <w:tc>
          <w:tcPr>
            <w:tcW w:w="10727" w:type="dxa"/>
            <w:gridSpan w:val="8"/>
            <w:tcBorders>
              <w:top w:val="single" w:sz="4" w:space="0" w:color="000000"/>
              <w:left w:val="single" w:sz="4" w:space="0" w:color="000000"/>
              <w:bottom w:val="single" w:sz="4" w:space="0" w:color="000000"/>
            </w:tcBorders>
            <w:shd w:val="clear" w:color="auto" w:fill="auto"/>
          </w:tcPr>
          <w:p w14:paraId="14ED0C2A" w14:textId="77777777" w:rsidR="003F4D16" w:rsidRPr="00DE7810" w:rsidRDefault="003F4D16" w:rsidP="00DE7810">
            <w:pPr>
              <w:suppressAutoHyphens/>
              <w:spacing w:line="360" w:lineRule="auto"/>
              <w:jc w:val="center"/>
              <w:rPr>
                <w:b/>
              </w:rPr>
            </w:pPr>
          </w:p>
          <w:p w14:paraId="64F86153" w14:textId="77777777" w:rsidR="00881D83" w:rsidRPr="00DE7810" w:rsidRDefault="00881D83" w:rsidP="00DE7810">
            <w:pPr>
              <w:suppressAutoHyphens/>
              <w:spacing w:line="360" w:lineRule="auto"/>
              <w:jc w:val="center"/>
              <w:rPr>
                <w:b/>
              </w:rPr>
            </w:pPr>
            <w:r w:rsidRPr="00DE7810">
              <w:rPr>
                <w:b/>
              </w:rPr>
              <w:t>Secţiunea a 3-a</w:t>
            </w:r>
          </w:p>
          <w:p w14:paraId="27BAA497" w14:textId="77777777" w:rsidR="00881D83" w:rsidRPr="00DE7810" w:rsidRDefault="00881D83" w:rsidP="00DE7810">
            <w:pPr>
              <w:suppressAutoHyphens/>
              <w:spacing w:line="360" w:lineRule="auto"/>
              <w:jc w:val="center"/>
              <w:rPr>
                <w:b/>
              </w:rPr>
            </w:pPr>
            <w:r w:rsidRPr="00DE7810">
              <w:rPr>
                <w:b/>
              </w:rPr>
              <w:t>Impactul socio-economic al actului normativ</w:t>
            </w:r>
          </w:p>
          <w:p w14:paraId="3E48FCDD" w14:textId="77777777" w:rsidR="003F4D16" w:rsidRPr="00DE7810" w:rsidRDefault="003F4D16" w:rsidP="00DE7810">
            <w:pPr>
              <w:suppressAutoHyphens/>
              <w:spacing w:line="360" w:lineRule="auto"/>
              <w:jc w:val="center"/>
            </w:pPr>
          </w:p>
        </w:tc>
        <w:tc>
          <w:tcPr>
            <w:tcW w:w="20" w:type="dxa"/>
            <w:tcBorders>
              <w:left w:val="single" w:sz="4" w:space="0" w:color="000000"/>
            </w:tcBorders>
            <w:shd w:val="clear" w:color="auto" w:fill="auto"/>
          </w:tcPr>
          <w:p w14:paraId="1119731E" w14:textId="77777777" w:rsidR="00881D83" w:rsidRPr="00DE7810" w:rsidRDefault="00881D83" w:rsidP="00DE7810">
            <w:pPr>
              <w:suppressAutoHyphens/>
              <w:snapToGrid w:val="0"/>
              <w:spacing w:line="360" w:lineRule="auto"/>
            </w:pPr>
          </w:p>
        </w:tc>
      </w:tr>
      <w:tr w:rsidR="00881D83" w:rsidRPr="00DE7810" w14:paraId="0DB31410"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04D904D2" w14:textId="77777777" w:rsidR="00881D83" w:rsidRPr="00DE7810" w:rsidRDefault="00881D83" w:rsidP="00DE7810">
            <w:pPr>
              <w:widowControl w:val="0"/>
              <w:numPr>
                <w:ilvl w:val="0"/>
                <w:numId w:val="29"/>
              </w:numPr>
              <w:suppressAutoHyphens/>
              <w:spacing w:line="360" w:lineRule="auto"/>
              <w:ind w:left="0"/>
            </w:pPr>
            <w:r w:rsidRPr="00DE7810">
              <w:t>3.1. Descrierea generală a beneficiilor și costurilor estimate ca urmare a intrării în vigoare a actului normativ</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149AB233" w14:textId="77777777" w:rsidR="00881D83" w:rsidRPr="00DE7810" w:rsidRDefault="00F4322C" w:rsidP="00DE7810">
            <w:pPr>
              <w:autoSpaceDE w:val="0"/>
              <w:autoSpaceDN w:val="0"/>
              <w:adjustRightInd w:val="0"/>
              <w:spacing w:after="120" w:line="360" w:lineRule="auto"/>
              <w:jc w:val="both"/>
            </w:pPr>
            <w:r w:rsidRPr="00DE7810">
              <w:rPr>
                <w:bCs/>
              </w:rPr>
              <w:t>O aplicare unitară la nivel naţional a legislației privind emiterea actelor de reglementare</w:t>
            </w:r>
            <w:r w:rsidR="00B057A3" w:rsidRPr="00DE7810">
              <w:rPr>
                <w:bCs/>
              </w:rPr>
              <w:t xml:space="preserve"> de mediu și arii naturale protejate</w:t>
            </w:r>
            <w:r w:rsidRPr="00DE7810">
              <w:rPr>
                <w:bCs/>
              </w:rPr>
              <w:t>, o mai bună operativitate și creșterea calității în emiterea acestora</w:t>
            </w:r>
            <w:r w:rsidR="00612771" w:rsidRPr="00DE7810">
              <w:rPr>
                <w:bCs/>
              </w:rPr>
              <w:t xml:space="preserve">. </w:t>
            </w:r>
          </w:p>
        </w:tc>
      </w:tr>
      <w:tr w:rsidR="00362E27" w:rsidRPr="00DE7810" w14:paraId="41E78E7D"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2A1572DF" w14:textId="77777777" w:rsidR="00362E27" w:rsidRPr="00DE7810" w:rsidRDefault="00362E27" w:rsidP="00DE7810">
            <w:pPr>
              <w:widowControl w:val="0"/>
              <w:numPr>
                <w:ilvl w:val="0"/>
                <w:numId w:val="29"/>
              </w:numPr>
              <w:suppressAutoHyphens/>
              <w:spacing w:line="360" w:lineRule="auto"/>
              <w:ind w:left="0"/>
            </w:pPr>
            <w:r w:rsidRPr="00DE7810">
              <w:t>3.2.Impactul social</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13E48C50" w14:textId="2353301F" w:rsidR="00362E27" w:rsidRPr="00DE7810" w:rsidRDefault="00362E27" w:rsidP="0008523F">
            <w:pPr>
              <w:widowControl w:val="0"/>
              <w:suppressAutoHyphens/>
              <w:spacing w:line="360" w:lineRule="auto"/>
              <w:jc w:val="both"/>
            </w:pPr>
            <w:r w:rsidRPr="00DE7810">
              <w:t>P</w:t>
            </w:r>
            <w:r w:rsidR="0008523F">
              <w:t>roiectul de</w:t>
            </w:r>
            <w:r w:rsidRPr="00DE7810">
              <w:t xml:space="preserve"> act normativ nu se referă la acest subiect.</w:t>
            </w:r>
          </w:p>
        </w:tc>
      </w:tr>
      <w:tr w:rsidR="00362E27" w:rsidRPr="00DE7810" w14:paraId="28FCEFA5"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6B521871" w14:textId="77777777" w:rsidR="00362E27" w:rsidRPr="00DE7810" w:rsidRDefault="00362E27" w:rsidP="00DE7810">
            <w:pPr>
              <w:widowControl w:val="0"/>
              <w:numPr>
                <w:ilvl w:val="0"/>
                <w:numId w:val="29"/>
              </w:numPr>
              <w:suppressAutoHyphens/>
              <w:spacing w:line="360" w:lineRule="auto"/>
              <w:ind w:left="0"/>
            </w:pPr>
            <w:r w:rsidRPr="00DE7810">
              <w:t>3.3. Impactul asupra drepturilor și libertăților fundamentale ale omului</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47808862" w14:textId="360851ED" w:rsidR="00362E27" w:rsidRPr="00DE7810" w:rsidRDefault="0008523F" w:rsidP="0008523F">
            <w:pPr>
              <w:widowControl w:val="0"/>
              <w:suppressAutoHyphens/>
              <w:spacing w:line="360" w:lineRule="auto"/>
              <w:jc w:val="both"/>
            </w:pPr>
            <w:r w:rsidRPr="0008523F">
              <w:t>Proiectul de</w:t>
            </w:r>
            <w:r w:rsidR="00362E27" w:rsidRPr="00DE7810">
              <w:t xml:space="preserve"> act normativ nu se referă la acest subiect.</w:t>
            </w:r>
          </w:p>
        </w:tc>
      </w:tr>
      <w:tr w:rsidR="00362E27" w:rsidRPr="00DE7810" w14:paraId="3CB9B5F1"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0A8250D4" w14:textId="77777777" w:rsidR="00362E27" w:rsidRPr="00DE7810" w:rsidRDefault="00362E27" w:rsidP="00DE7810">
            <w:pPr>
              <w:widowControl w:val="0"/>
              <w:numPr>
                <w:ilvl w:val="0"/>
                <w:numId w:val="29"/>
              </w:numPr>
              <w:suppressAutoHyphens/>
              <w:spacing w:line="360" w:lineRule="auto"/>
              <w:ind w:left="0"/>
            </w:pPr>
            <w:r w:rsidRPr="00DE7810">
              <w:t>3.4. Impactul macroeconomic</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44639E38" w14:textId="0A0ED422" w:rsidR="00362E27" w:rsidRPr="00DE7810" w:rsidRDefault="0008523F" w:rsidP="0008523F">
            <w:pPr>
              <w:widowControl w:val="0"/>
              <w:suppressAutoHyphens/>
              <w:spacing w:line="360" w:lineRule="auto"/>
              <w:jc w:val="both"/>
            </w:pPr>
            <w:r w:rsidRPr="0008523F">
              <w:t xml:space="preserve">Proiectul de </w:t>
            </w:r>
            <w:r w:rsidR="00362E27" w:rsidRPr="00DE7810">
              <w:t>act normativ nu se referă la acest subiect.</w:t>
            </w:r>
          </w:p>
        </w:tc>
      </w:tr>
      <w:tr w:rsidR="00362E27" w:rsidRPr="00DE7810" w14:paraId="22756893"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3B85B219" w14:textId="77777777" w:rsidR="00362E27" w:rsidRPr="00DE7810" w:rsidRDefault="00362E27" w:rsidP="00DE7810">
            <w:pPr>
              <w:widowControl w:val="0"/>
              <w:numPr>
                <w:ilvl w:val="0"/>
                <w:numId w:val="29"/>
              </w:numPr>
              <w:suppressAutoHyphens/>
              <w:spacing w:line="360" w:lineRule="auto"/>
              <w:ind w:left="0"/>
            </w:pPr>
            <w:r w:rsidRPr="00DE7810">
              <w:t xml:space="preserve">3.4.1. Impactul asupra economiei și asupra principalilor indicatori macroeconomici </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130E30DE" w14:textId="25E169B2" w:rsidR="00362E27" w:rsidRPr="00DE7810" w:rsidRDefault="0008523F" w:rsidP="0008523F">
            <w:pPr>
              <w:widowControl w:val="0"/>
              <w:suppressAutoHyphens/>
              <w:spacing w:line="360" w:lineRule="auto"/>
              <w:jc w:val="both"/>
            </w:pPr>
            <w:r w:rsidRPr="0008523F">
              <w:t xml:space="preserve">Proiectul de </w:t>
            </w:r>
            <w:r w:rsidR="00362E27" w:rsidRPr="00DE7810">
              <w:t>act normativ nu se referă la acest subiect.</w:t>
            </w:r>
          </w:p>
        </w:tc>
      </w:tr>
      <w:tr w:rsidR="00362E27" w:rsidRPr="00DE7810" w14:paraId="21FB2572" w14:textId="77777777" w:rsidTr="009A2EA8">
        <w:tblPrEx>
          <w:tblCellMar>
            <w:left w:w="108" w:type="dxa"/>
            <w:right w:w="108" w:type="dxa"/>
          </w:tblCellMar>
        </w:tblPrEx>
        <w:trPr>
          <w:gridAfter w:val="1"/>
          <w:wAfter w:w="20" w:type="dxa"/>
          <w:trHeight w:val="1781"/>
          <w:jc w:val="center"/>
        </w:trPr>
        <w:tc>
          <w:tcPr>
            <w:tcW w:w="3505" w:type="dxa"/>
            <w:gridSpan w:val="2"/>
            <w:tcBorders>
              <w:top w:val="single" w:sz="4" w:space="0" w:color="000000"/>
              <w:left w:val="single" w:sz="4" w:space="0" w:color="000000"/>
              <w:bottom w:val="single" w:sz="4" w:space="0" w:color="000000"/>
            </w:tcBorders>
            <w:shd w:val="clear" w:color="auto" w:fill="auto"/>
          </w:tcPr>
          <w:p w14:paraId="0D39A486" w14:textId="77777777" w:rsidR="00362E27" w:rsidRPr="00DE7810" w:rsidRDefault="00362E27" w:rsidP="00DE7810">
            <w:pPr>
              <w:widowControl w:val="0"/>
              <w:suppressAutoHyphens/>
              <w:spacing w:line="360" w:lineRule="auto"/>
            </w:pPr>
            <w:r w:rsidRPr="00DE7810">
              <w:lastRenderedPageBreak/>
              <w:t xml:space="preserve">3.4.2. Impactul asupra mediului concurenţial şi domeniului ajutoarelor de stat                                   </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77696957" w14:textId="431E841F" w:rsidR="00362E27" w:rsidRPr="00DE7810" w:rsidRDefault="0008523F" w:rsidP="0008523F">
            <w:pPr>
              <w:widowControl w:val="0"/>
              <w:suppressAutoHyphens/>
              <w:spacing w:line="360" w:lineRule="auto"/>
              <w:jc w:val="both"/>
            </w:pPr>
            <w:r w:rsidRPr="0008523F">
              <w:t>Proiectul de</w:t>
            </w:r>
            <w:r w:rsidR="00362E27" w:rsidRPr="00DE7810">
              <w:t xml:space="preserve"> act normativ nu se referă la acest subiect.</w:t>
            </w:r>
          </w:p>
        </w:tc>
      </w:tr>
      <w:tr w:rsidR="00362E27" w:rsidRPr="00DE7810" w14:paraId="61AA45F9" w14:textId="77777777" w:rsidTr="009A2EA8">
        <w:tblPrEx>
          <w:tblCellMar>
            <w:left w:w="108" w:type="dxa"/>
            <w:right w:w="108" w:type="dxa"/>
          </w:tblCellMar>
        </w:tblPrEx>
        <w:trPr>
          <w:gridAfter w:val="1"/>
          <w:wAfter w:w="20" w:type="dxa"/>
          <w:trHeight w:val="649"/>
          <w:jc w:val="center"/>
        </w:trPr>
        <w:tc>
          <w:tcPr>
            <w:tcW w:w="3505" w:type="dxa"/>
            <w:gridSpan w:val="2"/>
            <w:tcBorders>
              <w:top w:val="single" w:sz="4" w:space="0" w:color="000000"/>
              <w:left w:val="single" w:sz="4" w:space="0" w:color="000000"/>
              <w:bottom w:val="single" w:sz="4" w:space="0" w:color="000000"/>
            </w:tcBorders>
            <w:shd w:val="clear" w:color="auto" w:fill="auto"/>
          </w:tcPr>
          <w:p w14:paraId="3AD83D30" w14:textId="77777777" w:rsidR="00362E27" w:rsidRPr="00DE7810" w:rsidRDefault="00362E27" w:rsidP="00DE7810">
            <w:pPr>
              <w:widowControl w:val="0"/>
              <w:numPr>
                <w:ilvl w:val="1"/>
                <w:numId w:val="30"/>
              </w:numPr>
              <w:tabs>
                <w:tab w:val="left" w:pos="342"/>
              </w:tabs>
              <w:suppressAutoHyphens/>
              <w:spacing w:line="360" w:lineRule="auto"/>
              <w:ind w:left="0" w:firstLine="0"/>
            </w:pPr>
            <w:r w:rsidRPr="00DE7810">
              <w:t>Impactul asupra mediului de afaceri</w:t>
            </w:r>
          </w:p>
          <w:p w14:paraId="14B02BD0" w14:textId="77777777" w:rsidR="00362E27" w:rsidRPr="00DE7810" w:rsidRDefault="00362E27" w:rsidP="00DE7810">
            <w:pPr>
              <w:widowControl w:val="0"/>
              <w:suppressAutoHyphens/>
              <w:spacing w:line="360" w:lineRule="auto"/>
              <w:ind w:hanging="360"/>
            </w:pP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458D8814" w14:textId="366C5389" w:rsidR="00362E27" w:rsidRPr="00DE7810" w:rsidRDefault="0008523F" w:rsidP="0008523F">
            <w:pPr>
              <w:suppressAutoHyphens/>
              <w:spacing w:line="360" w:lineRule="auto"/>
              <w:jc w:val="both"/>
            </w:pPr>
            <w:r w:rsidRPr="0008523F">
              <w:t xml:space="preserve">Proiectul de </w:t>
            </w:r>
            <w:r w:rsidR="00362E27" w:rsidRPr="00DE7810">
              <w:t>act normativ nu se referă la acest subiect.</w:t>
            </w:r>
          </w:p>
        </w:tc>
      </w:tr>
      <w:tr w:rsidR="00362E27" w:rsidRPr="00DE7810" w14:paraId="04FEF650" w14:textId="77777777" w:rsidTr="009A2EA8">
        <w:tblPrEx>
          <w:tblCellMar>
            <w:left w:w="108" w:type="dxa"/>
            <w:right w:w="108" w:type="dxa"/>
          </w:tblCellMar>
        </w:tblPrEx>
        <w:trPr>
          <w:gridAfter w:val="1"/>
          <w:wAfter w:w="20" w:type="dxa"/>
          <w:trHeight w:val="649"/>
          <w:jc w:val="center"/>
        </w:trPr>
        <w:tc>
          <w:tcPr>
            <w:tcW w:w="3505" w:type="dxa"/>
            <w:gridSpan w:val="2"/>
            <w:tcBorders>
              <w:top w:val="single" w:sz="4" w:space="0" w:color="000000"/>
              <w:left w:val="single" w:sz="4" w:space="0" w:color="000000"/>
              <w:bottom w:val="single" w:sz="4" w:space="0" w:color="000000"/>
            </w:tcBorders>
            <w:shd w:val="clear" w:color="auto" w:fill="auto"/>
          </w:tcPr>
          <w:p w14:paraId="5C4B5213" w14:textId="77777777" w:rsidR="00362E27" w:rsidRPr="00DE7810" w:rsidRDefault="00362E27" w:rsidP="00DE7810">
            <w:pPr>
              <w:widowControl w:val="0"/>
              <w:numPr>
                <w:ilvl w:val="1"/>
                <w:numId w:val="30"/>
              </w:numPr>
              <w:tabs>
                <w:tab w:val="left" w:pos="342"/>
              </w:tabs>
              <w:suppressAutoHyphens/>
              <w:spacing w:line="360" w:lineRule="auto"/>
              <w:ind w:left="29" w:hanging="29"/>
            </w:pPr>
            <w:r w:rsidRPr="00DE7810">
              <w:t>Impactul asupra mediului înconjurător</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50987CF7" w14:textId="146BED9F" w:rsidR="00362E27" w:rsidRPr="00DE7810" w:rsidRDefault="0008523F" w:rsidP="0008523F">
            <w:pPr>
              <w:suppressAutoHyphens/>
              <w:spacing w:line="360" w:lineRule="auto"/>
              <w:jc w:val="both"/>
            </w:pPr>
            <w:r w:rsidRPr="0008523F">
              <w:t>Proiectul de</w:t>
            </w:r>
            <w:r w:rsidR="00362E27" w:rsidRPr="00DE7810">
              <w:t xml:space="preserve"> act normativ nu se referă la acest subiect</w:t>
            </w:r>
            <w:r>
              <w:t>.</w:t>
            </w:r>
          </w:p>
        </w:tc>
      </w:tr>
      <w:tr w:rsidR="00362E27" w:rsidRPr="00DE7810" w14:paraId="21A51DED" w14:textId="77777777" w:rsidTr="009A2EA8">
        <w:tblPrEx>
          <w:tblCellMar>
            <w:left w:w="108" w:type="dxa"/>
            <w:right w:w="108" w:type="dxa"/>
          </w:tblCellMar>
        </w:tblPrEx>
        <w:trPr>
          <w:gridAfter w:val="1"/>
          <w:wAfter w:w="20" w:type="dxa"/>
          <w:trHeight w:val="649"/>
          <w:jc w:val="center"/>
        </w:trPr>
        <w:tc>
          <w:tcPr>
            <w:tcW w:w="3505" w:type="dxa"/>
            <w:gridSpan w:val="2"/>
            <w:tcBorders>
              <w:top w:val="single" w:sz="4" w:space="0" w:color="000000"/>
              <w:left w:val="single" w:sz="4" w:space="0" w:color="000000"/>
              <w:bottom w:val="single" w:sz="4" w:space="0" w:color="000000"/>
            </w:tcBorders>
            <w:shd w:val="clear" w:color="auto" w:fill="auto"/>
          </w:tcPr>
          <w:p w14:paraId="443C01BA" w14:textId="77777777" w:rsidR="00362E27" w:rsidRPr="00DE7810" w:rsidRDefault="00362E27" w:rsidP="00DE7810">
            <w:pPr>
              <w:widowControl w:val="0"/>
              <w:numPr>
                <w:ilvl w:val="1"/>
                <w:numId w:val="30"/>
              </w:numPr>
              <w:tabs>
                <w:tab w:val="left" w:pos="342"/>
              </w:tabs>
              <w:suppressAutoHyphens/>
              <w:spacing w:line="360" w:lineRule="auto"/>
              <w:ind w:left="0" w:firstLine="0"/>
            </w:pPr>
            <w:r w:rsidRPr="00DE7810">
              <w:t>Evaluarea costurilor și beneficiilor din perspectiva inovării și digitalizării</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4D1B0BEB" w14:textId="4106DC9B" w:rsidR="00362E27" w:rsidRPr="00DE7810" w:rsidRDefault="0008523F" w:rsidP="0008523F">
            <w:pPr>
              <w:suppressAutoHyphens/>
              <w:spacing w:line="360" w:lineRule="auto"/>
              <w:jc w:val="both"/>
            </w:pPr>
            <w:r w:rsidRPr="0008523F">
              <w:t>Proiectul de</w:t>
            </w:r>
            <w:r w:rsidR="00362E27" w:rsidRPr="00DE7810">
              <w:t xml:space="preserve"> act normativ nu se referă la acest subiect</w:t>
            </w:r>
            <w:r>
              <w:t>.</w:t>
            </w:r>
          </w:p>
        </w:tc>
      </w:tr>
      <w:tr w:rsidR="00362E27" w:rsidRPr="00DE7810" w14:paraId="7056394F"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5679C19F" w14:textId="77777777" w:rsidR="00362E27" w:rsidRPr="00DE7810" w:rsidRDefault="00362E27" w:rsidP="00DE7810">
            <w:pPr>
              <w:widowControl w:val="0"/>
              <w:suppressAutoHyphens/>
              <w:spacing w:line="360" w:lineRule="auto"/>
            </w:pPr>
            <w:r w:rsidRPr="00DE7810">
              <w:t>3.8 Evaluarea costurilor și beneficiilor din perspectiva dezvoltării durabile</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1805D744" w14:textId="70A9DE98" w:rsidR="00362E27" w:rsidRPr="00DE7810" w:rsidRDefault="0008523F" w:rsidP="0008523F">
            <w:pPr>
              <w:widowControl w:val="0"/>
              <w:suppressAutoHyphens/>
              <w:spacing w:line="360" w:lineRule="auto"/>
              <w:jc w:val="both"/>
            </w:pPr>
            <w:r w:rsidRPr="0008523F">
              <w:t>Proiectul de</w:t>
            </w:r>
            <w:r w:rsidR="00362E27" w:rsidRPr="00DE7810">
              <w:t xml:space="preserve"> act normativ nu se referă la acest subiect</w:t>
            </w:r>
            <w:r>
              <w:t>.</w:t>
            </w:r>
          </w:p>
          <w:p w14:paraId="332011C3" w14:textId="0D59B073" w:rsidR="00362E27" w:rsidRPr="00DE7810" w:rsidRDefault="00362E27" w:rsidP="00DE7810">
            <w:pPr>
              <w:widowControl w:val="0"/>
              <w:suppressAutoHyphens/>
              <w:spacing w:line="360" w:lineRule="auto"/>
              <w:ind w:firstLine="164"/>
              <w:jc w:val="both"/>
            </w:pPr>
          </w:p>
        </w:tc>
      </w:tr>
      <w:tr w:rsidR="00362E27" w:rsidRPr="00DE7810" w14:paraId="75B2A8A2"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36E172E0" w14:textId="77777777" w:rsidR="00362E27" w:rsidRPr="00DE7810" w:rsidRDefault="00362E27" w:rsidP="00DE7810">
            <w:pPr>
              <w:widowControl w:val="0"/>
              <w:suppressAutoHyphens/>
              <w:spacing w:line="360" w:lineRule="auto"/>
            </w:pPr>
            <w:r w:rsidRPr="00DE7810">
              <w:t>3.9 Alte informații</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0200D9DD" w14:textId="684D17F9" w:rsidR="00362E27" w:rsidRPr="00DE7810" w:rsidRDefault="00362E27" w:rsidP="0008523F">
            <w:pPr>
              <w:widowControl w:val="0"/>
              <w:suppressAutoHyphens/>
              <w:spacing w:before="120" w:after="120" w:line="360" w:lineRule="auto"/>
              <w:jc w:val="both"/>
            </w:pPr>
            <w:r w:rsidRPr="00DE7810">
              <w:t>Nu au fost identificate</w:t>
            </w:r>
            <w:r w:rsidR="0008523F">
              <w:t>.</w:t>
            </w:r>
          </w:p>
        </w:tc>
      </w:tr>
      <w:tr w:rsidR="00362E27" w:rsidRPr="00DE7810" w14:paraId="50FBCB95" w14:textId="77777777" w:rsidTr="00E60CD2">
        <w:trPr>
          <w:trHeight w:val="940"/>
          <w:jc w:val="center"/>
        </w:trPr>
        <w:tc>
          <w:tcPr>
            <w:tcW w:w="10727" w:type="dxa"/>
            <w:gridSpan w:val="8"/>
            <w:tcBorders>
              <w:top w:val="single" w:sz="4" w:space="0" w:color="000000"/>
              <w:left w:val="single" w:sz="4" w:space="0" w:color="000000"/>
              <w:bottom w:val="single" w:sz="4" w:space="0" w:color="000000"/>
            </w:tcBorders>
            <w:shd w:val="clear" w:color="auto" w:fill="auto"/>
          </w:tcPr>
          <w:p w14:paraId="61FC3547" w14:textId="77777777" w:rsidR="00362E27" w:rsidRPr="00DE7810" w:rsidRDefault="00362E27" w:rsidP="00DE7810">
            <w:pPr>
              <w:suppressAutoHyphens/>
              <w:snapToGrid w:val="0"/>
              <w:spacing w:line="360" w:lineRule="auto"/>
              <w:jc w:val="both"/>
            </w:pPr>
          </w:p>
          <w:p w14:paraId="2394E140" w14:textId="77777777" w:rsidR="00362E27" w:rsidRPr="00DE7810" w:rsidRDefault="00362E27" w:rsidP="00DE7810">
            <w:pPr>
              <w:suppressAutoHyphens/>
              <w:spacing w:line="360" w:lineRule="auto"/>
              <w:jc w:val="center"/>
              <w:rPr>
                <w:b/>
              </w:rPr>
            </w:pPr>
            <w:r w:rsidRPr="00DE7810">
              <w:rPr>
                <w:b/>
              </w:rPr>
              <w:t>Secţiunea a 4-a</w:t>
            </w:r>
          </w:p>
          <w:p w14:paraId="219222C7" w14:textId="77777777" w:rsidR="00362E27" w:rsidRPr="00DE7810" w:rsidRDefault="00362E27" w:rsidP="00DE7810">
            <w:pPr>
              <w:suppressAutoHyphens/>
              <w:spacing w:line="360" w:lineRule="auto"/>
              <w:jc w:val="center"/>
              <w:rPr>
                <w:b/>
              </w:rPr>
            </w:pPr>
            <w:r w:rsidRPr="00DE7810">
              <w:rPr>
                <w:b/>
              </w:rPr>
              <w:t>Impactul financiar asupra bugetului general consolidat, atât pe termen scurt, pentru anul curent, cât şi pe termen lung (pe 5 ani), inclusiv informații cu privire la cheltuieli și venituri</w:t>
            </w:r>
          </w:p>
          <w:p w14:paraId="7E4CED8D" w14:textId="77777777" w:rsidR="00362E27" w:rsidRPr="00DE7810" w:rsidRDefault="00362E27" w:rsidP="00DE7810">
            <w:pPr>
              <w:suppressAutoHyphens/>
              <w:spacing w:line="360" w:lineRule="auto"/>
              <w:jc w:val="center"/>
            </w:pPr>
          </w:p>
        </w:tc>
        <w:tc>
          <w:tcPr>
            <w:tcW w:w="20" w:type="dxa"/>
            <w:tcBorders>
              <w:left w:val="single" w:sz="4" w:space="0" w:color="000000"/>
            </w:tcBorders>
            <w:shd w:val="clear" w:color="auto" w:fill="auto"/>
          </w:tcPr>
          <w:p w14:paraId="68424271" w14:textId="77777777" w:rsidR="00362E27" w:rsidRPr="00DE7810" w:rsidRDefault="00362E27" w:rsidP="00DE7810">
            <w:pPr>
              <w:suppressAutoHyphens/>
              <w:snapToGrid w:val="0"/>
              <w:spacing w:line="360" w:lineRule="auto"/>
            </w:pPr>
          </w:p>
        </w:tc>
      </w:tr>
      <w:tr w:rsidR="00362E27" w:rsidRPr="00DE7810" w14:paraId="62DD234E" w14:textId="77777777" w:rsidTr="008D0290">
        <w:tblPrEx>
          <w:tblCellMar>
            <w:left w:w="108" w:type="dxa"/>
            <w:right w:w="108" w:type="dxa"/>
          </w:tblCellMar>
        </w:tblPrEx>
        <w:trPr>
          <w:gridAfter w:val="1"/>
          <w:wAfter w:w="20" w:type="dxa"/>
          <w:jc w:val="center"/>
        </w:trPr>
        <w:tc>
          <w:tcPr>
            <w:tcW w:w="3451" w:type="dxa"/>
            <w:tcBorders>
              <w:top w:val="single" w:sz="4" w:space="0" w:color="000000"/>
              <w:left w:val="single" w:sz="4" w:space="0" w:color="000000"/>
              <w:bottom w:val="single" w:sz="4" w:space="0" w:color="000000"/>
            </w:tcBorders>
            <w:shd w:val="clear" w:color="auto" w:fill="auto"/>
          </w:tcPr>
          <w:p w14:paraId="66BDE77F" w14:textId="77777777" w:rsidR="00362E27" w:rsidRPr="00DE7810" w:rsidRDefault="00362E27" w:rsidP="00DE7810">
            <w:pPr>
              <w:keepNext/>
              <w:numPr>
                <w:ilvl w:val="1"/>
                <w:numId w:val="0"/>
              </w:numPr>
              <w:tabs>
                <w:tab w:val="num" w:pos="576"/>
              </w:tabs>
              <w:suppressAutoHyphens/>
              <w:spacing w:line="360" w:lineRule="auto"/>
              <w:ind w:left="576" w:hanging="576"/>
              <w:jc w:val="both"/>
              <w:outlineLvl w:val="1"/>
            </w:pPr>
            <w:r w:rsidRPr="00DE7810">
              <w:t xml:space="preserve"> Indicatori</w:t>
            </w:r>
          </w:p>
        </w:tc>
        <w:tc>
          <w:tcPr>
            <w:tcW w:w="1506" w:type="dxa"/>
            <w:gridSpan w:val="2"/>
            <w:tcBorders>
              <w:top w:val="single" w:sz="4" w:space="0" w:color="000000"/>
              <w:left w:val="single" w:sz="4" w:space="0" w:color="000000"/>
              <w:bottom w:val="single" w:sz="4" w:space="0" w:color="000000"/>
            </w:tcBorders>
            <w:shd w:val="clear" w:color="auto" w:fill="auto"/>
          </w:tcPr>
          <w:p w14:paraId="1E66E135" w14:textId="77777777" w:rsidR="00362E27" w:rsidRPr="00DE7810" w:rsidRDefault="00362E27" w:rsidP="00DE7810">
            <w:pPr>
              <w:suppressAutoHyphens/>
              <w:spacing w:line="360" w:lineRule="auto"/>
              <w:jc w:val="center"/>
            </w:pPr>
            <w:r w:rsidRPr="00DE7810">
              <w:t>Anul curent</w:t>
            </w:r>
          </w:p>
        </w:tc>
        <w:tc>
          <w:tcPr>
            <w:tcW w:w="4385" w:type="dxa"/>
            <w:gridSpan w:val="4"/>
            <w:tcBorders>
              <w:top w:val="single" w:sz="4" w:space="0" w:color="000000"/>
              <w:left w:val="single" w:sz="4" w:space="0" w:color="000000"/>
              <w:bottom w:val="single" w:sz="4" w:space="0" w:color="000000"/>
            </w:tcBorders>
            <w:shd w:val="clear" w:color="auto" w:fill="auto"/>
          </w:tcPr>
          <w:p w14:paraId="6BDA8192" w14:textId="77777777" w:rsidR="00362E27" w:rsidRPr="00DE7810" w:rsidRDefault="00362E27" w:rsidP="00DE7810">
            <w:pPr>
              <w:suppressAutoHyphens/>
              <w:spacing w:line="360" w:lineRule="auto"/>
              <w:jc w:val="center"/>
            </w:pPr>
            <w:r w:rsidRPr="00DE7810">
              <w:t>Următorii 4 ani</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14:paraId="38A9BDA5" w14:textId="77777777" w:rsidR="00362E27" w:rsidRPr="00DE7810" w:rsidRDefault="00362E27" w:rsidP="00DE7810">
            <w:pPr>
              <w:suppressAutoHyphens/>
              <w:spacing w:line="360" w:lineRule="auto"/>
              <w:jc w:val="center"/>
            </w:pPr>
            <w:r w:rsidRPr="00DE7810">
              <w:t>Media pe 5 ani</w:t>
            </w:r>
          </w:p>
        </w:tc>
      </w:tr>
      <w:tr w:rsidR="008D0290" w:rsidRPr="00DE7810" w14:paraId="449D8AF2" w14:textId="77777777" w:rsidTr="008D0290">
        <w:tblPrEx>
          <w:tblCellMar>
            <w:left w:w="108" w:type="dxa"/>
            <w:right w:w="108" w:type="dxa"/>
          </w:tblCellMar>
        </w:tblPrEx>
        <w:trPr>
          <w:jc w:val="center"/>
        </w:trPr>
        <w:tc>
          <w:tcPr>
            <w:tcW w:w="3451" w:type="dxa"/>
            <w:tcBorders>
              <w:top w:val="single" w:sz="4" w:space="0" w:color="000000"/>
              <w:left w:val="single" w:sz="4" w:space="0" w:color="000000"/>
              <w:bottom w:val="single" w:sz="4" w:space="0" w:color="000000"/>
            </w:tcBorders>
            <w:shd w:val="clear" w:color="auto" w:fill="auto"/>
          </w:tcPr>
          <w:p w14:paraId="58A0424C" w14:textId="77777777" w:rsidR="00362E27" w:rsidRPr="00DE7810" w:rsidRDefault="00362E27" w:rsidP="00DE7810">
            <w:pPr>
              <w:suppressAutoHyphens/>
              <w:spacing w:line="360" w:lineRule="auto"/>
              <w:jc w:val="center"/>
            </w:pPr>
            <w:r w:rsidRPr="00DE7810">
              <w:t>1</w:t>
            </w:r>
          </w:p>
        </w:tc>
        <w:tc>
          <w:tcPr>
            <w:tcW w:w="1506" w:type="dxa"/>
            <w:gridSpan w:val="2"/>
            <w:tcBorders>
              <w:top w:val="single" w:sz="4" w:space="0" w:color="000000"/>
              <w:left w:val="single" w:sz="4" w:space="0" w:color="000000"/>
              <w:bottom w:val="single" w:sz="4" w:space="0" w:color="000000"/>
            </w:tcBorders>
            <w:shd w:val="clear" w:color="auto" w:fill="auto"/>
            <w:vAlign w:val="center"/>
          </w:tcPr>
          <w:p w14:paraId="171C4B15" w14:textId="77777777" w:rsidR="00362E27" w:rsidRPr="00DE7810" w:rsidRDefault="00362E27" w:rsidP="00DE7810">
            <w:pPr>
              <w:suppressAutoHyphens/>
              <w:spacing w:line="360" w:lineRule="auto"/>
              <w:jc w:val="center"/>
            </w:pPr>
            <w:r w:rsidRPr="00DE7810">
              <w:t>2</w:t>
            </w:r>
          </w:p>
        </w:tc>
        <w:tc>
          <w:tcPr>
            <w:tcW w:w="1275" w:type="dxa"/>
            <w:tcBorders>
              <w:top w:val="single" w:sz="4" w:space="0" w:color="000000"/>
              <w:left w:val="single" w:sz="4" w:space="0" w:color="000000"/>
              <w:bottom w:val="single" w:sz="4" w:space="0" w:color="000000"/>
            </w:tcBorders>
            <w:shd w:val="clear" w:color="auto" w:fill="auto"/>
            <w:vAlign w:val="center"/>
          </w:tcPr>
          <w:p w14:paraId="33792691" w14:textId="77777777" w:rsidR="00362E27" w:rsidRPr="00DE7810" w:rsidRDefault="00362E27" w:rsidP="00DE7810">
            <w:pPr>
              <w:suppressAutoHyphens/>
              <w:spacing w:line="360" w:lineRule="auto"/>
              <w:jc w:val="center"/>
            </w:pPr>
            <w:r w:rsidRPr="00DE7810">
              <w:t>3</w:t>
            </w:r>
          </w:p>
        </w:tc>
        <w:tc>
          <w:tcPr>
            <w:tcW w:w="1134" w:type="dxa"/>
            <w:tcBorders>
              <w:top w:val="single" w:sz="4" w:space="0" w:color="000000"/>
              <w:left w:val="single" w:sz="4" w:space="0" w:color="000000"/>
              <w:bottom w:val="single" w:sz="4" w:space="0" w:color="000000"/>
            </w:tcBorders>
            <w:shd w:val="clear" w:color="auto" w:fill="auto"/>
            <w:vAlign w:val="center"/>
          </w:tcPr>
          <w:p w14:paraId="49C95C85" w14:textId="77777777" w:rsidR="00362E27" w:rsidRPr="00DE7810" w:rsidRDefault="00362E27" w:rsidP="00DE7810">
            <w:pPr>
              <w:suppressAutoHyphens/>
              <w:spacing w:line="360" w:lineRule="auto"/>
              <w:jc w:val="center"/>
            </w:pPr>
            <w:r w:rsidRPr="00DE7810">
              <w:t>4</w:t>
            </w:r>
          </w:p>
        </w:tc>
        <w:tc>
          <w:tcPr>
            <w:tcW w:w="1022" w:type="dxa"/>
            <w:tcBorders>
              <w:top w:val="single" w:sz="4" w:space="0" w:color="000000"/>
              <w:left w:val="single" w:sz="4" w:space="0" w:color="000000"/>
              <w:bottom w:val="single" w:sz="4" w:space="0" w:color="000000"/>
            </w:tcBorders>
            <w:shd w:val="clear" w:color="auto" w:fill="auto"/>
            <w:vAlign w:val="center"/>
          </w:tcPr>
          <w:p w14:paraId="4CEF3DF8" w14:textId="77777777" w:rsidR="00362E27" w:rsidRPr="00DE7810" w:rsidRDefault="00362E27" w:rsidP="00DE7810">
            <w:pPr>
              <w:suppressAutoHyphens/>
              <w:spacing w:line="360" w:lineRule="auto"/>
              <w:jc w:val="center"/>
            </w:pPr>
            <w:r w:rsidRPr="00DE7810">
              <w:t>5</w:t>
            </w:r>
          </w:p>
        </w:tc>
        <w:tc>
          <w:tcPr>
            <w:tcW w:w="954" w:type="dxa"/>
            <w:tcBorders>
              <w:top w:val="single" w:sz="4" w:space="0" w:color="000000"/>
              <w:left w:val="single" w:sz="4" w:space="0" w:color="000000"/>
              <w:bottom w:val="single" w:sz="4" w:space="0" w:color="000000"/>
            </w:tcBorders>
            <w:shd w:val="clear" w:color="auto" w:fill="auto"/>
            <w:vAlign w:val="center"/>
          </w:tcPr>
          <w:p w14:paraId="11294344" w14:textId="77777777" w:rsidR="00362E27" w:rsidRPr="00DE7810" w:rsidRDefault="00362E27" w:rsidP="00DE7810">
            <w:pPr>
              <w:suppressAutoHyphens/>
              <w:spacing w:line="360" w:lineRule="auto"/>
              <w:jc w:val="center"/>
            </w:pPr>
            <w:r w:rsidRPr="00DE7810">
              <w:t>6</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0637F4" w14:textId="77777777" w:rsidR="00362E27" w:rsidRPr="00DE7810" w:rsidRDefault="00362E27" w:rsidP="00DE7810">
            <w:pPr>
              <w:suppressAutoHyphens/>
              <w:spacing w:line="360" w:lineRule="auto"/>
              <w:jc w:val="center"/>
            </w:pPr>
            <w:r w:rsidRPr="00DE7810">
              <w:t>7</w:t>
            </w:r>
          </w:p>
        </w:tc>
      </w:tr>
      <w:tr w:rsidR="008D0290" w:rsidRPr="00DE7810" w14:paraId="0755C495" w14:textId="77777777" w:rsidTr="008D0290">
        <w:tblPrEx>
          <w:tblCellMar>
            <w:left w:w="108" w:type="dxa"/>
            <w:right w:w="108" w:type="dxa"/>
          </w:tblCellMar>
        </w:tblPrEx>
        <w:trPr>
          <w:trHeight w:val="259"/>
          <w:jc w:val="center"/>
        </w:trPr>
        <w:tc>
          <w:tcPr>
            <w:tcW w:w="3451" w:type="dxa"/>
            <w:tcBorders>
              <w:top w:val="single" w:sz="4" w:space="0" w:color="000000"/>
              <w:left w:val="single" w:sz="4" w:space="0" w:color="000000"/>
              <w:bottom w:val="single" w:sz="4" w:space="0" w:color="000000"/>
            </w:tcBorders>
            <w:shd w:val="clear" w:color="auto" w:fill="auto"/>
          </w:tcPr>
          <w:p w14:paraId="6AE830C4" w14:textId="77777777" w:rsidR="00362E27" w:rsidRPr="00DE7810" w:rsidRDefault="00362E27" w:rsidP="00DE7810">
            <w:pPr>
              <w:suppressAutoHyphens/>
              <w:spacing w:line="360" w:lineRule="auto"/>
            </w:pPr>
          </w:p>
        </w:tc>
        <w:tc>
          <w:tcPr>
            <w:tcW w:w="1506" w:type="dxa"/>
            <w:gridSpan w:val="2"/>
            <w:tcBorders>
              <w:top w:val="single" w:sz="4" w:space="0" w:color="000000"/>
              <w:left w:val="single" w:sz="4" w:space="0" w:color="000000"/>
            </w:tcBorders>
            <w:shd w:val="clear" w:color="auto" w:fill="auto"/>
          </w:tcPr>
          <w:p w14:paraId="68A3BAA6" w14:textId="77777777" w:rsidR="00362E27" w:rsidRPr="00DE7810" w:rsidRDefault="00362E27" w:rsidP="00DE7810">
            <w:pPr>
              <w:suppressAutoHyphens/>
              <w:spacing w:line="360" w:lineRule="auto"/>
              <w:jc w:val="center"/>
            </w:pPr>
            <w:r w:rsidRPr="00DE7810">
              <w:t>202</w:t>
            </w:r>
            <w:r w:rsidR="004C142A" w:rsidRPr="00DE7810">
              <w:t>4</w:t>
            </w:r>
          </w:p>
        </w:tc>
        <w:tc>
          <w:tcPr>
            <w:tcW w:w="1275" w:type="dxa"/>
            <w:tcBorders>
              <w:top w:val="single" w:sz="4" w:space="0" w:color="000000"/>
              <w:left w:val="single" w:sz="4" w:space="0" w:color="000000"/>
            </w:tcBorders>
            <w:shd w:val="clear" w:color="auto" w:fill="auto"/>
          </w:tcPr>
          <w:p w14:paraId="6C3C5E6D" w14:textId="77777777" w:rsidR="00362E27" w:rsidRPr="00DE7810" w:rsidRDefault="00362E27" w:rsidP="00DE7810">
            <w:pPr>
              <w:suppressAutoHyphens/>
              <w:spacing w:line="360" w:lineRule="auto"/>
              <w:jc w:val="center"/>
            </w:pPr>
            <w:r w:rsidRPr="00DE7810">
              <w:t>2</w:t>
            </w:r>
            <w:r w:rsidR="004C142A" w:rsidRPr="00DE7810">
              <w:t>025</w:t>
            </w:r>
          </w:p>
        </w:tc>
        <w:tc>
          <w:tcPr>
            <w:tcW w:w="1134" w:type="dxa"/>
            <w:tcBorders>
              <w:top w:val="single" w:sz="4" w:space="0" w:color="000000"/>
              <w:left w:val="single" w:sz="4" w:space="0" w:color="000000"/>
            </w:tcBorders>
            <w:shd w:val="clear" w:color="auto" w:fill="auto"/>
          </w:tcPr>
          <w:p w14:paraId="62FF598E" w14:textId="77777777" w:rsidR="00362E27" w:rsidRPr="00DE7810" w:rsidRDefault="004C142A" w:rsidP="00DE7810">
            <w:pPr>
              <w:suppressAutoHyphens/>
              <w:spacing w:line="360" w:lineRule="auto"/>
              <w:jc w:val="center"/>
            </w:pPr>
            <w:r w:rsidRPr="00DE7810">
              <w:t>2026</w:t>
            </w:r>
          </w:p>
        </w:tc>
        <w:tc>
          <w:tcPr>
            <w:tcW w:w="1022" w:type="dxa"/>
            <w:tcBorders>
              <w:top w:val="single" w:sz="4" w:space="0" w:color="000000"/>
              <w:left w:val="single" w:sz="4" w:space="0" w:color="000000"/>
            </w:tcBorders>
            <w:shd w:val="clear" w:color="auto" w:fill="auto"/>
          </w:tcPr>
          <w:p w14:paraId="791B9465" w14:textId="77777777" w:rsidR="00362E27" w:rsidRPr="00DE7810" w:rsidRDefault="004C142A" w:rsidP="00DE7810">
            <w:pPr>
              <w:suppressAutoHyphens/>
              <w:spacing w:line="360" w:lineRule="auto"/>
              <w:jc w:val="center"/>
            </w:pPr>
            <w:r w:rsidRPr="00DE7810">
              <w:t>2027</w:t>
            </w:r>
          </w:p>
        </w:tc>
        <w:tc>
          <w:tcPr>
            <w:tcW w:w="954" w:type="dxa"/>
            <w:tcBorders>
              <w:top w:val="single" w:sz="4" w:space="0" w:color="000000"/>
              <w:left w:val="single" w:sz="4" w:space="0" w:color="000000"/>
            </w:tcBorders>
            <w:shd w:val="clear" w:color="auto" w:fill="auto"/>
          </w:tcPr>
          <w:p w14:paraId="3218D18A" w14:textId="77777777" w:rsidR="00362E27" w:rsidRPr="00DE7810" w:rsidRDefault="004C142A" w:rsidP="00DE7810">
            <w:pPr>
              <w:suppressAutoHyphens/>
              <w:spacing w:line="360" w:lineRule="auto"/>
              <w:jc w:val="center"/>
            </w:pPr>
            <w:r w:rsidRPr="00DE7810">
              <w:t>2028</w:t>
            </w:r>
          </w:p>
        </w:tc>
        <w:tc>
          <w:tcPr>
            <w:tcW w:w="1405" w:type="dxa"/>
            <w:gridSpan w:val="2"/>
            <w:tcBorders>
              <w:top w:val="single" w:sz="4" w:space="0" w:color="000000"/>
              <w:left w:val="single" w:sz="4" w:space="0" w:color="000000"/>
              <w:right w:val="single" w:sz="4" w:space="0" w:color="000000"/>
            </w:tcBorders>
            <w:shd w:val="clear" w:color="auto" w:fill="auto"/>
          </w:tcPr>
          <w:p w14:paraId="7D2B75DE" w14:textId="77777777" w:rsidR="00362E27" w:rsidRPr="00DE7810" w:rsidRDefault="00362E27" w:rsidP="00DE7810">
            <w:pPr>
              <w:suppressAutoHyphens/>
              <w:spacing w:line="360" w:lineRule="auto"/>
            </w:pPr>
          </w:p>
        </w:tc>
      </w:tr>
      <w:tr w:rsidR="00362E27" w:rsidRPr="00DE7810" w14:paraId="59692FD0" w14:textId="77777777" w:rsidTr="008D0290">
        <w:tblPrEx>
          <w:tblCellMar>
            <w:left w:w="108" w:type="dxa"/>
            <w:right w:w="108" w:type="dxa"/>
          </w:tblCellMar>
        </w:tblPrEx>
        <w:trPr>
          <w:gridAfter w:val="1"/>
          <w:wAfter w:w="20" w:type="dxa"/>
          <w:jc w:val="center"/>
        </w:trPr>
        <w:tc>
          <w:tcPr>
            <w:tcW w:w="3451" w:type="dxa"/>
            <w:tcBorders>
              <w:top w:val="single" w:sz="4" w:space="0" w:color="000000"/>
              <w:left w:val="single" w:sz="4" w:space="0" w:color="000000"/>
              <w:bottom w:val="single" w:sz="4" w:space="0" w:color="000000"/>
            </w:tcBorders>
            <w:shd w:val="clear" w:color="auto" w:fill="auto"/>
          </w:tcPr>
          <w:p w14:paraId="00633038" w14:textId="77777777" w:rsidR="00362E27" w:rsidRPr="00DE7810" w:rsidRDefault="00362E27" w:rsidP="00DE7810">
            <w:pPr>
              <w:suppressAutoHyphens/>
              <w:spacing w:line="360" w:lineRule="auto"/>
            </w:pPr>
            <w:r w:rsidRPr="00DE7810">
              <w:t>4.1.Modificări ale veniturilor bugetare, plus/minus, din care:</w:t>
            </w:r>
          </w:p>
          <w:p w14:paraId="783D8EA3" w14:textId="77777777" w:rsidR="00362E27" w:rsidRPr="00DE7810" w:rsidRDefault="00362E27" w:rsidP="00DE7810">
            <w:pPr>
              <w:suppressAutoHyphens/>
              <w:spacing w:line="360" w:lineRule="auto"/>
            </w:pPr>
            <w:r w:rsidRPr="00DE7810">
              <w:t>a) bugetul de stat, din acesta:</w:t>
            </w:r>
          </w:p>
          <w:p w14:paraId="6C95E931" w14:textId="77777777" w:rsidR="00362E27" w:rsidRPr="00DE7810" w:rsidRDefault="00362E27" w:rsidP="00DE7810">
            <w:pPr>
              <w:suppressAutoHyphens/>
              <w:spacing w:line="360" w:lineRule="auto"/>
            </w:pPr>
            <w:r w:rsidRPr="00DE7810">
              <w:t>(i) impozit pe profit</w:t>
            </w:r>
          </w:p>
          <w:p w14:paraId="4E1FED45" w14:textId="77777777" w:rsidR="00362E27" w:rsidRPr="00DE7810" w:rsidRDefault="00362E27" w:rsidP="00DE7810">
            <w:pPr>
              <w:suppressAutoHyphens/>
              <w:spacing w:line="360" w:lineRule="auto"/>
            </w:pPr>
            <w:r w:rsidRPr="00DE7810">
              <w:t>b) bugete locale:</w:t>
            </w:r>
          </w:p>
          <w:p w14:paraId="39DE3C45" w14:textId="77777777" w:rsidR="00362E27" w:rsidRPr="00DE7810" w:rsidRDefault="00362E27" w:rsidP="00DE7810">
            <w:pPr>
              <w:suppressAutoHyphens/>
              <w:spacing w:line="360" w:lineRule="auto"/>
            </w:pPr>
            <w:r w:rsidRPr="00DE7810">
              <w:t>(i) impozit pe profit</w:t>
            </w:r>
          </w:p>
          <w:p w14:paraId="1DBAF27E" w14:textId="77777777" w:rsidR="00362E27" w:rsidRPr="00DE7810" w:rsidRDefault="00362E27" w:rsidP="00DE7810">
            <w:pPr>
              <w:suppressAutoHyphens/>
              <w:spacing w:line="360" w:lineRule="auto"/>
            </w:pPr>
            <w:r w:rsidRPr="00DE7810">
              <w:t>c) bugetul asigurărilor sociale de stat:</w:t>
            </w:r>
          </w:p>
          <w:p w14:paraId="27F593EE" w14:textId="77777777" w:rsidR="00362E27" w:rsidRPr="00DE7810" w:rsidRDefault="00362E27" w:rsidP="00DE7810">
            <w:pPr>
              <w:suppressAutoHyphens/>
              <w:spacing w:line="360" w:lineRule="auto"/>
            </w:pPr>
            <w:r w:rsidRPr="00DE7810">
              <w:lastRenderedPageBreak/>
              <w:t>(i) contribuţii de asigurări</w:t>
            </w:r>
          </w:p>
          <w:p w14:paraId="1338E83B" w14:textId="77777777" w:rsidR="00362E27" w:rsidRPr="00DE7810" w:rsidRDefault="00362E27" w:rsidP="00DE7810">
            <w:pPr>
              <w:suppressAutoHyphens/>
              <w:spacing w:line="360" w:lineRule="auto"/>
            </w:pPr>
            <w:r w:rsidRPr="00DE7810">
              <w:t>d) alte tipuri de venituri</w:t>
            </w:r>
          </w:p>
        </w:tc>
        <w:tc>
          <w:tcPr>
            <w:tcW w:w="7276" w:type="dxa"/>
            <w:gridSpan w:val="7"/>
            <w:tcBorders>
              <w:top w:val="single" w:sz="4" w:space="0" w:color="000000"/>
              <w:left w:val="single" w:sz="4" w:space="0" w:color="000000"/>
              <w:bottom w:val="single" w:sz="4" w:space="0" w:color="000000"/>
              <w:right w:val="single" w:sz="4" w:space="0" w:color="000000"/>
            </w:tcBorders>
            <w:shd w:val="clear" w:color="auto" w:fill="auto"/>
          </w:tcPr>
          <w:p w14:paraId="0931DFF3" w14:textId="509BC15F" w:rsidR="00362E27" w:rsidRPr="00DE7810" w:rsidRDefault="0008523F" w:rsidP="00DE7810">
            <w:pPr>
              <w:suppressAutoHyphens/>
              <w:spacing w:before="120" w:after="120" w:line="360" w:lineRule="auto"/>
              <w:jc w:val="both"/>
            </w:pPr>
            <w:r w:rsidRPr="0008523F">
              <w:rPr>
                <w:lang w:eastAsia="zh-CN"/>
              </w:rPr>
              <w:lastRenderedPageBreak/>
              <w:t>Proiectul de</w:t>
            </w:r>
            <w:r>
              <w:rPr>
                <w:lang w:eastAsia="zh-CN"/>
              </w:rPr>
              <w:t xml:space="preserve"> act normativ </w:t>
            </w:r>
            <w:r w:rsidRPr="0008523F">
              <w:rPr>
                <w:lang w:eastAsia="zh-CN"/>
              </w:rPr>
              <w:t>nu se referă la acest subiect</w:t>
            </w:r>
            <w:r>
              <w:rPr>
                <w:lang w:eastAsia="zh-CN"/>
              </w:rPr>
              <w:t>.</w:t>
            </w:r>
          </w:p>
        </w:tc>
      </w:tr>
      <w:tr w:rsidR="00362E27" w:rsidRPr="00DE7810" w14:paraId="0222DF98" w14:textId="77777777" w:rsidTr="008D0290">
        <w:tblPrEx>
          <w:tblCellMar>
            <w:left w:w="108" w:type="dxa"/>
            <w:right w:w="108" w:type="dxa"/>
          </w:tblCellMar>
        </w:tblPrEx>
        <w:trPr>
          <w:gridAfter w:val="1"/>
          <w:wAfter w:w="20" w:type="dxa"/>
          <w:jc w:val="center"/>
        </w:trPr>
        <w:tc>
          <w:tcPr>
            <w:tcW w:w="3451" w:type="dxa"/>
            <w:tcBorders>
              <w:top w:val="single" w:sz="4" w:space="0" w:color="000000"/>
              <w:left w:val="single" w:sz="4" w:space="0" w:color="000000"/>
              <w:bottom w:val="single" w:sz="4" w:space="0" w:color="000000"/>
            </w:tcBorders>
            <w:shd w:val="clear" w:color="auto" w:fill="auto"/>
          </w:tcPr>
          <w:p w14:paraId="335C23CB" w14:textId="77777777" w:rsidR="00362E27" w:rsidRPr="00DE7810" w:rsidRDefault="00362E27" w:rsidP="00DE7810">
            <w:pPr>
              <w:suppressAutoHyphens/>
              <w:spacing w:line="360" w:lineRule="auto"/>
            </w:pPr>
            <w:r w:rsidRPr="00DE7810">
              <w:t>4.2.Modificări ale cheltuielilor bugetare, plus/minus din care:</w:t>
            </w:r>
          </w:p>
          <w:p w14:paraId="70D5E56E" w14:textId="77777777" w:rsidR="00362E27" w:rsidRPr="00DE7810" w:rsidRDefault="00362E27" w:rsidP="00DE7810">
            <w:pPr>
              <w:suppressAutoHyphens/>
              <w:spacing w:line="360" w:lineRule="auto"/>
            </w:pPr>
            <w:r w:rsidRPr="00DE7810">
              <w:t>a) bugetul de stat, din acesta:</w:t>
            </w:r>
          </w:p>
          <w:p w14:paraId="58CFA020" w14:textId="77777777" w:rsidR="00362E27" w:rsidRPr="00DE7810" w:rsidRDefault="00362E27" w:rsidP="00DE7810">
            <w:pPr>
              <w:suppressAutoHyphens/>
              <w:spacing w:line="360" w:lineRule="auto"/>
            </w:pPr>
            <w:r w:rsidRPr="00DE7810">
              <w:t>(i) cheltuieli de personal</w:t>
            </w:r>
          </w:p>
          <w:p w14:paraId="303ECC82" w14:textId="77777777" w:rsidR="00362E27" w:rsidRPr="00DE7810" w:rsidRDefault="00362E27" w:rsidP="00DE7810">
            <w:pPr>
              <w:suppressAutoHyphens/>
              <w:spacing w:line="360" w:lineRule="auto"/>
            </w:pPr>
            <w:r w:rsidRPr="00DE7810">
              <w:t>b) bugete locale:</w:t>
            </w:r>
          </w:p>
          <w:p w14:paraId="74386BBE" w14:textId="77777777" w:rsidR="00362E27" w:rsidRPr="00DE7810" w:rsidRDefault="00362E27" w:rsidP="00DE7810">
            <w:pPr>
              <w:suppressAutoHyphens/>
              <w:spacing w:line="360" w:lineRule="auto"/>
            </w:pPr>
            <w:r w:rsidRPr="00DE7810">
              <w:t>(i) cheltuieli de personal</w:t>
            </w:r>
          </w:p>
          <w:p w14:paraId="338A5408" w14:textId="77777777" w:rsidR="00362E27" w:rsidRPr="00DE7810" w:rsidRDefault="00362E27" w:rsidP="00DE7810">
            <w:pPr>
              <w:suppressAutoHyphens/>
              <w:spacing w:line="360" w:lineRule="auto"/>
            </w:pPr>
            <w:r w:rsidRPr="00DE7810">
              <w:t>c) bugetul asigurărilor sociale de stat:</w:t>
            </w:r>
          </w:p>
          <w:p w14:paraId="5CC6820F" w14:textId="77777777" w:rsidR="00362E27" w:rsidRPr="00DE7810" w:rsidRDefault="00362E27" w:rsidP="00DE7810">
            <w:pPr>
              <w:suppressAutoHyphens/>
              <w:spacing w:line="360" w:lineRule="auto"/>
            </w:pPr>
            <w:r w:rsidRPr="00DE7810">
              <w:t>(i) cheltuieli de personal</w:t>
            </w:r>
          </w:p>
          <w:p w14:paraId="46785A68" w14:textId="77777777" w:rsidR="00362E27" w:rsidRPr="00DE7810" w:rsidRDefault="00362E27" w:rsidP="00DE7810">
            <w:pPr>
              <w:suppressAutoHyphens/>
              <w:spacing w:line="360" w:lineRule="auto"/>
            </w:pPr>
            <w:r w:rsidRPr="00DE7810">
              <w:t>d) alte tipuri de cheltuieli</w:t>
            </w:r>
          </w:p>
        </w:tc>
        <w:tc>
          <w:tcPr>
            <w:tcW w:w="7276" w:type="dxa"/>
            <w:gridSpan w:val="7"/>
            <w:tcBorders>
              <w:top w:val="single" w:sz="4" w:space="0" w:color="000000"/>
              <w:left w:val="single" w:sz="4" w:space="0" w:color="000000"/>
              <w:bottom w:val="single" w:sz="4" w:space="0" w:color="000000"/>
              <w:right w:val="single" w:sz="4" w:space="0" w:color="000000"/>
            </w:tcBorders>
            <w:shd w:val="clear" w:color="auto" w:fill="auto"/>
          </w:tcPr>
          <w:p w14:paraId="12312346" w14:textId="306ECFF9" w:rsidR="00362E27" w:rsidRPr="00DE7810" w:rsidRDefault="0008523F" w:rsidP="00DE7810">
            <w:pPr>
              <w:suppressAutoHyphens/>
              <w:spacing w:line="360" w:lineRule="auto"/>
              <w:jc w:val="both"/>
            </w:pPr>
            <w:r w:rsidRPr="0008523F">
              <w:t>Proiectul de act normativ nu se referă la acest subiect.</w:t>
            </w:r>
          </w:p>
        </w:tc>
      </w:tr>
      <w:tr w:rsidR="00362E27" w:rsidRPr="00DE7810" w14:paraId="5BC5009A" w14:textId="77777777" w:rsidTr="008D0290">
        <w:tblPrEx>
          <w:tblCellMar>
            <w:left w:w="108" w:type="dxa"/>
            <w:right w:w="108" w:type="dxa"/>
          </w:tblCellMar>
        </w:tblPrEx>
        <w:trPr>
          <w:gridAfter w:val="1"/>
          <w:wAfter w:w="20" w:type="dxa"/>
          <w:jc w:val="center"/>
        </w:trPr>
        <w:tc>
          <w:tcPr>
            <w:tcW w:w="3451" w:type="dxa"/>
            <w:tcBorders>
              <w:top w:val="single" w:sz="4" w:space="0" w:color="000000"/>
              <w:left w:val="single" w:sz="4" w:space="0" w:color="000000"/>
              <w:bottom w:val="single" w:sz="4" w:space="0" w:color="000000"/>
            </w:tcBorders>
            <w:shd w:val="clear" w:color="auto" w:fill="auto"/>
          </w:tcPr>
          <w:p w14:paraId="0EE86F50" w14:textId="77777777" w:rsidR="00362E27" w:rsidRPr="00DE7810" w:rsidRDefault="00362E27" w:rsidP="00DE7810">
            <w:pPr>
              <w:suppressAutoHyphens/>
              <w:spacing w:line="360" w:lineRule="auto"/>
            </w:pPr>
            <w:r w:rsidRPr="00DE7810">
              <w:t>4.3.Impact financiar, plus/minus, din care:</w:t>
            </w:r>
          </w:p>
          <w:p w14:paraId="0603002C" w14:textId="77777777" w:rsidR="00362E27" w:rsidRPr="00DE7810" w:rsidRDefault="00362E27" w:rsidP="00DE7810">
            <w:pPr>
              <w:suppressAutoHyphens/>
              <w:spacing w:line="360" w:lineRule="auto"/>
            </w:pPr>
            <w:r w:rsidRPr="00DE7810">
              <w:t>a) buget de stat</w:t>
            </w:r>
          </w:p>
          <w:p w14:paraId="3C2A53A1" w14:textId="77777777" w:rsidR="00362E27" w:rsidRPr="00DE7810" w:rsidRDefault="00362E27" w:rsidP="00DE7810">
            <w:pPr>
              <w:suppressAutoHyphens/>
              <w:spacing w:line="360" w:lineRule="auto"/>
            </w:pPr>
            <w:r w:rsidRPr="00DE7810">
              <w:t>b) bugete locale</w:t>
            </w:r>
          </w:p>
        </w:tc>
        <w:tc>
          <w:tcPr>
            <w:tcW w:w="7276" w:type="dxa"/>
            <w:gridSpan w:val="7"/>
            <w:tcBorders>
              <w:top w:val="single" w:sz="4" w:space="0" w:color="000000"/>
              <w:left w:val="single" w:sz="4" w:space="0" w:color="000000"/>
              <w:bottom w:val="single" w:sz="4" w:space="0" w:color="000000"/>
              <w:right w:val="single" w:sz="4" w:space="0" w:color="000000"/>
            </w:tcBorders>
            <w:shd w:val="clear" w:color="auto" w:fill="auto"/>
          </w:tcPr>
          <w:p w14:paraId="3ED71171" w14:textId="14E9A316" w:rsidR="00362E27" w:rsidRPr="00DE7810" w:rsidRDefault="0008523F" w:rsidP="00DE7810">
            <w:pPr>
              <w:suppressAutoHyphens/>
              <w:spacing w:before="120" w:after="120" w:line="360" w:lineRule="auto"/>
              <w:jc w:val="both"/>
            </w:pPr>
            <w:r w:rsidRPr="0008523F">
              <w:rPr>
                <w:lang w:eastAsia="zh-CN"/>
              </w:rPr>
              <w:t>Proiectul de</w:t>
            </w:r>
            <w:r>
              <w:rPr>
                <w:lang w:eastAsia="zh-CN"/>
              </w:rPr>
              <w:t xml:space="preserve"> act normativ </w:t>
            </w:r>
            <w:r w:rsidRPr="0008523F">
              <w:rPr>
                <w:lang w:eastAsia="zh-CN"/>
              </w:rPr>
              <w:t>nu se referă la acest subiect</w:t>
            </w:r>
            <w:r>
              <w:rPr>
                <w:lang w:eastAsia="zh-CN"/>
              </w:rPr>
              <w:t>.</w:t>
            </w:r>
          </w:p>
        </w:tc>
      </w:tr>
      <w:tr w:rsidR="00362E27" w:rsidRPr="00DE7810" w14:paraId="0D68179C" w14:textId="77777777" w:rsidTr="008D0290">
        <w:tblPrEx>
          <w:tblCellMar>
            <w:left w:w="108" w:type="dxa"/>
            <w:right w:w="108" w:type="dxa"/>
          </w:tblCellMar>
        </w:tblPrEx>
        <w:trPr>
          <w:gridAfter w:val="1"/>
          <w:wAfter w:w="20" w:type="dxa"/>
          <w:jc w:val="center"/>
        </w:trPr>
        <w:tc>
          <w:tcPr>
            <w:tcW w:w="3451" w:type="dxa"/>
            <w:tcBorders>
              <w:top w:val="single" w:sz="4" w:space="0" w:color="000000"/>
              <w:left w:val="single" w:sz="4" w:space="0" w:color="000000"/>
              <w:bottom w:val="single" w:sz="4" w:space="0" w:color="000000"/>
            </w:tcBorders>
            <w:shd w:val="clear" w:color="auto" w:fill="auto"/>
          </w:tcPr>
          <w:p w14:paraId="2FB50B02" w14:textId="77777777" w:rsidR="00362E27" w:rsidRPr="00DE7810" w:rsidRDefault="00362E27" w:rsidP="00DE7810">
            <w:pPr>
              <w:suppressAutoHyphens/>
              <w:spacing w:line="360" w:lineRule="auto"/>
            </w:pPr>
            <w:r w:rsidRPr="00DE7810">
              <w:t xml:space="preserve">4.4 Propuneri pentru </w:t>
            </w:r>
          </w:p>
          <w:p w14:paraId="4F741741" w14:textId="77777777" w:rsidR="00362E27" w:rsidRPr="00DE7810" w:rsidRDefault="00362E27" w:rsidP="00DE7810">
            <w:pPr>
              <w:suppressAutoHyphens/>
              <w:spacing w:line="360" w:lineRule="auto"/>
            </w:pPr>
            <w:r w:rsidRPr="00DE7810">
              <w:t>acoperirea creşterii cheltuielilor bugetare</w:t>
            </w:r>
          </w:p>
        </w:tc>
        <w:tc>
          <w:tcPr>
            <w:tcW w:w="72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3ACF60D" w14:textId="38862CC3" w:rsidR="00362E27" w:rsidRPr="00DE7810" w:rsidRDefault="0008523F" w:rsidP="00DE7810">
            <w:pPr>
              <w:suppressAutoHyphens/>
              <w:spacing w:line="360" w:lineRule="auto"/>
            </w:pPr>
            <w:r w:rsidRPr="0008523F">
              <w:t>Proiectul de act normativ nu se referă la acest subiect.</w:t>
            </w:r>
          </w:p>
        </w:tc>
      </w:tr>
      <w:tr w:rsidR="00362E27" w:rsidRPr="00DE7810" w14:paraId="0CBB4D1E" w14:textId="77777777" w:rsidTr="008D0290">
        <w:tblPrEx>
          <w:tblCellMar>
            <w:left w:w="108" w:type="dxa"/>
            <w:right w:w="108" w:type="dxa"/>
          </w:tblCellMar>
        </w:tblPrEx>
        <w:trPr>
          <w:gridAfter w:val="1"/>
          <w:wAfter w:w="20" w:type="dxa"/>
          <w:jc w:val="center"/>
        </w:trPr>
        <w:tc>
          <w:tcPr>
            <w:tcW w:w="3451" w:type="dxa"/>
            <w:tcBorders>
              <w:top w:val="single" w:sz="4" w:space="0" w:color="000000"/>
              <w:left w:val="single" w:sz="4" w:space="0" w:color="000000"/>
              <w:bottom w:val="single" w:sz="4" w:space="0" w:color="000000"/>
            </w:tcBorders>
            <w:shd w:val="clear" w:color="auto" w:fill="auto"/>
          </w:tcPr>
          <w:p w14:paraId="6D5E68B4" w14:textId="77777777" w:rsidR="00362E27" w:rsidRPr="00DE7810" w:rsidRDefault="00362E27" w:rsidP="00DE7810">
            <w:pPr>
              <w:suppressAutoHyphens/>
              <w:spacing w:line="360" w:lineRule="auto"/>
            </w:pPr>
            <w:r w:rsidRPr="00DE7810">
              <w:t>4.5. Propuneri pentru a compensa reducerea veniturilor bugetare</w:t>
            </w:r>
          </w:p>
        </w:tc>
        <w:tc>
          <w:tcPr>
            <w:tcW w:w="72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E3A199" w14:textId="7B23E410" w:rsidR="00362E27" w:rsidRPr="00DE7810" w:rsidRDefault="0008523F" w:rsidP="00DE7810">
            <w:pPr>
              <w:suppressAutoHyphens/>
              <w:spacing w:line="360" w:lineRule="auto"/>
            </w:pPr>
            <w:r w:rsidRPr="0008523F">
              <w:t>Proiectul de act normativ nu se referă la acest subiect.</w:t>
            </w:r>
          </w:p>
        </w:tc>
      </w:tr>
      <w:tr w:rsidR="00362E27" w:rsidRPr="00DE7810" w14:paraId="56E2493B" w14:textId="77777777" w:rsidTr="008D0290">
        <w:tblPrEx>
          <w:tblCellMar>
            <w:left w:w="108" w:type="dxa"/>
            <w:right w:w="108" w:type="dxa"/>
          </w:tblCellMar>
        </w:tblPrEx>
        <w:trPr>
          <w:gridAfter w:val="1"/>
          <w:wAfter w:w="20" w:type="dxa"/>
          <w:jc w:val="center"/>
        </w:trPr>
        <w:tc>
          <w:tcPr>
            <w:tcW w:w="3451" w:type="dxa"/>
            <w:tcBorders>
              <w:top w:val="single" w:sz="4" w:space="0" w:color="000000"/>
              <w:left w:val="single" w:sz="4" w:space="0" w:color="000000"/>
              <w:bottom w:val="single" w:sz="4" w:space="0" w:color="000000"/>
            </w:tcBorders>
            <w:shd w:val="clear" w:color="auto" w:fill="auto"/>
          </w:tcPr>
          <w:p w14:paraId="088A25E8" w14:textId="77777777" w:rsidR="00362E27" w:rsidRPr="00DE7810" w:rsidRDefault="00362E27" w:rsidP="00DE7810">
            <w:pPr>
              <w:suppressAutoHyphens/>
              <w:spacing w:line="360" w:lineRule="auto"/>
            </w:pPr>
            <w:r w:rsidRPr="00DE7810">
              <w:t>4.6. Calcule detaliate privind fundamentarea modificărilor  veniturilor şi/sau cheltuielilor bugetare</w:t>
            </w:r>
          </w:p>
        </w:tc>
        <w:tc>
          <w:tcPr>
            <w:tcW w:w="72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6DCFCFD" w14:textId="4A03B212" w:rsidR="00362E27" w:rsidRPr="00DE7810" w:rsidRDefault="0008523F" w:rsidP="00DE7810">
            <w:pPr>
              <w:suppressAutoHyphens/>
              <w:spacing w:line="360" w:lineRule="auto"/>
            </w:pPr>
            <w:r w:rsidRPr="0008523F">
              <w:t>Proiectul de act normativ nu se referă la acest subiect.</w:t>
            </w:r>
          </w:p>
        </w:tc>
      </w:tr>
      <w:tr w:rsidR="00362E27" w:rsidRPr="00DE7810" w14:paraId="34847959" w14:textId="77777777" w:rsidTr="008D0290">
        <w:tblPrEx>
          <w:tblCellMar>
            <w:left w:w="108" w:type="dxa"/>
            <w:right w:w="108" w:type="dxa"/>
          </w:tblCellMar>
        </w:tblPrEx>
        <w:trPr>
          <w:gridAfter w:val="1"/>
          <w:wAfter w:w="20" w:type="dxa"/>
          <w:trHeight w:val="2117"/>
          <w:jc w:val="center"/>
        </w:trPr>
        <w:tc>
          <w:tcPr>
            <w:tcW w:w="3451" w:type="dxa"/>
            <w:tcBorders>
              <w:top w:val="single" w:sz="4" w:space="0" w:color="000000"/>
              <w:left w:val="single" w:sz="4" w:space="0" w:color="000000"/>
              <w:bottom w:val="single" w:sz="4" w:space="0" w:color="000000"/>
            </w:tcBorders>
            <w:shd w:val="clear" w:color="auto" w:fill="auto"/>
          </w:tcPr>
          <w:p w14:paraId="422035AC" w14:textId="77777777" w:rsidR="00362E27" w:rsidRPr="00DE7810" w:rsidRDefault="00362E27" w:rsidP="00DE7810">
            <w:pPr>
              <w:suppressAutoHyphens/>
              <w:spacing w:line="360" w:lineRule="auto"/>
              <w:jc w:val="both"/>
            </w:pPr>
            <w:r w:rsidRPr="00DE7810">
              <w:t xml:space="preserve">4.7. Prezentarea, în cazul proiectelor de acte normative a căror adoptare atrage majorarea cheltuielilor bugetare, a următoarelor documente:                                                           a) fişa financiară prevăzută la art. 15 din Legea nr. 500/2002 privind finanţele publice, cu modificările şi completările ulterioare, însoţită </w:t>
            </w:r>
            <w:r w:rsidRPr="00DE7810">
              <w:lastRenderedPageBreak/>
              <w:t xml:space="preserve">de ipotezele şi metodologia de calcul utilizată;                                                 </w:t>
            </w:r>
          </w:p>
          <w:p w14:paraId="68B7EE22" w14:textId="77777777" w:rsidR="00362E27" w:rsidRPr="00DE7810" w:rsidRDefault="00362E27" w:rsidP="00DE7810">
            <w:pPr>
              <w:suppressAutoHyphens/>
              <w:spacing w:line="360" w:lineRule="auto"/>
              <w:jc w:val="both"/>
            </w:pPr>
            <w:r w:rsidRPr="00DE7810">
              <w:t xml:space="preserve">b) declaraţie conform căreia majorarea de cheltuială respectivă este compatibilă cu obiectivele şi priorităţile strategice specificate în strategia fiscal-bugetară, cu legea bugetară anuală şi cu plafoanele de cheltuieli prezentate în strategia fiscal-bugetară.    </w:t>
            </w:r>
          </w:p>
        </w:tc>
        <w:tc>
          <w:tcPr>
            <w:tcW w:w="72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33788B5" w14:textId="33EAAA1B" w:rsidR="00362E27" w:rsidRPr="00DE7810" w:rsidRDefault="0008523F" w:rsidP="00DE7810">
            <w:pPr>
              <w:suppressAutoHyphens/>
              <w:spacing w:line="360" w:lineRule="auto"/>
            </w:pPr>
            <w:r w:rsidRPr="0008523F">
              <w:lastRenderedPageBreak/>
              <w:t>Proiectul de act normativ nu se referă la acest subiect.</w:t>
            </w:r>
          </w:p>
        </w:tc>
      </w:tr>
      <w:tr w:rsidR="00362E27" w:rsidRPr="00DE7810" w14:paraId="6EC933D8" w14:textId="77777777" w:rsidTr="008D0290">
        <w:tblPrEx>
          <w:tblCellMar>
            <w:left w:w="108" w:type="dxa"/>
            <w:right w:w="108" w:type="dxa"/>
          </w:tblCellMar>
        </w:tblPrEx>
        <w:trPr>
          <w:gridAfter w:val="1"/>
          <w:wAfter w:w="20" w:type="dxa"/>
          <w:trHeight w:val="274"/>
          <w:jc w:val="center"/>
        </w:trPr>
        <w:tc>
          <w:tcPr>
            <w:tcW w:w="3451" w:type="dxa"/>
            <w:tcBorders>
              <w:top w:val="single" w:sz="4" w:space="0" w:color="000000"/>
              <w:left w:val="single" w:sz="4" w:space="0" w:color="000000"/>
              <w:bottom w:val="single" w:sz="4" w:space="0" w:color="000000"/>
            </w:tcBorders>
            <w:shd w:val="clear" w:color="auto" w:fill="auto"/>
          </w:tcPr>
          <w:p w14:paraId="59300CE5" w14:textId="77777777" w:rsidR="00362E27" w:rsidRPr="00DE7810" w:rsidRDefault="00362E27" w:rsidP="00DE7810">
            <w:pPr>
              <w:suppressAutoHyphens/>
              <w:spacing w:line="360" w:lineRule="auto"/>
            </w:pPr>
            <w:r w:rsidRPr="00DE7810">
              <w:t>4.8. Alte informaţii</w:t>
            </w:r>
          </w:p>
        </w:tc>
        <w:tc>
          <w:tcPr>
            <w:tcW w:w="7276" w:type="dxa"/>
            <w:gridSpan w:val="7"/>
            <w:tcBorders>
              <w:top w:val="single" w:sz="4" w:space="0" w:color="000000"/>
              <w:left w:val="single" w:sz="4" w:space="0" w:color="000000"/>
              <w:bottom w:val="single" w:sz="4" w:space="0" w:color="000000"/>
              <w:right w:val="single" w:sz="4" w:space="0" w:color="000000"/>
            </w:tcBorders>
            <w:shd w:val="clear" w:color="auto" w:fill="auto"/>
          </w:tcPr>
          <w:p w14:paraId="236B848F" w14:textId="0768B770" w:rsidR="00362E27" w:rsidRPr="00DE7810" w:rsidRDefault="0008523F" w:rsidP="00DE7810">
            <w:pPr>
              <w:suppressAutoHyphens/>
              <w:spacing w:line="360" w:lineRule="auto"/>
              <w:jc w:val="both"/>
            </w:pPr>
            <w:r>
              <w:t>Nu au fost identificate.</w:t>
            </w:r>
            <w:r w:rsidR="00362E27" w:rsidRPr="00DE7810">
              <w:t xml:space="preserve"> </w:t>
            </w:r>
          </w:p>
        </w:tc>
      </w:tr>
      <w:tr w:rsidR="00362E27" w:rsidRPr="00DE7810" w14:paraId="0F686E9A" w14:textId="77777777" w:rsidTr="00E60CD2">
        <w:trPr>
          <w:trHeight w:val="547"/>
          <w:jc w:val="center"/>
        </w:trPr>
        <w:tc>
          <w:tcPr>
            <w:tcW w:w="10727" w:type="dxa"/>
            <w:gridSpan w:val="8"/>
            <w:tcBorders>
              <w:top w:val="single" w:sz="4" w:space="0" w:color="000000"/>
              <w:left w:val="single" w:sz="4" w:space="0" w:color="000000"/>
              <w:bottom w:val="single" w:sz="4" w:space="0" w:color="000000"/>
            </w:tcBorders>
            <w:shd w:val="clear" w:color="auto" w:fill="auto"/>
          </w:tcPr>
          <w:p w14:paraId="37D6D3C4" w14:textId="77777777" w:rsidR="00362E27" w:rsidRPr="00DE7810" w:rsidRDefault="00362E27" w:rsidP="00DE7810">
            <w:pPr>
              <w:suppressAutoHyphens/>
              <w:spacing w:line="360" w:lineRule="auto"/>
              <w:jc w:val="center"/>
              <w:rPr>
                <w:b/>
              </w:rPr>
            </w:pPr>
          </w:p>
          <w:p w14:paraId="4786C811" w14:textId="77777777" w:rsidR="00362E27" w:rsidRPr="00DE7810" w:rsidRDefault="00362E27" w:rsidP="00DE7810">
            <w:pPr>
              <w:suppressAutoHyphens/>
              <w:spacing w:line="360" w:lineRule="auto"/>
              <w:jc w:val="center"/>
              <w:rPr>
                <w:b/>
              </w:rPr>
            </w:pPr>
            <w:r w:rsidRPr="00DE7810">
              <w:rPr>
                <w:b/>
              </w:rPr>
              <w:t>Secţiunea a 5-a</w:t>
            </w:r>
          </w:p>
          <w:p w14:paraId="18B6010E" w14:textId="77777777" w:rsidR="00362E27" w:rsidRPr="00DE7810" w:rsidRDefault="00362E27" w:rsidP="00DE7810">
            <w:pPr>
              <w:suppressAutoHyphens/>
              <w:spacing w:line="360" w:lineRule="auto"/>
              <w:jc w:val="center"/>
              <w:rPr>
                <w:b/>
              </w:rPr>
            </w:pPr>
            <w:r w:rsidRPr="00DE7810">
              <w:rPr>
                <w:b/>
              </w:rPr>
              <w:t>Efectele actului normativ asupra legislaţiei în vigoare</w:t>
            </w:r>
          </w:p>
          <w:p w14:paraId="19533780" w14:textId="77777777" w:rsidR="00362E27" w:rsidRPr="00DE7810" w:rsidRDefault="00362E27" w:rsidP="00DE7810">
            <w:pPr>
              <w:suppressAutoHyphens/>
              <w:spacing w:line="360" w:lineRule="auto"/>
              <w:jc w:val="center"/>
            </w:pPr>
          </w:p>
        </w:tc>
        <w:tc>
          <w:tcPr>
            <w:tcW w:w="20" w:type="dxa"/>
            <w:tcBorders>
              <w:left w:val="single" w:sz="4" w:space="0" w:color="000000"/>
            </w:tcBorders>
            <w:shd w:val="clear" w:color="auto" w:fill="auto"/>
          </w:tcPr>
          <w:p w14:paraId="2884F2EE" w14:textId="77777777" w:rsidR="00362E27" w:rsidRPr="00DE7810" w:rsidRDefault="00362E27" w:rsidP="00DE7810">
            <w:pPr>
              <w:suppressAutoHyphens/>
              <w:snapToGrid w:val="0"/>
              <w:spacing w:line="360" w:lineRule="auto"/>
              <w:ind w:left="34"/>
            </w:pPr>
          </w:p>
        </w:tc>
      </w:tr>
      <w:tr w:rsidR="00362E27" w:rsidRPr="00DE7810" w14:paraId="259165B2" w14:textId="77777777" w:rsidTr="009A2EA8">
        <w:tblPrEx>
          <w:tblCellMar>
            <w:left w:w="108" w:type="dxa"/>
            <w:right w:w="108" w:type="dxa"/>
          </w:tblCellMar>
        </w:tblPrEx>
        <w:trPr>
          <w:gridAfter w:val="1"/>
          <w:wAfter w:w="20" w:type="dxa"/>
          <w:trHeight w:val="80"/>
          <w:jc w:val="center"/>
        </w:trPr>
        <w:tc>
          <w:tcPr>
            <w:tcW w:w="3505" w:type="dxa"/>
            <w:gridSpan w:val="2"/>
            <w:tcBorders>
              <w:top w:val="single" w:sz="4" w:space="0" w:color="000000"/>
              <w:left w:val="single" w:sz="4" w:space="0" w:color="000000"/>
              <w:bottom w:val="single" w:sz="4" w:space="0" w:color="000000"/>
            </w:tcBorders>
            <w:shd w:val="clear" w:color="auto" w:fill="auto"/>
          </w:tcPr>
          <w:p w14:paraId="3467D121" w14:textId="77777777" w:rsidR="00362E27" w:rsidRPr="00DE7810" w:rsidRDefault="00362E27" w:rsidP="00DE7810">
            <w:pPr>
              <w:suppressAutoHyphens/>
              <w:spacing w:line="360" w:lineRule="auto"/>
              <w:jc w:val="both"/>
            </w:pPr>
            <w:r w:rsidRPr="00DE7810">
              <w:t>5.1. Măsuri normative necesare pentru aplicarea prevederilor actului normativ:</w:t>
            </w:r>
          </w:p>
          <w:p w14:paraId="0DCEA7E6" w14:textId="77777777" w:rsidR="00362E27" w:rsidRPr="00DE7810" w:rsidRDefault="00362E27" w:rsidP="00DE7810">
            <w:pPr>
              <w:suppressAutoHyphens/>
              <w:spacing w:line="360" w:lineRule="auto"/>
              <w:jc w:val="both"/>
            </w:pPr>
            <w:r w:rsidRPr="00DE7810">
              <w:t>a) acte normative în vigoare ce vor fi modificate sau abrogate, ca urmare a intrării în vigoare a actului normativ;</w:t>
            </w:r>
          </w:p>
          <w:p w14:paraId="4C0BCBEA" w14:textId="77777777" w:rsidR="00362E27" w:rsidRPr="00DE7810" w:rsidRDefault="00362E27" w:rsidP="00DE7810">
            <w:pPr>
              <w:suppressAutoHyphens/>
              <w:spacing w:line="360" w:lineRule="auto"/>
              <w:jc w:val="both"/>
            </w:pPr>
          </w:p>
          <w:p w14:paraId="7B9AB409" w14:textId="77777777" w:rsidR="00362E27" w:rsidRPr="00DE7810" w:rsidRDefault="00362E27" w:rsidP="00DE7810">
            <w:pPr>
              <w:suppressAutoHyphens/>
              <w:spacing w:line="360" w:lineRule="auto"/>
            </w:pPr>
            <w:r w:rsidRPr="00DE7810">
              <w:t>b) acte normative ce urmează a fi elaborate în vederea implementării noilor dispoziţii.</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78F9A9EA" w14:textId="6788B629" w:rsidR="00362E27" w:rsidRPr="0008523F" w:rsidRDefault="008E7BF3" w:rsidP="00512C3C">
            <w:pPr>
              <w:suppressAutoHyphens/>
              <w:spacing w:line="360" w:lineRule="auto"/>
              <w:jc w:val="both"/>
              <w:rPr>
                <w:color w:val="FF0000"/>
              </w:rPr>
            </w:pPr>
            <w:r w:rsidRPr="00DE7810">
              <w:t>Hotărârea Guvernului nr. 1000/2012  privind reorganizarea şi funcţionarea Agenţiei Naţionale pentru Protecţia Mediului şi a instituţiilor publice aflate în subordinea ac</w:t>
            </w:r>
            <w:r w:rsidRPr="00512C3C">
              <w:t>esteia va fi</w:t>
            </w:r>
            <w:r w:rsidR="00512C3C" w:rsidRPr="00512C3C">
              <w:t xml:space="preserve"> </w:t>
            </w:r>
            <w:r w:rsidR="0008523F" w:rsidRPr="00512C3C">
              <w:t>abrogată.</w:t>
            </w:r>
          </w:p>
          <w:p w14:paraId="1CF85E89" w14:textId="3B5285F6" w:rsidR="004B35FD" w:rsidRPr="00DE7810" w:rsidRDefault="004B35FD" w:rsidP="00512C3C">
            <w:pPr>
              <w:suppressAutoHyphens/>
              <w:spacing w:line="360" w:lineRule="auto"/>
              <w:jc w:val="both"/>
            </w:pPr>
            <w:r w:rsidRPr="00DE7810">
              <w:t xml:space="preserve">Hotărârea Guvernului nr. 997/2016 privind organizarea şi funcţionarea Agenţiei Naţionale pentru Arii Naturale Protejate şi privind modificarea şi completarea anexei nr. 12 la Hotărârea Guvernului nr. 1.705/2006 pentru aprobarea inventarului centralizat al bunurilor din domeniul public al </w:t>
            </w:r>
            <w:r w:rsidRPr="00512C3C">
              <w:t>statului</w:t>
            </w:r>
            <w:r w:rsidR="007647BF" w:rsidRPr="00512C3C">
              <w:t xml:space="preserve"> va fi abrogată.</w:t>
            </w:r>
          </w:p>
          <w:p w14:paraId="7F4F703A" w14:textId="42E5693F" w:rsidR="004B35FD" w:rsidRPr="007647BF" w:rsidRDefault="004B35FD" w:rsidP="00DE7810">
            <w:pPr>
              <w:suppressAutoHyphens/>
              <w:spacing w:line="360" w:lineRule="auto"/>
              <w:ind w:firstLine="252"/>
              <w:jc w:val="both"/>
              <w:rPr>
                <w:strike/>
              </w:rPr>
            </w:pPr>
          </w:p>
        </w:tc>
      </w:tr>
      <w:tr w:rsidR="00362E27" w:rsidRPr="00DE7810" w14:paraId="39D821B6" w14:textId="77777777" w:rsidTr="009A2EA8">
        <w:tblPrEx>
          <w:tblCellMar>
            <w:left w:w="108" w:type="dxa"/>
            <w:right w:w="108" w:type="dxa"/>
          </w:tblCellMar>
        </w:tblPrEx>
        <w:trPr>
          <w:gridAfter w:val="1"/>
          <w:wAfter w:w="20" w:type="dxa"/>
          <w:trHeight w:val="699"/>
          <w:jc w:val="center"/>
        </w:trPr>
        <w:tc>
          <w:tcPr>
            <w:tcW w:w="3505" w:type="dxa"/>
            <w:gridSpan w:val="2"/>
            <w:tcBorders>
              <w:top w:val="single" w:sz="4" w:space="0" w:color="000000"/>
              <w:left w:val="single" w:sz="4" w:space="0" w:color="000000"/>
              <w:bottom w:val="single" w:sz="4" w:space="0" w:color="000000"/>
            </w:tcBorders>
            <w:shd w:val="clear" w:color="auto" w:fill="auto"/>
          </w:tcPr>
          <w:p w14:paraId="55F7249F" w14:textId="77777777" w:rsidR="00362E27" w:rsidRPr="00DE7810" w:rsidRDefault="00362E27" w:rsidP="00DE7810">
            <w:pPr>
              <w:suppressAutoHyphens/>
              <w:spacing w:line="360" w:lineRule="auto"/>
              <w:jc w:val="both"/>
            </w:pPr>
            <w:r w:rsidRPr="00DE7810">
              <w:t>5.2. Impactul asupra legislaţiei în domeniul achiziţiilor publice</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tcPr>
          <w:p w14:paraId="0544C221" w14:textId="3630E3F1" w:rsidR="00362E27" w:rsidRPr="00DE7810" w:rsidRDefault="007647BF" w:rsidP="00581062">
            <w:pPr>
              <w:suppressAutoHyphens/>
              <w:spacing w:line="360" w:lineRule="auto"/>
            </w:pPr>
            <w:r w:rsidRPr="007647BF">
              <w:t>Proiectul de act normativ nu se referă la acest subiect.</w:t>
            </w:r>
          </w:p>
        </w:tc>
      </w:tr>
      <w:tr w:rsidR="00362E27" w:rsidRPr="00DE7810" w14:paraId="376A515E"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33922606" w14:textId="77777777" w:rsidR="00362E27" w:rsidRPr="00DE7810" w:rsidRDefault="00362E27" w:rsidP="00DE7810">
            <w:pPr>
              <w:suppressAutoHyphens/>
              <w:spacing w:line="360" w:lineRule="auto"/>
              <w:jc w:val="both"/>
            </w:pPr>
            <w:r w:rsidRPr="00DE7810">
              <w:t>5.3. Conformitatea actului normativ cu legislaţia UE (în cazul proiectelor ce transpun sau asigură aplicarea unor prevederi de drept UE)</w:t>
            </w:r>
          </w:p>
          <w:p w14:paraId="08C98508" w14:textId="77777777" w:rsidR="00362E27" w:rsidRPr="00DE7810" w:rsidRDefault="00362E27" w:rsidP="00DE7810">
            <w:pPr>
              <w:suppressAutoHyphens/>
              <w:spacing w:line="360" w:lineRule="auto"/>
              <w:jc w:val="both"/>
            </w:pPr>
            <w:r w:rsidRPr="00DE7810">
              <w:lastRenderedPageBreak/>
              <w:t>5.3.1. Măsuri normative necesare transpunerii directivelor UE</w:t>
            </w:r>
          </w:p>
          <w:p w14:paraId="36013702" w14:textId="77777777" w:rsidR="00362E27" w:rsidRPr="00DE7810" w:rsidRDefault="00362E27" w:rsidP="00DE7810">
            <w:pPr>
              <w:suppressAutoHyphens/>
              <w:spacing w:line="360" w:lineRule="auto"/>
              <w:jc w:val="both"/>
            </w:pPr>
            <w:r w:rsidRPr="00DE7810">
              <w:t xml:space="preserve">5.3.2. Măsuri normative necesare aplicării actelor legislative UE  </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A81CEB" w14:textId="7DBA65D3" w:rsidR="00362E27" w:rsidRPr="00DE7810" w:rsidRDefault="007647BF" w:rsidP="00581062">
            <w:pPr>
              <w:suppressAutoHyphens/>
              <w:spacing w:line="360" w:lineRule="auto"/>
              <w:jc w:val="both"/>
            </w:pPr>
            <w:r w:rsidRPr="007647BF">
              <w:lastRenderedPageBreak/>
              <w:t>Proiectul de act normativ nu se referă la acest subiect.</w:t>
            </w:r>
          </w:p>
        </w:tc>
      </w:tr>
      <w:tr w:rsidR="00362E27" w:rsidRPr="00DE7810" w14:paraId="6573500B"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04C04F81" w14:textId="77777777" w:rsidR="00362E27" w:rsidRPr="00DE7810" w:rsidRDefault="00362E27" w:rsidP="00DE7810">
            <w:pPr>
              <w:numPr>
                <w:ilvl w:val="1"/>
                <w:numId w:val="31"/>
              </w:numPr>
              <w:suppressAutoHyphens/>
              <w:spacing w:line="360" w:lineRule="auto"/>
              <w:ind w:left="37"/>
              <w:jc w:val="both"/>
            </w:pPr>
            <w:r w:rsidRPr="00DE7810">
              <w:t>Hotărâri ale Curţii de Justiţie a Uniunii Europene</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DC4E433" w14:textId="59F38C08" w:rsidR="00362E27" w:rsidRPr="00DE7810" w:rsidRDefault="007647BF" w:rsidP="00581062">
            <w:pPr>
              <w:suppressAutoHyphens/>
              <w:spacing w:line="360" w:lineRule="auto"/>
            </w:pPr>
            <w:r w:rsidRPr="007647BF">
              <w:t>Proiectul de act normativ nu se referă la acest subiect.</w:t>
            </w:r>
          </w:p>
        </w:tc>
      </w:tr>
      <w:tr w:rsidR="00362E27" w:rsidRPr="00DE7810" w14:paraId="4F039126"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13D295D5" w14:textId="77777777" w:rsidR="00362E27" w:rsidRPr="00DE7810" w:rsidRDefault="00362E27" w:rsidP="00DE7810">
            <w:pPr>
              <w:suppressAutoHyphens/>
              <w:spacing w:line="360" w:lineRule="auto"/>
            </w:pPr>
            <w:r w:rsidRPr="00DE7810">
              <w:t>5.5 Alte acte normative şi/sau documente internaţionale din care decurg angajamente</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0CACC12" w14:textId="58F120D7" w:rsidR="00362E27" w:rsidRPr="00DE7810" w:rsidRDefault="007647BF" w:rsidP="00581062">
            <w:pPr>
              <w:suppressAutoHyphens/>
              <w:spacing w:line="360" w:lineRule="auto"/>
            </w:pPr>
            <w:r w:rsidRPr="007647BF">
              <w:t>Proiectul de act normativ nu se referă la acest subiect.</w:t>
            </w:r>
          </w:p>
        </w:tc>
      </w:tr>
      <w:tr w:rsidR="00362E27" w:rsidRPr="00DE7810" w14:paraId="68EB0080" w14:textId="77777777" w:rsidTr="009A2EA8">
        <w:tblPrEx>
          <w:tblCellMar>
            <w:left w:w="108" w:type="dxa"/>
            <w:right w:w="108" w:type="dxa"/>
          </w:tblCellMar>
        </w:tblPrEx>
        <w:trPr>
          <w:gridAfter w:val="1"/>
          <w:wAfter w:w="20" w:type="dxa"/>
          <w:jc w:val="center"/>
        </w:trPr>
        <w:tc>
          <w:tcPr>
            <w:tcW w:w="3505" w:type="dxa"/>
            <w:gridSpan w:val="2"/>
            <w:tcBorders>
              <w:top w:val="single" w:sz="4" w:space="0" w:color="000000"/>
              <w:left w:val="single" w:sz="4" w:space="0" w:color="000000"/>
              <w:bottom w:val="single" w:sz="4" w:space="0" w:color="000000"/>
            </w:tcBorders>
            <w:shd w:val="clear" w:color="auto" w:fill="auto"/>
          </w:tcPr>
          <w:p w14:paraId="56E44B00" w14:textId="77777777" w:rsidR="00362E27" w:rsidRPr="00DE7810" w:rsidRDefault="00362E27" w:rsidP="00DE7810">
            <w:pPr>
              <w:suppressAutoHyphens/>
              <w:spacing w:line="360" w:lineRule="auto"/>
            </w:pPr>
            <w:r w:rsidRPr="00DE7810">
              <w:t>5.6.Alte informaţii</w:t>
            </w:r>
          </w:p>
        </w:tc>
        <w:tc>
          <w:tcPr>
            <w:tcW w:w="72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1E23EF" w14:textId="71A517B4" w:rsidR="00362E27" w:rsidRPr="00DE7810" w:rsidRDefault="00362E27" w:rsidP="00581062">
            <w:pPr>
              <w:suppressAutoHyphens/>
              <w:spacing w:line="360" w:lineRule="auto"/>
            </w:pPr>
            <w:r w:rsidRPr="00DE7810">
              <w:t>Nu au fost identificate</w:t>
            </w:r>
            <w:r w:rsidR="007647BF">
              <w:t>.</w:t>
            </w:r>
          </w:p>
          <w:p w14:paraId="12552EA4" w14:textId="77777777" w:rsidR="00362E27" w:rsidRPr="00DE7810" w:rsidRDefault="00362E27" w:rsidP="00DE7810">
            <w:pPr>
              <w:suppressAutoHyphens/>
              <w:spacing w:line="360" w:lineRule="auto"/>
              <w:ind w:firstLine="252"/>
            </w:pPr>
          </w:p>
        </w:tc>
      </w:tr>
      <w:tr w:rsidR="00362E27" w:rsidRPr="00DE7810" w14:paraId="1661A5B8" w14:textId="77777777" w:rsidTr="00E60CD2">
        <w:trPr>
          <w:trHeight w:val="546"/>
          <w:jc w:val="center"/>
        </w:trPr>
        <w:tc>
          <w:tcPr>
            <w:tcW w:w="10727" w:type="dxa"/>
            <w:gridSpan w:val="8"/>
            <w:tcBorders>
              <w:top w:val="single" w:sz="4" w:space="0" w:color="000000"/>
              <w:left w:val="single" w:sz="4" w:space="0" w:color="000000"/>
              <w:bottom w:val="single" w:sz="4" w:space="0" w:color="000000"/>
            </w:tcBorders>
            <w:shd w:val="clear" w:color="auto" w:fill="auto"/>
          </w:tcPr>
          <w:p w14:paraId="1A7F0DD0" w14:textId="77777777" w:rsidR="00362E27" w:rsidRPr="00DE7810" w:rsidRDefault="00362E27" w:rsidP="00DE7810">
            <w:pPr>
              <w:suppressAutoHyphens/>
              <w:spacing w:line="360" w:lineRule="auto"/>
              <w:jc w:val="center"/>
              <w:rPr>
                <w:b/>
              </w:rPr>
            </w:pPr>
          </w:p>
          <w:p w14:paraId="174199D7" w14:textId="77777777" w:rsidR="00362E27" w:rsidRPr="00DE7810" w:rsidRDefault="00362E27" w:rsidP="00DE7810">
            <w:pPr>
              <w:suppressAutoHyphens/>
              <w:spacing w:line="360" w:lineRule="auto"/>
              <w:jc w:val="center"/>
              <w:rPr>
                <w:b/>
              </w:rPr>
            </w:pPr>
            <w:r w:rsidRPr="00DE7810">
              <w:rPr>
                <w:b/>
              </w:rPr>
              <w:t>Secţiunea a 6-a</w:t>
            </w:r>
          </w:p>
          <w:p w14:paraId="4AB78633" w14:textId="77777777" w:rsidR="00362E27" w:rsidRPr="00DE7810" w:rsidRDefault="00362E27" w:rsidP="00DE7810">
            <w:pPr>
              <w:suppressAutoHyphens/>
              <w:spacing w:line="360" w:lineRule="auto"/>
              <w:jc w:val="center"/>
              <w:rPr>
                <w:b/>
              </w:rPr>
            </w:pPr>
            <w:r w:rsidRPr="00DE7810">
              <w:rPr>
                <w:b/>
              </w:rPr>
              <w:t>Consultările efectuate în vederea elaborării actului normativ</w:t>
            </w:r>
          </w:p>
          <w:p w14:paraId="7DA43C19" w14:textId="77777777" w:rsidR="00362E27" w:rsidRPr="00DE7810" w:rsidRDefault="00362E27" w:rsidP="00DE7810">
            <w:pPr>
              <w:suppressAutoHyphens/>
              <w:spacing w:line="360" w:lineRule="auto"/>
              <w:jc w:val="center"/>
            </w:pPr>
          </w:p>
        </w:tc>
        <w:tc>
          <w:tcPr>
            <w:tcW w:w="20" w:type="dxa"/>
            <w:tcBorders>
              <w:left w:val="single" w:sz="4" w:space="0" w:color="000000"/>
            </w:tcBorders>
            <w:shd w:val="clear" w:color="auto" w:fill="auto"/>
          </w:tcPr>
          <w:p w14:paraId="20A288AA" w14:textId="77777777" w:rsidR="00362E27" w:rsidRPr="00DE7810" w:rsidRDefault="00362E27" w:rsidP="00DE7810">
            <w:pPr>
              <w:suppressAutoHyphens/>
              <w:snapToGrid w:val="0"/>
              <w:spacing w:line="360" w:lineRule="auto"/>
            </w:pPr>
          </w:p>
        </w:tc>
      </w:tr>
      <w:tr w:rsidR="00362E27" w:rsidRPr="00DE7810" w14:paraId="40C35DDD" w14:textId="77777777" w:rsidTr="009A2EA8">
        <w:trPr>
          <w:trHeight w:val="645"/>
          <w:jc w:val="center"/>
        </w:trPr>
        <w:tc>
          <w:tcPr>
            <w:tcW w:w="3505" w:type="dxa"/>
            <w:gridSpan w:val="2"/>
            <w:tcBorders>
              <w:top w:val="single" w:sz="4" w:space="0" w:color="000000"/>
              <w:left w:val="single" w:sz="4" w:space="0" w:color="000000"/>
              <w:bottom w:val="single" w:sz="4" w:space="0" w:color="000000"/>
            </w:tcBorders>
            <w:shd w:val="clear" w:color="auto" w:fill="auto"/>
          </w:tcPr>
          <w:p w14:paraId="3B1F5405" w14:textId="77777777" w:rsidR="00362E27" w:rsidRPr="00DE7810" w:rsidRDefault="00362E27" w:rsidP="00DE7810">
            <w:pPr>
              <w:suppressAutoHyphens/>
              <w:spacing w:line="360" w:lineRule="auto"/>
            </w:pPr>
            <w:r w:rsidRPr="00DE7810">
              <w:t>6.1. Informaţii privind neaplicarea procedurii de participare la elaborarea actelor normative</w:t>
            </w:r>
          </w:p>
        </w:tc>
        <w:tc>
          <w:tcPr>
            <w:tcW w:w="7222" w:type="dxa"/>
            <w:gridSpan w:val="6"/>
            <w:tcBorders>
              <w:top w:val="single" w:sz="4" w:space="0" w:color="000000"/>
              <w:left w:val="single" w:sz="4" w:space="0" w:color="000000"/>
              <w:bottom w:val="single" w:sz="4" w:space="0" w:color="000000"/>
            </w:tcBorders>
            <w:shd w:val="clear" w:color="auto" w:fill="auto"/>
          </w:tcPr>
          <w:p w14:paraId="3BE704EE" w14:textId="330BE30B" w:rsidR="00362E27" w:rsidRPr="00DE7810" w:rsidRDefault="00581062" w:rsidP="007647BF">
            <w:pPr>
              <w:suppressAutoHyphens/>
              <w:spacing w:line="360" w:lineRule="auto"/>
              <w:jc w:val="both"/>
            </w:pPr>
            <w:r>
              <w:t xml:space="preserve"> </w:t>
            </w:r>
            <w:r w:rsidR="007647BF" w:rsidRPr="007647BF">
              <w:t>Proiectul de act normativ nu se referă la acest subiect.</w:t>
            </w:r>
          </w:p>
        </w:tc>
        <w:tc>
          <w:tcPr>
            <w:tcW w:w="20" w:type="dxa"/>
            <w:tcBorders>
              <w:left w:val="single" w:sz="4" w:space="0" w:color="000000"/>
            </w:tcBorders>
            <w:shd w:val="clear" w:color="auto" w:fill="auto"/>
          </w:tcPr>
          <w:p w14:paraId="28B4F262" w14:textId="77777777" w:rsidR="00362E27" w:rsidRPr="00DE7810" w:rsidRDefault="00362E27" w:rsidP="00DE7810">
            <w:pPr>
              <w:suppressAutoHyphens/>
              <w:spacing w:line="360" w:lineRule="auto"/>
            </w:pPr>
          </w:p>
        </w:tc>
      </w:tr>
      <w:tr w:rsidR="00362E27" w:rsidRPr="00DE7810" w14:paraId="6D05BAAE" w14:textId="77777777" w:rsidTr="009A2EA8">
        <w:trPr>
          <w:trHeight w:val="1021"/>
          <w:jc w:val="center"/>
        </w:trPr>
        <w:tc>
          <w:tcPr>
            <w:tcW w:w="3505" w:type="dxa"/>
            <w:gridSpan w:val="2"/>
            <w:tcBorders>
              <w:top w:val="single" w:sz="4" w:space="0" w:color="000000"/>
              <w:left w:val="single" w:sz="4" w:space="0" w:color="000000"/>
              <w:bottom w:val="single" w:sz="4" w:space="0" w:color="000000"/>
            </w:tcBorders>
            <w:shd w:val="clear" w:color="auto" w:fill="auto"/>
          </w:tcPr>
          <w:p w14:paraId="21F4ACF8" w14:textId="77777777" w:rsidR="00362E27" w:rsidRPr="00DE7810" w:rsidRDefault="00362E27" w:rsidP="00DE7810">
            <w:pPr>
              <w:suppressAutoHyphens/>
              <w:spacing w:line="360" w:lineRule="auto"/>
              <w:ind w:right="217"/>
            </w:pPr>
            <w:r w:rsidRPr="00DE7810">
              <w:t>6.2.Informaţii privind procesul de consultare cu organizaţii neguvernamentale, instituite de cercetare şi alte organisme implicate</w:t>
            </w:r>
          </w:p>
        </w:tc>
        <w:tc>
          <w:tcPr>
            <w:tcW w:w="7222" w:type="dxa"/>
            <w:gridSpan w:val="6"/>
            <w:tcBorders>
              <w:top w:val="single" w:sz="4" w:space="0" w:color="000000"/>
              <w:left w:val="single" w:sz="4" w:space="0" w:color="000000"/>
              <w:bottom w:val="single" w:sz="4" w:space="0" w:color="000000"/>
            </w:tcBorders>
            <w:shd w:val="clear" w:color="auto" w:fill="auto"/>
          </w:tcPr>
          <w:p w14:paraId="429C7D16" w14:textId="6A11F7A8" w:rsidR="00362E27" w:rsidRPr="00DE7810" w:rsidRDefault="00581062" w:rsidP="007647BF">
            <w:pPr>
              <w:suppressAutoHyphens/>
              <w:spacing w:line="360" w:lineRule="auto"/>
              <w:ind w:left="35" w:right="66"/>
              <w:jc w:val="both"/>
            </w:pPr>
            <w:r>
              <w:t xml:space="preserve"> </w:t>
            </w:r>
            <w:r w:rsidR="007647BF" w:rsidRPr="007647BF">
              <w:t>Proiectul de act normativ nu se referă la acest subiect.</w:t>
            </w:r>
          </w:p>
        </w:tc>
        <w:tc>
          <w:tcPr>
            <w:tcW w:w="20" w:type="dxa"/>
            <w:tcBorders>
              <w:left w:val="single" w:sz="4" w:space="0" w:color="000000"/>
            </w:tcBorders>
            <w:shd w:val="clear" w:color="auto" w:fill="auto"/>
          </w:tcPr>
          <w:p w14:paraId="08778A6A" w14:textId="77777777" w:rsidR="00362E27" w:rsidRPr="00DE7810" w:rsidRDefault="00362E27" w:rsidP="00DE7810">
            <w:pPr>
              <w:suppressAutoHyphens/>
              <w:spacing w:line="360" w:lineRule="auto"/>
            </w:pPr>
          </w:p>
        </w:tc>
      </w:tr>
      <w:tr w:rsidR="00362E27" w:rsidRPr="00DE7810" w14:paraId="57B1047F" w14:textId="77777777" w:rsidTr="009A2EA8">
        <w:trPr>
          <w:trHeight w:val="530"/>
          <w:jc w:val="center"/>
        </w:trPr>
        <w:tc>
          <w:tcPr>
            <w:tcW w:w="3505" w:type="dxa"/>
            <w:gridSpan w:val="2"/>
            <w:tcBorders>
              <w:top w:val="single" w:sz="4" w:space="0" w:color="000000"/>
              <w:left w:val="single" w:sz="4" w:space="0" w:color="000000"/>
              <w:bottom w:val="single" w:sz="4" w:space="0" w:color="auto"/>
            </w:tcBorders>
            <w:shd w:val="clear" w:color="auto" w:fill="auto"/>
          </w:tcPr>
          <w:p w14:paraId="0FD78B91" w14:textId="77777777" w:rsidR="00362E27" w:rsidRPr="00DE7810" w:rsidRDefault="00362E27" w:rsidP="00DE7810">
            <w:pPr>
              <w:suppressAutoHyphens/>
              <w:spacing w:line="360" w:lineRule="auto"/>
              <w:ind w:right="217"/>
              <w:jc w:val="both"/>
            </w:pPr>
            <w:r w:rsidRPr="00DE7810">
              <w:t>6.3.Consultările organizate cu autorităţile administraţiei publice locale</w:t>
            </w:r>
          </w:p>
        </w:tc>
        <w:tc>
          <w:tcPr>
            <w:tcW w:w="7222" w:type="dxa"/>
            <w:gridSpan w:val="6"/>
            <w:tcBorders>
              <w:top w:val="single" w:sz="4" w:space="0" w:color="000000"/>
              <w:left w:val="single" w:sz="4" w:space="0" w:color="000000"/>
              <w:bottom w:val="single" w:sz="4" w:space="0" w:color="auto"/>
            </w:tcBorders>
            <w:shd w:val="clear" w:color="auto" w:fill="auto"/>
            <w:vAlign w:val="center"/>
          </w:tcPr>
          <w:p w14:paraId="5B11F1F2" w14:textId="4E56DFFE" w:rsidR="00362E27" w:rsidRPr="00DE7810" w:rsidRDefault="00581062" w:rsidP="007647BF">
            <w:pPr>
              <w:suppressAutoHyphens/>
              <w:spacing w:line="360" w:lineRule="auto"/>
            </w:pPr>
            <w:r>
              <w:t xml:space="preserve"> </w:t>
            </w:r>
            <w:r w:rsidR="007647BF" w:rsidRPr="007647BF">
              <w:t>Proiectul de act normativ nu se referă la acest subiect.</w:t>
            </w:r>
          </w:p>
        </w:tc>
        <w:tc>
          <w:tcPr>
            <w:tcW w:w="20" w:type="dxa"/>
            <w:tcBorders>
              <w:left w:val="single" w:sz="4" w:space="0" w:color="000000"/>
            </w:tcBorders>
            <w:shd w:val="clear" w:color="auto" w:fill="auto"/>
          </w:tcPr>
          <w:p w14:paraId="5A7BBA90" w14:textId="77777777" w:rsidR="00362E27" w:rsidRPr="00DE7810" w:rsidRDefault="00362E27" w:rsidP="00DE7810">
            <w:pPr>
              <w:suppressAutoHyphens/>
              <w:snapToGrid w:val="0"/>
              <w:spacing w:line="360" w:lineRule="auto"/>
            </w:pPr>
          </w:p>
        </w:tc>
      </w:tr>
      <w:tr w:rsidR="00362E27" w:rsidRPr="00DE7810" w14:paraId="17324504" w14:textId="77777777" w:rsidTr="009A2EA8">
        <w:trPr>
          <w:trHeight w:val="769"/>
          <w:jc w:val="center"/>
        </w:trPr>
        <w:tc>
          <w:tcPr>
            <w:tcW w:w="3505" w:type="dxa"/>
            <w:gridSpan w:val="2"/>
            <w:tcBorders>
              <w:top w:val="single" w:sz="4" w:space="0" w:color="auto"/>
              <w:left w:val="single" w:sz="4" w:space="0" w:color="auto"/>
              <w:bottom w:val="single" w:sz="4" w:space="0" w:color="auto"/>
              <w:right w:val="single" w:sz="4" w:space="0" w:color="auto"/>
            </w:tcBorders>
            <w:shd w:val="clear" w:color="auto" w:fill="auto"/>
          </w:tcPr>
          <w:p w14:paraId="3D066257" w14:textId="77777777" w:rsidR="00362E27" w:rsidRPr="00DE7810" w:rsidRDefault="00362E27" w:rsidP="00DE7810">
            <w:pPr>
              <w:suppressAutoHyphens/>
              <w:spacing w:line="360" w:lineRule="auto"/>
              <w:ind w:right="217"/>
              <w:jc w:val="both"/>
            </w:pPr>
            <w:r w:rsidRPr="00DE7810">
              <w:t xml:space="preserve">6.4. Informaţii privind puncte de vedere/opinii emise de organisme consultative constituite prin acte normative </w:t>
            </w:r>
          </w:p>
        </w:tc>
        <w:tc>
          <w:tcPr>
            <w:tcW w:w="7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2FE020" w14:textId="75DBE5B1" w:rsidR="00362E27" w:rsidRPr="00DE7810" w:rsidRDefault="00581062" w:rsidP="007647BF">
            <w:pPr>
              <w:suppressAutoHyphens/>
              <w:spacing w:line="360" w:lineRule="auto"/>
            </w:pPr>
            <w:r>
              <w:t xml:space="preserve"> </w:t>
            </w:r>
            <w:r w:rsidR="007647BF" w:rsidRPr="007647BF">
              <w:t>Proiectul de act normativ nu se referă la acest subiect.</w:t>
            </w:r>
          </w:p>
          <w:p w14:paraId="2FB5EAF1" w14:textId="77777777" w:rsidR="00362E27" w:rsidRPr="00DE7810" w:rsidRDefault="00362E27" w:rsidP="00DE7810">
            <w:pPr>
              <w:suppressAutoHyphens/>
              <w:spacing w:line="360" w:lineRule="auto"/>
              <w:ind w:firstLine="307"/>
            </w:pPr>
          </w:p>
        </w:tc>
        <w:tc>
          <w:tcPr>
            <w:tcW w:w="20" w:type="dxa"/>
            <w:tcBorders>
              <w:left w:val="single" w:sz="4" w:space="0" w:color="auto"/>
            </w:tcBorders>
            <w:shd w:val="clear" w:color="auto" w:fill="auto"/>
          </w:tcPr>
          <w:p w14:paraId="7102E5AE" w14:textId="77777777" w:rsidR="00362E27" w:rsidRPr="00DE7810" w:rsidRDefault="00362E27" w:rsidP="00DE7810">
            <w:pPr>
              <w:suppressAutoHyphens/>
              <w:snapToGrid w:val="0"/>
              <w:spacing w:line="360" w:lineRule="auto"/>
            </w:pPr>
          </w:p>
        </w:tc>
      </w:tr>
      <w:tr w:rsidR="00362E27" w:rsidRPr="00DE7810" w14:paraId="6ECAD663" w14:textId="77777777" w:rsidTr="009A2EA8">
        <w:trPr>
          <w:trHeight w:val="1552"/>
          <w:jc w:val="center"/>
        </w:trPr>
        <w:tc>
          <w:tcPr>
            <w:tcW w:w="3505" w:type="dxa"/>
            <w:gridSpan w:val="2"/>
            <w:tcBorders>
              <w:top w:val="single" w:sz="4" w:space="0" w:color="auto"/>
              <w:left w:val="single" w:sz="4" w:space="0" w:color="000000"/>
              <w:bottom w:val="single" w:sz="4" w:space="0" w:color="000000"/>
            </w:tcBorders>
            <w:shd w:val="clear" w:color="auto" w:fill="auto"/>
          </w:tcPr>
          <w:p w14:paraId="7E8E6737" w14:textId="77777777" w:rsidR="00362E27" w:rsidRPr="00512C3C" w:rsidRDefault="00362E27" w:rsidP="00DE7810">
            <w:pPr>
              <w:suppressAutoHyphens/>
              <w:spacing w:line="360" w:lineRule="auto"/>
              <w:ind w:right="217"/>
              <w:contextualSpacing/>
            </w:pPr>
            <w:r w:rsidRPr="00512C3C">
              <w:t>6.5.Informaţii privind avizarea de către:</w:t>
            </w:r>
          </w:p>
          <w:p w14:paraId="381AB519" w14:textId="77777777" w:rsidR="00362E27" w:rsidRPr="00512C3C" w:rsidRDefault="00362E27" w:rsidP="00DE7810">
            <w:pPr>
              <w:suppressAutoHyphens/>
              <w:spacing w:line="360" w:lineRule="auto"/>
              <w:ind w:right="217"/>
              <w:contextualSpacing/>
            </w:pPr>
            <w:r w:rsidRPr="00512C3C">
              <w:t>a) Consiliul legislativ</w:t>
            </w:r>
          </w:p>
          <w:p w14:paraId="73A24D55" w14:textId="77777777" w:rsidR="00362E27" w:rsidRPr="00512C3C" w:rsidRDefault="00362E27" w:rsidP="00DE7810">
            <w:pPr>
              <w:suppressAutoHyphens/>
              <w:spacing w:line="360" w:lineRule="auto"/>
              <w:ind w:right="217"/>
              <w:contextualSpacing/>
            </w:pPr>
            <w:r w:rsidRPr="00512C3C">
              <w:lastRenderedPageBreak/>
              <w:t>b)Consiliul Suprem de Apărare a Ţării</w:t>
            </w:r>
          </w:p>
          <w:p w14:paraId="347D9A22" w14:textId="77777777" w:rsidR="00362E27" w:rsidRPr="00512C3C" w:rsidRDefault="00362E27" w:rsidP="00DE7810">
            <w:pPr>
              <w:suppressAutoHyphens/>
              <w:spacing w:line="360" w:lineRule="auto"/>
              <w:ind w:right="217"/>
              <w:contextualSpacing/>
            </w:pPr>
            <w:r w:rsidRPr="00512C3C">
              <w:t>c)Consiliul Economic şi Social</w:t>
            </w:r>
          </w:p>
          <w:p w14:paraId="518EE5B0" w14:textId="77777777" w:rsidR="00362E27" w:rsidRPr="00512C3C" w:rsidRDefault="00362E27" w:rsidP="00DE7810">
            <w:pPr>
              <w:suppressAutoHyphens/>
              <w:spacing w:line="360" w:lineRule="auto"/>
              <w:ind w:right="217"/>
              <w:contextualSpacing/>
            </w:pPr>
            <w:r w:rsidRPr="00512C3C">
              <w:t xml:space="preserve">d)Consiliul Concurenţei </w:t>
            </w:r>
          </w:p>
          <w:p w14:paraId="720E7AE2" w14:textId="77777777" w:rsidR="00362E27" w:rsidRPr="00512C3C" w:rsidRDefault="00362E27" w:rsidP="00DE7810">
            <w:pPr>
              <w:suppressAutoHyphens/>
              <w:spacing w:line="360" w:lineRule="auto"/>
              <w:ind w:right="217"/>
              <w:contextualSpacing/>
            </w:pPr>
            <w:r w:rsidRPr="00512C3C">
              <w:t>e)Curtea de Conturi</w:t>
            </w:r>
          </w:p>
        </w:tc>
        <w:tc>
          <w:tcPr>
            <w:tcW w:w="7222" w:type="dxa"/>
            <w:gridSpan w:val="6"/>
            <w:tcBorders>
              <w:top w:val="single" w:sz="4" w:space="0" w:color="auto"/>
              <w:left w:val="single" w:sz="4" w:space="0" w:color="000000"/>
              <w:bottom w:val="single" w:sz="4" w:space="0" w:color="000000"/>
            </w:tcBorders>
            <w:shd w:val="clear" w:color="auto" w:fill="auto"/>
            <w:vAlign w:val="center"/>
          </w:tcPr>
          <w:p w14:paraId="7D08A690" w14:textId="02C13BD5" w:rsidR="007647BF" w:rsidRPr="00512C3C" w:rsidRDefault="00581062" w:rsidP="00581062">
            <w:pPr>
              <w:suppressAutoHyphens/>
              <w:spacing w:line="360" w:lineRule="auto"/>
            </w:pPr>
            <w:r w:rsidRPr="00512C3C">
              <w:lastRenderedPageBreak/>
              <w:t xml:space="preserve"> </w:t>
            </w:r>
            <w:r w:rsidR="007647BF" w:rsidRPr="00512C3C">
              <w:t>Proiectul de act normativ urmează a fi avizat de către Consiliul Legislativ.</w:t>
            </w:r>
          </w:p>
          <w:p w14:paraId="4FEACA76" w14:textId="77777777" w:rsidR="007647BF" w:rsidRPr="00512C3C" w:rsidRDefault="007647BF" w:rsidP="007647BF">
            <w:pPr>
              <w:suppressAutoHyphens/>
              <w:spacing w:line="360" w:lineRule="auto"/>
              <w:ind w:firstLine="307"/>
            </w:pPr>
          </w:p>
          <w:p w14:paraId="32973CB0" w14:textId="77777777" w:rsidR="00362E27" w:rsidRPr="00512C3C" w:rsidRDefault="00362E27" w:rsidP="007647BF">
            <w:pPr>
              <w:suppressAutoHyphens/>
              <w:spacing w:line="360" w:lineRule="auto"/>
              <w:ind w:firstLine="307"/>
            </w:pPr>
          </w:p>
        </w:tc>
        <w:tc>
          <w:tcPr>
            <w:tcW w:w="20" w:type="dxa"/>
            <w:tcBorders>
              <w:left w:val="single" w:sz="4" w:space="0" w:color="000000"/>
            </w:tcBorders>
            <w:shd w:val="clear" w:color="auto" w:fill="auto"/>
          </w:tcPr>
          <w:p w14:paraId="6F0004F3" w14:textId="77777777" w:rsidR="00362E27" w:rsidRPr="00DE7810" w:rsidRDefault="00362E27" w:rsidP="00DE7810">
            <w:pPr>
              <w:suppressAutoHyphens/>
              <w:snapToGrid w:val="0"/>
              <w:spacing w:line="360" w:lineRule="auto"/>
            </w:pPr>
          </w:p>
        </w:tc>
      </w:tr>
      <w:tr w:rsidR="00362E27" w:rsidRPr="00DE7810" w14:paraId="6E122C4D" w14:textId="77777777" w:rsidTr="009A2EA8">
        <w:trPr>
          <w:trHeight w:val="264"/>
          <w:jc w:val="center"/>
        </w:trPr>
        <w:tc>
          <w:tcPr>
            <w:tcW w:w="3505" w:type="dxa"/>
            <w:gridSpan w:val="2"/>
            <w:tcBorders>
              <w:top w:val="single" w:sz="4" w:space="0" w:color="000000"/>
              <w:left w:val="single" w:sz="4" w:space="0" w:color="000000"/>
              <w:bottom w:val="single" w:sz="4" w:space="0" w:color="auto"/>
            </w:tcBorders>
            <w:shd w:val="clear" w:color="auto" w:fill="auto"/>
          </w:tcPr>
          <w:p w14:paraId="768F7465" w14:textId="77777777" w:rsidR="00362E27" w:rsidRPr="00DE7810" w:rsidRDefault="00362E27" w:rsidP="00DE7810">
            <w:pPr>
              <w:suppressAutoHyphens/>
              <w:spacing w:line="360" w:lineRule="auto"/>
            </w:pPr>
            <w:r w:rsidRPr="00DE7810">
              <w:t>6.6.Alte informaţii</w:t>
            </w:r>
          </w:p>
        </w:tc>
        <w:tc>
          <w:tcPr>
            <w:tcW w:w="7222" w:type="dxa"/>
            <w:gridSpan w:val="6"/>
            <w:tcBorders>
              <w:top w:val="single" w:sz="4" w:space="0" w:color="000000"/>
              <w:left w:val="single" w:sz="4" w:space="0" w:color="000000"/>
              <w:bottom w:val="single" w:sz="4" w:space="0" w:color="auto"/>
            </w:tcBorders>
            <w:shd w:val="clear" w:color="auto" w:fill="auto"/>
            <w:vAlign w:val="center"/>
          </w:tcPr>
          <w:p w14:paraId="78713E33" w14:textId="6ACA062F" w:rsidR="00362E27" w:rsidRPr="00DE7810" w:rsidRDefault="007647BF" w:rsidP="007647BF">
            <w:pPr>
              <w:suppressAutoHyphens/>
              <w:spacing w:line="360" w:lineRule="auto"/>
              <w:ind w:right="66"/>
              <w:jc w:val="both"/>
            </w:pPr>
            <w:r w:rsidRPr="007647BF">
              <w:t>Nu au fost identificate.</w:t>
            </w:r>
          </w:p>
        </w:tc>
        <w:tc>
          <w:tcPr>
            <w:tcW w:w="20" w:type="dxa"/>
            <w:tcBorders>
              <w:left w:val="single" w:sz="4" w:space="0" w:color="000000"/>
            </w:tcBorders>
            <w:shd w:val="clear" w:color="auto" w:fill="auto"/>
          </w:tcPr>
          <w:p w14:paraId="2B6C1FF1" w14:textId="77777777" w:rsidR="00362E27" w:rsidRPr="00DE7810" w:rsidRDefault="00362E27" w:rsidP="00DE7810">
            <w:pPr>
              <w:suppressAutoHyphens/>
              <w:snapToGrid w:val="0"/>
              <w:spacing w:line="360" w:lineRule="auto"/>
            </w:pPr>
          </w:p>
        </w:tc>
      </w:tr>
      <w:tr w:rsidR="00362E27" w:rsidRPr="00DE7810" w14:paraId="6B048DB5" w14:textId="77777777" w:rsidTr="00E60CD2">
        <w:trPr>
          <w:gridAfter w:val="1"/>
          <w:wAfter w:w="20" w:type="dxa"/>
          <w:trHeight w:val="561"/>
          <w:jc w:val="center"/>
        </w:trPr>
        <w:tc>
          <w:tcPr>
            <w:tcW w:w="10727" w:type="dxa"/>
            <w:gridSpan w:val="8"/>
            <w:tcBorders>
              <w:top w:val="single" w:sz="4" w:space="0" w:color="auto"/>
              <w:left w:val="single" w:sz="4" w:space="0" w:color="auto"/>
              <w:bottom w:val="single" w:sz="4" w:space="0" w:color="auto"/>
              <w:right w:val="single" w:sz="4" w:space="0" w:color="auto"/>
            </w:tcBorders>
            <w:shd w:val="clear" w:color="auto" w:fill="auto"/>
          </w:tcPr>
          <w:p w14:paraId="4A3A7850" w14:textId="77777777" w:rsidR="00362E27" w:rsidRPr="00DE7810" w:rsidRDefault="00362E27" w:rsidP="00DE7810">
            <w:pPr>
              <w:suppressAutoHyphens/>
              <w:spacing w:line="360" w:lineRule="auto"/>
              <w:ind w:left="-519"/>
              <w:jc w:val="center"/>
              <w:rPr>
                <w:b/>
              </w:rPr>
            </w:pPr>
          </w:p>
          <w:p w14:paraId="40267618" w14:textId="77777777" w:rsidR="00362E27" w:rsidRPr="00DE7810" w:rsidRDefault="00362E27" w:rsidP="00DE7810">
            <w:pPr>
              <w:suppressAutoHyphens/>
              <w:spacing w:line="360" w:lineRule="auto"/>
              <w:ind w:left="-519"/>
              <w:jc w:val="center"/>
              <w:rPr>
                <w:b/>
              </w:rPr>
            </w:pPr>
            <w:r w:rsidRPr="00DE7810">
              <w:rPr>
                <w:b/>
              </w:rPr>
              <w:t>Secţiunea a 7-a</w:t>
            </w:r>
          </w:p>
          <w:p w14:paraId="1E8D592D" w14:textId="77777777" w:rsidR="00362E27" w:rsidRPr="00DE7810" w:rsidRDefault="00362E27" w:rsidP="00DE7810">
            <w:pPr>
              <w:suppressAutoHyphens/>
              <w:spacing w:line="360" w:lineRule="auto"/>
              <w:jc w:val="center"/>
              <w:rPr>
                <w:b/>
              </w:rPr>
            </w:pPr>
            <w:r w:rsidRPr="00DE7810">
              <w:rPr>
                <w:b/>
              </w:rPr>
              <w:t xml:space="preserve">Activități de informare publică privind elaborarea </w:t>
            </w:r>
          </w:p>
          <w:p w14:paraId="2FA2E0C0" w14:textId="77777777" w:rsidR="00362E27" w:rsidRPr="00DE7810" w:rsidRDefault="00362E27" w:rsidP="00DE7810">
            <w:pPr>
              <w:suppressAutoHyphens/>
              <w:spacing w:line="360" w:lineRule="auto"/>
              <w:jc w:val="center"/>
              <w:rPr>
                <w:b/>
              </w:rPr>
            </w:pPr>
            <w:r w:rsidRPr="00DE7810">
              <w:rPr>
                <w:b/>
              </w:rPr>
              <w:t>şi implementarea actului normativ</w:t>
            </w:r>
          </w:p>
          <w:p w14:paraId="1694F195" w14:textId="77777777" w:rsidR="00362E27" w:rsidRPr="00DE7810" w:rsidRDefault="00362E27" w:rsidP="00DE7810">
            <w:pPr>
              <w:suppressAutoHyphens/>
              <w:spacing w:line="360" w:lineRule="auto"/>
              <w:jc w:val="center"/>
            </w:pPr>
          </w:p>
        </w:tc>
      </w:tr>
      <w:tr w:rsidR="00362E27" w:rsidRPr="00DE7810" w14:paraId="3A7B6C13" w14:textId="77777777" w:rsidTr="009A2EA8">
        <w:trPr>
          <w:trHeight w:val="1421"/>
          <w:jc w:val="center"/>
        </w:trPr>
        <w:tc>
          <w:tcPr>
            <w:tcW w:w="3505" w:type="dxa"/>
            <w:gridSpan w:val="2"/>
            <w:tcBorders>
              <w:top w:val="single" w:sz="4" w:space="0" w:color="000000"/>
              <w:left w:val="single" w:sz="4" w:space="0" w:color="000000"/>
              <w:bottom w:val="single" w:sz="4" w:space="0" w:color="000000"/>
            </w:tcBorders>
            <w:shd w:val="clear" w:color="auto" w:fill="auto"/>
          </w:tcPr>
          <w:p w14:paraId="28BD5BE1" w14:textId="77777777" w:rsidR="00362E27" w:rsidRPr="00DE7810" w:rsidRDefault="00362E27" w:rsidP="00DE7810">
            <w:pPr>
              <w:suppressAutoHyphens/>
              <w:spacing w:line="360" w:lineRule="auto"/>
            </w:pPr>
            <w:r w:rsidRPr="00DE7810">
              <w:t>7.1.Informarea societăţii civile cu privire la necesitatea elaborării actului normativ</w:t>
            </w:r>
          </w:p>
        </w:tc>
        <w:tc>
          <w:tcPr>
            <w:tcW w:w="7222" w:type="dxa"/>
            <w:gridSpan w:val="6"/>
            <w:tcBorders>
              <w:top w:val="single" w:sz="4" w:space="0" w:color="000000"/>
              <w:left w:val="single" w:sz="4" w:space="0" w:color="000000"/>
              <w:bottom w:val="single" w:sz="4" w:space="0" w:color="000000"/>
            </w:tcBorders>
            <w:shd w:val="clear" w:color="auto" w:fill="auto"/>
          </w:tcPr>
          <w:p w14:paraId="037A9BC9" w14:textId="1B42D167" w:rsidR="00362E27" w:rsidRPr="00DE7810" w:rsidRDefault="007647BF" w:rsidP="007647BF">
            <w:pPr>
              <w:suppressAutoHyphens/>
              <w:spacing w:line="360" w:lineRule="auto"/>
              <w:ind w:left="85" w:right="68"/>
              <w:jc w:val="both"/>
            </w:pPr>
            <w:r w:rsidRPr="00512C3C">
              <w:t>Proiectul de act normativ a respectat prevederile Legii nr. 52/2003 privind transparenţa decizională în administraţia publică, republicată, cu modificările ulterioare, fiind publicat pe site-ul ministerului în data de</w:t>
            </w:r>
            <w:r w:rsidR="00512C3C">
              <w:t xml:space="preserve"> </w:t>
            </w:r>
            <w:r w:rsidRPr="00512C3C">
              <w:t>............</w:t>
            </w:r>
            <w:r w:rsidR="00512C3C">
              <w:t>....</w:t>
            </w:r>
          </w:p>
        </w:tc>
        <w:tc>
          <w:tcPr>
            <w:tcW w:w="20" w:type="dxa"/>
            <w:tcBorders>
              <w:left w:val="single" w:sz="4" w:space="0" w:color="000000"/>
            </w:tcBorders>
            <w:shd w:val="clear" w:color="auto" w:fill="auto"/>
          </w:tcPr>
          <w:p w14:paraId="11B727B8" w14:textId="77777777" w:rsidR="00362E27" w:rsidRPr="00DE7810" w:rsidRDefault="00362E27" w:rsidP="00DE7810">
            <w:pPr>
              <w:suppressAutoHyphens/>
              <w:snapToGrid w:val="0"/>
              <w:spacing w:line="360" w:lineRule="auto"/>
            </w:pPr>
          </w:p>
        </w:tc>
      </w:tr>
      <w:tr w:rsidR="00362E27" w:rsidRPr="00DE7810" w14:paraId="3CF8ECD0" w14:textId="77777777" w:rsidTr="009A2EA8">
        <w:trPr>
          <w:trHeight w:val="1970"/>
          <w:jc w:val="center"/>
        </w:trPr>
        <w:tc>
          <w:tcPr>
            <w:tcW w:w="3505" w:type="dxa"/>
            <w:gridSpan w:val="2"/>
            <w:tcBorders>
              <w:top w:val="single" w:sz="4" w:space="0" w:color="000000"/>
              <w:left w:val="single" w:sz="4" w:space="0" w:color="000000"/>
              <w:bottom w:val="single" w:sz="4" w:space="0" w:color="000000"/>
            </w:tcBorders>
            <w:shd w:val="clear" w:color="auto" w:fill="auto"/>
          </w:tcPr>
          <w:p w14:paraId="2BEDF184" w14:textId="77777777" w:rsidR="00362E27" w:rsidRPr="00DE7810" w:rsidRDefault="00362E27" w:rsidP="00DE7810">
            <w:pPr>
              <w:suppressAutoHyphens/>
              <w:spacing w:line="360" w:lineRule="auto"/>
            </w:pPr>
            <w:r w:rsidRPr="00DE7810">
              <w:t>7.2.Informarea societăţii civile cu privire la eventualul impact asupra mediului în urma implementării actului normativ, precum şi efectele asupra sănătăţii şi securităţii cetățenilor sau diversităţii biologice</w:t>
            </w:r>
          </w:p>
        </w:tc>
        <w:tc>
          <w:tcPr>
            <w:tcW w:w="7222" w:type="dxa"/>
            <w:gridSpan w:val="6"/>
            <w:tcBorders>
              <w:top w:val="single" w:sz="4" w:space="0" w:color="000000"/>
              <w:left w:val="single" w:sz="4" w:space="0" w:color="000000"/>
              <w:bottom w:val="single" w:sz="4" w:space="0" w:color="000000"/>
            </w:tcBorders>
            <w:shd w:val="clear" w:color="auto" w:fill="auto"/>
          </w:tcPr>
          <w:p w14:paraId="01D8A729" w14:textId="791E60F6" w:rsidR="007647BF" w:rsidRPr="007647BF" w:rsidRDefault="00581062" w:rsidP="007647BF">
            <w:pPr>
              <w:suppressAutoHyphens/>
              <w:spacing w:line="360" w:lineRule="auto"/>
            </w:pPr>
            <w:r>
              <w:t xml:space="preserve"> </w:t>
            </w:r>
            <w:r w:rsidR="007647BF" w:rsidRPr="007647BF">
              <w:t>Proiectul de act normativ nu se referă la acest subiect.</w:t>
            </w:r>
          </w:p>
          <w:p w14:paraId="62571BE9" w14:textId="791BC3ED" w:rsidR="00362E27" w:rsidRPr="00DE7810" w:rsidRDefault="00362E27" w:rsidP="00DE7810">
            <w:pPr>
              <w:suppressAutoHyphens/>
              <w:spacing w:line="360" w:lineRule="auto"/>
            </w:pPr>
          </w:p>
        </w:tc>
        <w:tc>
          <w:tcPr>
            <w:tcW w:w="20" w:type="dxa"/>
            <w:tcBorders>
              <w:left w:val="single" w:sz="4" w:space="0" w:color="000000"/>
            </w:tcBorders>
            <w:shd w:val="clear" w:color="auto" w:fill="auto"/>
          </w:tcPr>
          <w:p w14:paraId="42D69402" w14:textId="77777777" w:rsidR="00362E27" w:rsidRPr="00DE7810" w:rsidRDefault="00362E27" w:rsidP="00DE7810">
            <w:pPr>
              <w:suppressAutoHyphens/>
              <w:snapToGrid w:val="0"/>
              <w:spacing w:line="360" w:lineRule="auto"/>
            </w:pPr>
          </w:p>
        </w:tc>
      </w:tr>
      <w:tr w:rsidR="00362E27" w:rsidRPr="00DE7810" w14:paraId="347B5C09" w14:textId="77777777" w:rsidTr="00E60CD2">
        <w:trPr>
          <w:gridAfter w:val="1"/>
          <w:wAfter w:w="20" w:type="dxa"/>
          <w:trHeight w:val="668"/>
          <w:jc w:val="center"/>
        </w:trPr>
        <w:tc>
          <w:tcPr>
            <w:tcW w:w="10727" w:type="dxa"/>
            <w:gridSpan w:val="8"/>
            <w:tcBorders>
              <w:top w:val="single" w:sz="4" w:space="0" w:color="auto"/>
              <w:left w:val="single" w:sz="4" w:space="0" w:color="auto"/>
              <w:bottom w:val="single" w:sz="4" w:space="0" w:color="auto"/>
              <w:right w:val="single" w:sz="4" w:space="0" w:color="auto"/>
            </w:tcBorders>
            <w:shd w:val="clear" w:color="auto" w:fill="auto"/>
          </w:tcPr>
          <w:p w14:paraId="34A1CA78" w14:textId="77777777" w:rsidR="00362E27" w:rsidRPr="00DE7810" w:rsidRDefault="00362E27" w:rsidP="00DE7810">
            <w:pPr>
              <w:suppressAutoHyphens/>
              <w:spacing w:line="360" w:lineRule="auto"/>
              <w:jc w:val="center"/>
              <w:rPr>
                <w:b/>
              </w:rPr>
            </w:pPr>
          </w:p>
          <w:p w14:paraId="3DE12E71" w14:textId="77777777" w:rsidR="00362E27" w:rsidRPr="00DE7810" w:rsidRDefault="00362E27" w:rsidP="00DE7810">
            <w:pPr>
              <w:suppressAutoHyphens/>
              <w:spacing w:line="360" w:lineRule="auto"/>
              <w:jc w:val="center"/>
              <w:rPr>
                <w:b/>
              </w:rPr>
            </w:pPr>
            <w:r w:rsidRPr="00DE7810">
              <w:rPr>
                <w:b/>
              </w:rPr>
              <w:t>Secţiunea a 8-a</w:t>
            </w:r>
          </w:p>
          <w:p w14:paraId="02BF7E85" w14:textId="77777777" w:rsidR="00362E27" w:rsidRPr="00DE7810" w:rsidRDefault="00362E27" w:rsidP="00DE7810">
            <w:pPr>
              <w:suppressAutoHyphens/>
              <w:spacing w:line="360" w:lineRule="auto"/>
              <w:jc w:val="center"/>
              <w:rPr>
                <w:b/>
              </w:rPr>
            </w:pPr>
            <w:r w:rsidRPr="00DE7810">
              <w:rPr>
                <w:b/>
              </w:rPr>
              <w:t xml:space="preserve">Măsuri privind implementarea, monitorizarea </w:t>
            </w:r>
          </w:p>
          <w:p w14:paraId="07656326" w14:textId="77777777" w:rsidR="00362E27" w:rsidRPr="00DE7810" w:rsidRDefault="00362E27" w:rsidP="00DE7810">
            <w:pPr>
              <w:suppressAutoHyphens/>
              <w:spacing w:line="360" w:lineRule="auto"/>
              <w:jc w:val="center"/>
              <w:rPr>
                <w:b/>
              </w:rPr>
            </w:pPr>
            <w:r w:rsidRPr="00DE7810">
              <w:rPr>
                <w:b/>
              </w:rPr>
              <w:t>şi evaluarea actului normativ</w:t>
            </w:r>
          </w:p>
          <w:p w14:paraId="57997070" w14:textId="77777777" w:rsidR="00362E27" w:rsidRPr="00DE7810" w:rsidRDefault="00362E27" w:rsidP="00DE7810">
            <w:pPr>
              <w:suppressAutoHyphens/>
              <w:spacing w:line="360" w:lineRule="auto"/>
              <w:jc w:val="center"/>
            </w:pPr>
          </w:p>
        </w:tc>
      </w:tr>
      <w:tr w:rsidR="00362E27" w:rsidRPr="00DE7810" w14:paraId="376C2841" w14:textId="77777777" w:rsidTr="009A2EA8">
        <w:trPr>
          <w:gridAfter w:val="1"/>
          <w:wAfter w:w="20" w:type="dxa"/>
          <w:trHeight w:val="513"/>
          <w:jc w:val="center"/>
        </w:trPr>
        <w:tc>
          <w:tcPr>
            <w:tcW w:w="3505" w:type="dxa"/>
            <w:gridSpan w:val="2"/>
            <w:tcBorders>
              <w:top w:val="single" w:sz="4" w:space="0" w:color="auto"/>
              <w:left w:val="single" w:sz="4" w:space="0" w:color="auto"/>
              <w:bottom w:val="single" w:sz="4" w:space="0" w:color="auto"/>
              <w:right w:val="single" w:sz="4" w:space="0" w:color="auto"/>
            </w:tcBorders>
            <w:shd w:val="clear" w:color="auto" w:fill="auto"/>
          </w:tcPr>
          <w:p w14:paraId="7B868A46" w14:textId="77777777" w:rsidR="00362E27" w:rsidRPr="00DE7810" w:rsidRDefault="00362E27" w:rsidP="00DE7810">
            <w:pPr>
              <w:suppressAutoHyphens/>
              <w:spacing w:line="360" w:lineRule="auto"/>
            </w:pPr>
            <w:r w:rsidRPr="00DE7810">
              <w:t xml:space="preserve">8.1.Măsurile de punere în aplicare a actului normativ </w:t>
            </w:r>
          </w:p>
        </w:tc>
        <w:tc>
          <w:tcPr>
            <w:tcW w:w="7222" w:type="dxa"/>
            <w:gridSpan w:val="6"/>
            <w:tcBorders>
              <w:top w:val="single" w:sz="4" w:space="0" w:color="auto"/>
              <w:left w:val="single" w:sz="4" w:space="0" w:color="auto"/>
              <w:bottom w:val="single" w:sz="4" w:space="0" w:color="auto"/>
              <w:right w:val="single" w:sz="4" w:space="0" w:color="auto"/>
            </w:tcBorders>
            <w:shd w:val="clear" w:color="auto" w:fill="auto"/>
          </w:tcPr>
          <w:p w14:paraId="6EFF30C9" w14:textId="1D7AAEBC" w:rsidR="007647BF" w:rsidRPr="007647BF" w:rsidRDefault="00581062" w:rsidP="007647BF">
            <w:pPr>
              <w:suppressAutoHyphens/>
              <w:spacing w:line="360" w:lineRule="auto"/>
            </w:pPr>
            <w:r>
              <w:t xml:space="preserve"> </w:t>
            </w:r>
            <w:r w:rsidR="007647BF" w:rsidRPr="007647BF">
              <w:t>Proiectul de act normativ nu se referă la acest subiect.</w:t>
            </w:r>
          </w:p>
          <w:p w14:paraId="7373AACB" w14:textId="2E1ECF30" w:rsidR="00362E27" w:rsidRPr="00DE7810" w:rsidRDefault="00362E27" w:rsidP="00DE7810">
            <w:pPr>
              <w:suppressAutoHyphens/>
              <w:spacing w:line="360" w:lineRule="auto"/>
            </w:pPr>
          </w:p>
        </w:tc>
      </w:tr>
      <w:tr w:rsidR="00362E27" w:rsidRPr="00DE7810" w14:paraId="261793D4" w14:textId="77777777" w:rsidTr="009A2EA8">
        <w:trPr>
          <w:gridAfter w:val="1"/>
          <w:wAfter w:w="20" w:type="dxa"/>
          <w:trHeight w:val="247"/>
          <w:jc w:val="center"/>
        </w:trPr>
        <w:tc>
          <w:tcPr>
            <w:tcW w:w="3505" w:type="dxa"/>
            <w:gridSpan w:val="2"/>
            <w:tcBorders>
              <w:top w:val="single" w:sz="4" w:space="0" w:color="auto"/>
              <w:left w:val="single" w:sz="4" w:space="0" w:color="auto"/>
              <w:bottom w:val="single" w:sz="4" w:space="0" w:color="auto"/>
              <w:right w:val="single" w:sz="4" w:space="0" w:color="auto"/>
            </w:tcBorders>
            <w:shd w:val="clear" w:color="auto" w:fill="auto"/>
          </w:tcPr>
          <w:p w14:paraId="4B511EDA" w14:textId="77777777" w:rsidR="00362E27" w:rsidRPr="00DE7810" w:rsidRDefault="00362E27" w:rsidP="00DE7810">
            <w:pPr>
              <w:suppressAutoHyphens/>
              <w:spacing w:line="360" w:lineRule="auto"/>
            </w:pPr>
            <w:r w:rsidRPr="00DE7810">
              <w:t>8.2.Alte informaţii</w:t>
            </w:r>
          </w:p>
        </w:tc>
        <w:tc>
          <w:tcPr>
            <w:tcW w:w="7222" w:type="dxa"/>
            <w:gridSpan w:val="6"/>
            <w:tcBorders>
              <w:top w:val="single" w:sz="4" w:space="0" w:color="auto"/>
              <w:left w:val="single" w:sz="4" w:space="0" w:color="auto"/>
              <w:bottom w:val="single" w:sz="4" w:space="0" w:color="auto"/>
              <w:right w:val="single" w:sz="4" w:space="0" w:color="auto"/>
            </w:tcBorders>
            <w:shd w:val="clear" w:color="auto" w:fill="auto"/>
          </w:tcPr>
          <w:p w14:paraId="021977DA" w14:textId="068E3565" w:rsidR="00362E27" w:rsidRPr="00DE7810" w:rsidRDefault="00581062" w:rsidP="00DE7810">
            <w:pPr>
              <w:suppressAutoHyphens/>
              <w:spacing w:line="360" w:lineRule="auto"/>
            </w:pPr>
            <w:r>
              <w:t xml:space="preserve"> </w:t>
            </w:r>
            <w:r w:rsidR="00362E27" w:rsidRPr="00DE7810">
              <w:t xml:space="preserve">Nu </w:t>
            </w:r>
            <w:r w:rsidR="007647BF">
              <w:t xml:space="preserve">au fost identificate. </w:t>
            </w:r>
          </w:p>
        </w:tc>
      </w:tr>
    </w:tbl>
    <w:p w14:paraId="718EF73E" w14:textId="77777777" w:rsidR="00B70B93" w:rsidRPr="00DE7810" w:rsidRDefault="00B70B93" w:rsidP="00DE7810">
      <w:pPr>
        <w:spacing w:line="360" w:lineRule="auto"/>
        <w:ind w:firstLine="720"/>
        <w:jc w:val="both"/>
        <w:rPr>
          <w:rFonts w:eastAsia="Calibri"/>
        </w:rPr>
      </w:pPr>
    </w:p>
    <w:p w14:paraId="3F4974F3" w14:textId="77777777" w:rsidR="007647BF" w:rsidRDefault="007647BF" w:rsidP="00DE7810">
      <w:pPr>
        <w:spacing w:line="360" w:lineRule="auto"/>
        <w:ind w:firstLine="720"/>
        <w:jc w:val="both"/>
        <w:rPr>
          <w:rFonts w:eastAsia="Calibri"/>
        </w:rPr>
      </w:pPr>
    </w:p>
    <w:p w14:paraId="30D3D1AC" w14:textId="77777777" w:rsidR="00BC4595" w:rsidRDefault="00BC4595" w:rsidP="00512C3C">
      <w:pPr>
        <w:spacing w:line="360" w:lineRule="auto"/>
        <w:jc w:val="both"/>
        <w:rPr>
          <w:rFonts w:eastAsia="Calibri"/>
        </w:rPr>
      </w:pPr>
    </w:p>
    <w:p w14:paraId="4D89C69A" w14:textId="77777777" w:rsidR="00512C3C" w:rsidRDefault="00512C3C" w:rsidP="00512C3C">
      <w:pPr>
        <w:spacing w:line="360" w:lineRule="auto"/>
        <w:jc w:val="both"/>
        <w:rPr>
          <w:rFonts w:eastAsia="Calibri"/>
        </w:rPr>
      </w:pPr>
    </w:p>
    <w:p w14:paraId="575B7EE8" w14:textId="77777777" w:rsidR="00BC4595" w:rsidRDefault="00BC4595" w:rsidP="00DE7810">
      <w:pPr>
        <w:spacing w:line="360" w:lineRule="auto"/>
        <w:ind w:firstLine="720"/>
        <w:jc w:val="both"/>
        <w:rPr>
          <w:rFonts w:eastAsia="Calibri"/>
        </w:rPr>
      </w:pPr>
    </w:p>
    <w:p w14:paraId="45F400FE" w14:textId="45F1B132" w:rsidR="007647BF" w:rsidRPr="007647BF" w:rsidRDefault="007647BF" w:rsidP="007647BF">
      <w:pPr>
        <w:spacing w:line="360" w:lineRule="auto"/>
        <w:ind w:firstLine="720"/>
        <w:jc w:val="both"/>
        <w:rPr>
          <w:rFonts w:eastAsia="Calibri"/>
          <w:b/>
          <w:bCs/>
        </w:rPr>
      </w:pPr>
      <w:r w:rsidRPr="007647BF">
        <w:rPr>
          <w:rFonts w:eastAsia="Calibri"/>
        </w:rPr>
        <w:lastRenderedPageBreak/>
        <w:t xml:space="preserve">Pentru considerentele de mai sus, am elaborat prezentul proiect de </w:t>
      </w:r>
      <w:r w:rsidRPr="007647BF">
        <w:rPr>
          <w:rFonts w:eastAsia="Calibri"/>
          <w:b/>
          <w:bCs/>
        </w:rPr>
        <w:t>Hotărâre a Guvernului</w:t>
      </w:r>
      <w:r>
        <w:rPr>
          <w:rFonts w:eastAsia="Calibri"/>
          <w:b/>
          <w:bCs/>
        </w:rPr>
        <w:t xml:space="preserve"> </w:t>
      </w:r>
      <w:r w:rsidRPr="007647BF">
        <w:rPr>
          <w:rFonts w:eastAsia="Calibri"/>
          <w:b/>
          <w:bCs/>
        </w:rPr>
        <w:t xml:space="preserve">privind organizarea și funcționarea Agenției Naționale pentru Mediu și Arii Protejate, </w:t>
      </w:r>
      <w:r w:rsidRPr="007647BF">
        <w:rPr>
          <w:rFonts w:eastAsia="Calibri"/>
        </w:rPr>
        <w:t>care în forma prezentată a fost avizat de către ministerele interesate şi de Consiliul Legislativ şi pe care îl supunem spre adoptare.</w:t>
      </w:r>
    </w:p>
    <w:p w14:paraId="05F7503F" w14:textId="77777777" w:rsidR="007647BF" w:rsidRDefault="007647BF" w:rsidP="007647BF">
      <w:pPr>
        <w:spacing w:line="360" w:lineRule="auto"/>
        <w:ind w:firstLine="720"/>
        <w:jc w:val="both"/>
        <w:rPr>
          <w:rFonts w:eastAsia="Calibri"/>
        </w:rPr>
      </w:pPr>
    </w:p>
    <w:p w14:paraId="328D5082" w14:textId="77777777" w:rsidR="007647BF" w:rsidRPr="00DE7810" w:rsidRDefault="007647BF" w:rsidP="007647BF">
      <w:pPr>
        <w:spacing w:line="360" w:lineRule="auto"/>
        <w:ind w:firstLine="720"/>
        <w:jc w:val="both"/>
        <w:rPr>
          <w:color w:val="000000"/>
        </w:rPr>
      </w:pPr>
    </w:p>
    <w:p w14:paraId="1D621584" w14:textId="750CC0BC" w:rsidR="00C40AD7" w:rsidRPr="007647BF" w:rsidRDefault="007647BF" w:rsidP="00DE7810">
      <w:pPr>
        <w:spacing w:line="360" w:lineRule="auto"/>
        <w:jc w:val="center"/>
        <w:rPr>
          <w:b/>
          <w:bCs/>
          <w:color w:val="000000"/>
        </w:rPr>
      </w:pPr>
      <w:r w:rsidRPr="007647BF">
        <w:rPr>
          <w:b/>
          <w:bCs/>
          <w:color w:val="000000"/>
        </w:rPr>
        <w:t>MINISTRUL MEDIULUI, APELOR ȘI PĂDURILOR</w:t>
      </w:r>
    </w:p>
    <w:p w14:paraId="56E02891" w14:textId="76CDF689" w:rsidR="00C709F5" w:rsidRPr="007647BF" w:rsidRDefault="00D05CB5" w:rsidP="00DE7810">
      <w:pPr>
        <w:spacing w:line="360" w:lineRule="auto"/>
        <w:jc w:val="center"/>
        <w:rPr>
          <w:b/>
          <w:bCs/>
          <w:color w:val="000000"/>
        </w:rPr>
      </w:pPr>
      <w:r w:rsidRPr="007647BF">
        <w:rPr>
          <w:b/>
          <w:bCs/>
          <w:lang w:val="pt-BR"/>
        </w:rPr>
        <w:t>Mircea</w:t>
      </w:r>
      <w:r w:rsidR="007647BF" w:rsidRPr="007647BF">
        <w:rPr>
          <w:b/>
          <w:bCs/>
          <w:lang w:val="pt-BR"/>
        </w:rPr>
        <w:t xml:space="preserve"> FECHET</w:t>
      </w:r>
    </w:p>
    <w:p w14:paraId="708124AE" w14:textId="77777777" w:rsidR="009F7B4C" w:rsidRDefault="009F7B4C" w:rsidP="00DE7810">
      <w:pPr>
        <w:spacing w:line="360" w:lineRule="auto"/>
        <w:jc w:val="center"/>
        <w:rPr>
          <w:b/>
          <w:u w:val="single"/>
        </w:rPr>
      </w:pPr>
    </w:p>
    <w:p w14:paraId="0A883B18" w14:textId="77777777" w:rsidR="007647BF" w:rsidRPr="00DE7810" w:rsidRDefault="007647BF" w:rsidP="00DE7810">
      <w:pPr>
        <w:spacing w:line="360" w:lineRule="auto"/>
        <w:jc w:val="center"/>
        <w:rPr>
          <w:b/>
          <w:u w:val="single"/>
        </w:rPr>
      </w:pPr>
    </w:p>
    <w:p w14:paraId="38CABBC3" w14:textId="72C95CD4" w:rsidR="007647BF" w:rsidRDefault="007647BF" w:rsidP="007647BF">
      <w:pPr>
        <w:spacing w:line="360" w:lineRule="auto"/>
        <w:jc w:val="center"/>
        <w:rPr>
          <w:b/>
        </w:rPr>
      </w:pPr>
      <w:r w:rsidRPr="007647BF">
        <w:rPr>
          <w:b/>
        </w:rPr>
        <w:t xml:space="preserve">AVIZĂM  </w:t>
      </w:r>
    </w:p>
    <w:p w14:paraId="3A17CFF7" w14:textId="77777777" w:rsidR="007647BF" w:rsidRPr="007647BF" w:rsidRDefault="007647BF" w:rsidP="007647BF">
      <w:pPr>
        <w:spacing w:line="360" w:lineRule="auto"/>
        <w:jc w:val="center"/>
        <w:rPr>
          <w:b/>
        </w:rPr>
      </w:pPr>
    </w:p>
    <w:p w14:paraId="4BB87AAC" w14:textId="6C2CDA65" w:rsidR="00C709F5" w:rsidRPr="00DE7810" w:rsidRDefault="00C709F5" w:rsidP="00DE7810">
      <w:pPr>
        <w:spacing w:line="360" w:lineRule="auto"/>
        <w:jc w:val="center"/>
        <w:rPr>
          <w:rFonts w:eastAsia="Courier New"/>
          <w:b/>
          <w:bCs/>
          <w:lang w:eastAsia="ro-RO"/>
        </w:rPr>
      </w:pPr>
      <w:r w:rsidRPr="00DE7810">
        <w:rPr>
          <w:rFonts w:eastAsia="Courier New"/>
          <w:b/>
          <w:bCs/>
          <w:lang w:eastAsia="ro-RO"/>
        </w:rPr>
        <w:t>VICE</w:t>
      </w:r>
      <w:r w:rsidR="007647BF">
        <w:rPr>
          <w:rFonts w:eastAsia="Courier New"/>
          <w:b/>
          <w:bCs/>
          <w:lang w:eastAsia="ro-RO"/>
        </w:rPr>
        <w:t>PRIM - MINISTRU</w:t>
      </w:r>
    </w:p>
    <w:p w14:paraId="7F46F026" w14:textId="77777777" w:rsidR="00C709F5" w:rsidRPr="00DE7810" w:rsidRDefault="009F7B4C" w:rsidP="00DE7810">
      <w:pPr>
        <w:spacing w:line="360" w:lineRule="auto"/>
        <w:jc w:val="center"/>
        <w:rPr>
          <w:rFonts w:eastAsia="Courier New"/>
          <w:b/>
          <w:bCs/>
          <w:lang w:eastAsia="ro-RO"/>
        </w:rPr>
      </w:pPr>
      <w:r w:rsidRPr="00DE7810">
        <w:rPr>
          <w:rFonts w:eastAsia="Courier New"/>
          <w:b/>
          <w:bCs/>
          <w:lang w:eastAsia="ro-RO"/>
        </w:rPr>
        <w:t>Marian NEACȘU</w:t>
      </w:r>
    </w:p>
    <w:p w14:paraId="5F77CF93" w14:textId="77777777" w:rsidR="009F7B4C" w:rsidRDefault="009F7B4C" w:rsidP="00DE7810">
      <w:pPr>
        <w:spacing w:line="360" w:lineRule="auto"/>
        <w:jc w:val="center"/>
        <w:rPr>
          <w:rFonts w:eastAsia="Courier New"/>
          <w:b/>
          <w:bCs/>
          <w:lang w:eastAsia="ro-RO"/>
        </w:rPr>
      </w:pPr>
    </w:p>
    <w:p w14:paraId="12E3E85A" w14:textId="77777777" w:rsidR="00D05CB5" w:rsidRDefault="00D05CB5" w:rsidP="00DE7810">
      <w:pPr>
        <w:spacing w:line="360" w:lineRule="auto"/>
        <w:jc w:val="center"/>
        <w:rPr>
          <w:rFonts w:eastAsia="Courier New"/>
          <w:b/>
          <w:bCs/>
          <w:lang w:eastAsia="ro-RO"/>
        </w:rPr>
      </w:pPr>
    </w:p>
    <w:p w14:paraId="09BB95F3" w14:textId="77777777" w:rsidR="00D05CB5" w:rsidRDefault="00D05CB5" w:rsidP="00DE7810">
      <w:pPr>
        <w:spacing w:line="360" w:lineRule="auto"/>
        <w:jc w:val="center"/>
        <w:rPr>
          <w:rFonts w:eastAsia="Courier New"/>
          <w:b/>
          <w:bCs/>
          <w:lang w:eastAsia="ro-RO"/>
        </w:rPr>
      </w:pPr>
    </w:p>
    <w:p w14:paraId="3DAE9BDC" w14:textId="77777777" w:rsidR="00D05CB5" w:rsidRPr="00DE7810" w:rsidRDefault="00D05CB5" w:rsidP="00D05CB5">
      <w:pPr>
        <w:spacing w:line="360" w:lineRule="auto"/>
        <w:rPr>
          <w:rFonts w:eastAsia="Courier New"/>
          <w:b/>
          <w:bCs/>
          <w:lang w:eastAsia="ro-RO"/>
        </w:rPr>
      </w:pPr>
    </w:p>
    <w:p w14:paraId="2547A904" w14:textId="22D40AAF" w:rsidR="00D05CB5" w:rsidRDefault="00D05CB5" w:rsidP="00D05CB5">
      <w:pPr>
        <w:spacing w:line="360" w:lineRule="auto"/>
        <w:rPr>
          <w:b/>
          <w:bCs/>
        </w:rPr>
      </w:pPr>
      <w:r>
        <w:rPr>
          <w:b/>
          <w:bCs/>
        </w:rPr>
        <w:t xml:space="preserve">     </w:t>
      </w:r>
      <w:r w:rsidRPr="00D05CB5">
        <w:rPr>
          <w:b/>
          <w:bCs/>
        </w:rPr>
        <w:t xml:space="preserve">AGENŢIA NAŢIONALĂ A </w:t>
      </w:r>
      <w:r>
        <w:rPr>
          <w:b/>
          <w:bCs/>
        </w:rPr>
        <w:tab/>
      </w:r>
      <w:r>
        <w:rPr>
          <w:b/>
          <w:bCs/>
        </w:rPr>
        <w:tab/>
      </w:r>
      <w:r>
        <w:rPr>
          <w:b/>
          <w:bCs/>
        </w:rPr>
        <w:tab/>
      </w:r>
      <w:r>
        <w:rPr>
          <w:b/>
          <w:bCs/>
        </w:rPr>
        <w:tab/>
        <w:t xml:space="preserve">        </w:t>
      </w:r>
      <w:r w:rsidRPr="007647BF">
        <w:rPr>
          <w:b/>
        </w:rPr>
        <w:t xml:space="preserve">MINISTRUL MUNCII </w:t>
      </w:r>
    </w:p>
    <w:p w14:paraId="3B5CEAD0" w14:textId="03E59287" w:rsidR="00D05CB5" w:rsidRPr="00D05CB5" w:rsidRDefault="00D05CB5" w:rsidP="00D05CB5">
      <w:pPr>
        <w:spacing w:line="360" w:lineRule="auto"/>
        <w:rPr>
          <w:b/>
        </w:rPr>
      </w:pPr>
      <w:r w:rsidRPr="00D05CB5">
        <w:rPr>
          <w:b/>
          <w:bCs/>
        </w:rPr>
        <w:t>FUNCŢIONARILOR PUBLICI</w:t>
      </w:r>
      <w:r w:rsidRPr="00D05CB5">
        <w:rPr>
          <w:b/>
        </w:rPr>
        <w:t xml:space="preserve"> </w:t>
      </w:r>
      <w:r>
        <w:rPr>
          <w:b/>
        </w:rPr>
        <w:tab/>
      </w:r>
      <w:r>
        <w:rPr>
          <w:b/>
        </w:rPr>
        <w:tab/>
      </w:r>
      <w:r>
        <w:rPr>
          <w:b/>
        </w:rPr>
        <w:tab/>
      </w:r>
      <w:r>
        <w:rPr>
          <w:b/>
        </w:rPr>
        <w:tab/>
      </w:r>
      <w:r w:rsidRPr="007647BF">
        <w:rPr>
          <w:b/>
        </w:rPr>
        <w:t>ȘI SOLIDARITĂȚII SOCIALE</w:t>
      </w:r>
    </w:p>
    <w:p w14:paraId="76A8EE5F" w14:textId="77777777" w:rsidR="00D05CB5" w:rsidRPr="00D05CB5" w:rsidRDefault="00D05CB5" w:rsidP="00D05CB5">
      <w:pPr>
        <w:pStyle w:val="Heading5"/>
        <w:spacing w:before="0" w:line="360" w:lineRule="auto"/>
        <w:ind w:left="720"/>
        <w:rPr>
          <w:rFonts w:ascii="Times New Roman" w:hAnsi="Times New Roman" w:cs="Times New Roman"/>
          <w:b/>
          <w:bCs/>
          <w:i/>
          <w:color w:val="auto"/>
        </w:rPr>
      </w:pPr>
      <w:r w:rsidRPr="00D05CB5">
        <w:rPr>
          <w:rFonts w:ascii="Times New Roman" w:hAnsi="Times New Roman" w:cs="Times New Roman"/>
          <w:b/>
          <w:bCs/>
          <w:color w:val="auto"/>
        </w:rPr>
        <w:t>PREŞEDINTE</w:t>
      </w:r>
    </w:p>
    <w:p w14:paraId="78C31917" w14:textId="0634CD4E" w:rsidR="00D05CB5" w:rsidRPr="00D05CB5" w:rsidRDefault="00D05CB5" w:rsidP="00D05CB5">
      <w:pPr>
        <w:spacing w:line="360" w:lineRule="auto"/>
        <w:ind w:left="720"/>
        <w:rPr>
          <w:b/>
          <w:bCs/>
        </w:rPr>
      </w:pPr>
      <w:r w:rsidRPr="00D05CB5">
        <w:rPr>
          <w:b/>
          <w:bCs/>
        </w:rPr>
        <w:t>Vasile</w:t>
      </w:r>
      <w:r>
        <w:rPr>
          <w:b/>
          <w:bCs/>
        </w:rPr>
        <w:t xml:space="preserve"> -</w:t>
      </w:r>
      <w:r w:rsidRPr="00D05CB5">
        <w:rPr>
          <w:b/>
          <w:bCs/>
        </w:rPr>
        <w:t xml:space="preserve"> Felix COZMA</w:t>
      </w:r>
      <w:r>
        <w:rPr>
          <w:b/>
          <w:bCs/>
        </w:rPr>
        <w:tab/>
      </w:r>
      <w:r>
        <w:rPr>
          <w:b/>
          <w:bCs/>
        </w:rPr>
        <w:tab/>
      </w:r>
      <w:r>
        <w:rPr>
          <w:b/>
          <w:bCs/>
        </w:rPr>
        <w:tab/>
      </w:r>
      <w:r>
        <w:rPr>
          <w:b/>
          <w:bCs/>
        </w:rPr>
        <w:tab/>
        <w:t xml:space="preserve">   </w:t>
      </w:r>
      <w:r w:rsidRPr="00D05CB5">
        <w:rPr>
          <w:b/>
          <w:bCs/>
        </w:rPr>
        <w:t xml:space="preserve">Simona BUCURA – OPRESCU                       </w:t>
      </w:r>
    </w:p>
    <w:p w14:paraId="6FA68036" w14:textId="77777777" w:rsidR="00D05CB5" w:rsidRPr="00D05CB5" w:rsidRDefault="00D05CB5" w:rsidP="00D05CB5">
      <w:pPr>
        <w:spacing w:line="360" w:lineRule="auto"/>
        <w:ind w:left="720"/>
        <w:rPr>
          <w:b/>
          <w:bCs/>
        </w:rPr>
      </w:pPr>
    </w:p>
    <w:p w14:paraId="1263184A" w14:textId="6191975E" w:rsidR="00C709F5" w:rsidRDefault="00C709F5" w:rsidP="00D05CB5">
      <w:pPr>
        <w:spacing w:line="360" w:lineRule="auto"/>
        <w:ind w:left="720"/>
        <w:rPr>
          <w:b/>
          <w:bCs/>
        </w:rPr>
      </w:pPr>
    </w:p>
    <w:p w14:paraId="6DF2FAFC" w14:textId="0E5E3D86" w:rsidR="00D05CB5" w:rsidRPr="00D05CB5" w:rsidRDefault="00D05CB5" w:rsidP="00D05CB5">
      <w:pPr>
        <w:pStyle w:val="NormalWeb"/>
        <w:spacing w:line="360" w:lineRule="auto"/>
        <w:rPr>
          <w:b/>
          <w:bCs/>
          <w:lang w:val="ro-RO"/>
        </w:rPr>
      </w:pPr>
      <w:r w:rsidRPr="00387EC7">
        <w:rPr>
          <w:b/>
          <w:iCs/>
          <w:lang w:val="pt-PT"/>
        </w:rPr>
        <w:t xml:space="preserve">MINISTRUL FINANŢELOR </w:t>
      </w:r>
      <w:r w:rsidRPr="00387EC7">
        <w:rPr>
          <w:b/>
          <w:iCs/>
          <w:lang w:val="pt-PT"/>
        </w:rPr>
        <w:tab/>
      </w:r>
      <w:r w:rsidRPr="00387EC7">
        <w:rPr>
          <w:b/>
          <w:iCs/>
          <w:lang w:val="pt-PT"/>
        </w:rPr>
        <w:tab/>
      </w:r>
      <w:r w:rsidRPr="00387EC7">
        <w:rPr>
          <w:b/>
          <w:iCs/>
          <w:lang w:val="pt-PT"/>
        </w:rPr>
        <w:tab/>
      </w:r>
      <w:r w:rsidRPr="00387EC7">
        <w:rPr>
          <w:b/>
          <w:iCs/>
          <w:lang w:val="pt-PT"/>
        </w:rPr>
        <w:tab/>
      </w:r>
      <w:r w:rsidRPr="00D05CB5">
        <w:rPr>
          <w:b/>
          <w:bCs/>
          <w:lang w:val="ro-RO"/>
        </w:rPr>
        <w:t>MINISTRUL JUSTIŢIEI</w:t>
      </w:r>
    </w:p>
    <w:p w14:paraId="690C7E0D" w14:textId="6AAF3D65" w:rsidR="00D05CB5" w:rsidRPr="00387EC7" w:rsidRDefault="00D05CB5" w:rsidP="00D05CB5">
      <w:pPr>
        <w:rPr>
          <w:b/>
          <w:bCs/>
          <w:lang w:val="pt-PT"/>
        </w:rPr>
      </w:pPr>
      <w:r>
        <w:rPr>
          <w:b/>
        </w:rPr>
        <w:t xml:space="preserve">       </w:t>
      </w:r>
      <w:r w:rsidRPr="00D05CB5">
        <w:rPr>
          <w:b/>
        </w:rPr>
        <w:t>Marcel – Ioan BOLOȘ</w:t>
      </w:r>
      <w:r>
        <w:rPr>
          <w:b/>
        </w:rPr>
        <w:tab/>
      </w:r>
      <w:r>
        <w:rPr>
          <w:b/>
        </w:rPr>
        <w:tab/>
      </w:r>
      <w:r>
        <w:rPr>
          <w:b/>
        </w:rPr>
        <w:tab/>
      </w:r>
      <w:r>
        <w:rPr>
          <w:b/>
        </w:rPr>
        <w:tab/>
      </w:r>
      <w:r>
        <w:rPr>
          <w:b/>
        </w:rPr>
        <w:tab/>
        <w:t xml:space="preserve"> </w:t>
      </w:r>
      <w:r w:rsidRPr="00387EC7">
        <w:rPr>
          <w:b/>
          <w:bCs/>
          <w:lang w:val="pt-PT"/>
        </w:rPr>
        <w:t>Alina - Ștefania GORGHIU</w:t>
      </w:r>
    </w:p>
    <w:p w14:paraId="1E267E11" w14:textId="1F4C95F0" w:rsidR="00D05CB5" w:rsidRPr="00D05CB5" w:rsidRDefault="00D05CB5" w:rsidP="00D05CB5">
      <w:pPr>
        <w:spacing w:line="360" w:lineRule="auto"/>
        <w:rPr>
          <w:b/>
        </w:rPr>
      </w:pPr>
    </w:p>
    <w:p w14:paraId="559734E3" w14:textId="77777777" w:rsidR="00D05CB5" w:rsidRPr="007647BF" w:rsidRDefault="00D05CB5" w:rsidP="00D05CB5">
      <w:pPr>
        <w:spacing w:line="360" w:lineRule="auto"/>
        <w:ind w:left="720"/>
        <w:rPr>
          <w:b/>
          <w:u w:val="single"/>
        </w:rPr>
      </w:pPr>
    </w:p>
    <w:p w14:paraId="279BDAE5" w14:textId="77777777" w:rsidR="00D05CB5" w:rsidRDefault="00D05CB5" w:rsidP="00D05CB5">
      <w:pPr>
        <w:widowControl w:val="0"/>
        <w:spacing w:after="120" w:line="360" w:lineRule="auto"/>
        <w:jc w:val="both"/>
      </w:pPr>
    </w:p>
    <w:p w14:paraId="2A3E9EFD" w14:textId="77777777" w:rsidR="00D05CB5" w:rsidRDefault="00D05CB5" w:rsidP="00D05CB5">
      <w:pPr>
        <w:widowControl w:val="0"/>
        <w:spacing w:after="120" w:line="360" w:lineRule="auto"/>
        <w:jc w:val="both"/>
      </w:pPr>
    </w:p>
    <w:p w14:paraId="4A37A0A2" w14:textId="77777777" w:rsidR="00D05CB5" w:rsidRDefault="00D05CB5" w:rsidP="00D05CB5">
      <w:pPr>
        <w:widowControl w:val="0"/>
        <w:spacing w:after="120" w:line="360" w:lineRule="auto"/>
        <w:jc w:val="both"/>
      </w:pPr>
    </w:p>
    <w:p w14:paraId="31925394" w14:textId="77777777" w:rsidR="00D05CB5" w:rsidRDefault="00D05CB5" w:rsidP="00D05CB5">
      <w:pPr>
        <w:widowControl w:val="0"/>
        <w:spacing w:after="120" w:line="360" w:lineRule="auto"/>
        <w:jc w:val="both"/>
      </w:pPr>
    </w:p>
    <w:p w14:paraId="617037D5" w14:textId="77777777" w:rsidR="00512C3C" w:rsidRPr="00D05CB5" w:rsidRDefault="00512C3C" w:rsidP="00D05CB5">
      <w:pPr>
        <w:widowControl w:val="0"/>
        <w:spacing w:after="120" w:line="360" w:lineRule="auto"/>
        <w:jc w:val="both"/>
      </w:pPr>
    </w:p>
    <w:sectPr w:rsidR="00512C3C" w:rsidRPr="00D05CB5" w:rsidSect="00C920BC">
      <w:headerReference w:type="even" r:id="rId8"/>
      <w:headerReference w:type="default" r:id="rId9"/>
      <w:footerReference w:type="even" r:id="rId10"/>
      <w:footerReference w:type="default" r:id="rId11"/>
      <w:headerReference w:type="first" r:id="rId12"/>
      <w:pgSz w:w="12240" w:h="15840"/>
      <w:pgMar w:top="737" w:right="1467" w:bottom="360" w:left="1276"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ABE8" w14:textId="77777777" w:rsidR="009D7511" w:rsidRDefault="009D7511">
      <w:r>
        <w:separator/>
      </w:r>
    </w:p>
  </w:endnote>
  <w:endnote w:type="continuationSeparator" w:id="0">
    <w:p w14:paraId="6E566148" w14:textId="77777777" w:rsidR="009D7511" w:rsidRDefault="009D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B20E" w14:textId="77777777" w:rsidR="00121E7A" w:rsidRDefault="00121E7A" w:rsidP="00121E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1C072" w14:textId="77777777" w:rsidR="00121E7A" w:rsidRDefault="00121E7A" w:rsidP="00121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5E3B" w14:textId="77777777" w:rsidR="00121E7A" w:rsidRDefault="00121E7A" w:rsidP="00121E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C6721" w14:textId="77777777" w:rsidR="009D7511" w:rsidRDefault="009D7511">
      <w:r>
        <w:separator/>
      </w:r>
    </w:p>
  </w:footnote>
  <w:footnote w:type="continuationSeparator" w:id="0">
    <w:p w14:paraId="27ECA7D5" w14:textId="77777777" w:rsidR="009D7511" w:rsidRDefault="009D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9AD3" w14:textId="5928E81F" w:rsidR="00314B2E" w:rsidRDefault="00000000">
    <w:pPr>
      <w:pStyle w:val="Header"/>
    </w:pPr>
    <w:r>
      <w:rPr>
        <w:noProof/>
      </w:rPr>
      <w:pict w14:anchorId="1C32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99469" o:spid="_x0000_s1026" type="#_x0000_t136" style="position:absolute;margin-left:0;margin-top:0;width:520.7pt;height:148.75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8C95" w14:textId="2F858181" w:rsidR="00314B2E" w:rsidRDefault="00000000">
    <w:pPr>
      <w:pStyle w:val="Header"/>
    </w:pPr>
    <w:r>
      <w:rPr>
        <w:noProof/>
      </w:rPr>
      <w:pict w14:anchorId="247B7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99470" o:spid="_x0000_s1027" type="#_x0000_t136" style="position:absolute;margin-left:0;margin-top:0;width:520.7pt;height:148.75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C022" w14:textId="3766928E" w:rsidR="00314B2E" w:rsidRDefault="00000000">
    <w:pPr>
      <w:pStyle w:val="Header"/>
    </w:pPr>
    <w:r>
      <w:rPr>
        <w:noProof/>
      </w:rPr>
      <w:pict w14:anchorId="03719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699468" o:spid="_x0000_s1025" type="#_x0000_t136" style="position:absolute;margin-left:0;margin-top:0;width:520.7pt;height:148.75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40CB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5"/>
    <w:lvl w:ilvl="0">
      <w:start w:val="1"/>
      <w:numFmt w:val="decimal"/>
      <w:lvlText w:val="%1."/>
      <w:lvlJc w:val="left"/>
      <w:pPr>
        <w:tabs>
          <w:tab w:val="num" w:pos="0"/>
        </w:tabs>
        <w:ind w:left="720" w:hanging="360"/>
      </w:pPr>
      <w:rPr>
        <w:color w:val="auto"/>
      </w:rPr>
    </w:lvl>
  </w:abstractNum>
  <w:abstractNum w:abstractNumId="2" w15:restartNumberingAfterBreak="0">
    <w:nsid w:val="05455CFC"/>
    <w:multiLevelType w:val="hybridMultilevel"/>
    <w:tmpl w:val="B09853A0"/>
    <w:lvl w:ilvl="0" w:tplc="F4A030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6615F"/>
    <w:multiLevelType w:val="hybridMultilevel"/>
    <w:tmpl w:val="B1F2293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83A5A0C"/>
    <w:multiLevelType w:val="hybridMultilevel"/>
    <w:tmpl w:val="EE54A9F4"/>
    <w:lvl w:ilvl="0" w:tplc="4044BBD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B641C95"/>
    <w:multiLevelType w:val="multilevel"/>
    <w:tmpl w:val="0B641C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D465A5"/>
    <w:multiLevelType w:val="hybridMultilevel"/>
    <w:tmpl w:val="55CA82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953C2"/>
    <w:multiLevelType w:val="multilevel"/>
    <w:tmpl w:val="0F6953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10250C48"/>
    <w:multiLevelType w:val="hybridMultilevel"/>
    <w:tmpl w:val="AB2AEAB6"/>
    <w:lvl w:ilvl="0" w:tplc="7C04320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A3863"/>
    <w:multiLevelType w:val="hybridMultilevel"/>
    <w:tmpl w:val="8F3EDD4E"/>
    <w:lvl w:ilvl="0" w:tplc="FF4228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0A92"/>
    <w:multiLevelType w:val="multilevel"/>
    <w:tmpl w:val="11B90A92"/>
    <w:lvl w:ilvl="0">
      <w:numFmt w:val="bullet"/>
      <w:lvlText w:val="-"/>
      <w:lvlJc w:val="left"/>
      <w:pPr>
        <w:ind w:left="1155" w:hanging="360"/>
      </w:pPr>
      <w:rPr>
        <w:rFonts w:ascii="Times New Roman" w:eastAsia="Noto Serif CJK SC" w:hAnsi="Times New Roman" w:cs="Times New Roman" w:hint="default"/>
        <w:b w:val="0"/>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11" w15:restartNumberingAfterBreak="0">
    <w:nsid w:val="19DA6668"/>
    <w:multiLevelType w:val="hybridMultilevel"/>
    <w:tmpl w:val="75E8AD92"/>
    <w:lvl w:ilvl="0" w:tplc="3CA606AE">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E431903"/>
    <w:multiLevelType w:val="multilevel"/>
    <w:tmpl w:val="1E431903"/>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C52885"/>
    <w:multiLevelType w:val="hybridMultilevel"/>
    <w:tmpl w:val="228A6CCC"/>
    <w:lvl w:ilvl="0" w:tplc="788AA9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A5324"/>
    <w:multiLevelType w:val="hybridMultilevel"/>
    <w:tmpl w:val="FE2A48A2"/>
    <w:lvl w:ilvl="0" w:tplc="DACA0C0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F2C0533"/>
    <w:multiLevelType w:val="multilevel"/>
    <w:tmpl w:val="3BEE72CC"/>
    <w:lvl w:ilvl="0">
      <w:start w:val="1"/>
      <w:numFmt w:val="decimal"/>
      <w:lvlText w:val="%1."/>
      <w:lvlJc w:val="left"/>
      <w:pPr>
        <w:ind w:left="720" w:hanging="360"/>
      </w:pPr>
      <w:rPr>
        <w:rFonts w:ascii="Times New Roman" w:hAnsi="Times New Roman" w:cs="Times New Roman" w:hint="default"/>
        <w:b/>
        <w:sz w:val="26"/>
        <w:szCs w:val="26"/>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93430B"/>
    <w:multiLevelType w:val="hybridMultilevel"/>
    <w:tmpl w:val="EE54A9F4"/>
    <w:lvl w:ilvl="0" w:tplc="4044BBD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22140AD2"/>
    <w:multiLevelType w:val="hybridMultilevel"/>
    <w:tmpl w:val="F6EA2070"/>
    <w:lvl w:ilvl="0" w:tplc="D16E1E8C">
      <w:start w:val="1"/>
      <w:numFmt w:val="upperRoman"/>
      <w:lvlText w:val="%1."/>
      <w:lvlJc w:val="left"/>
      <w:pPr>
        <w:ind w:left="1080" w:hanging="720"/>
      </w:pPr>
      <w:rPr>
        <w:rFonts w:hint="default"/>
        <w:b/>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357772F"/>
    <w:multiLevelType w:val="hybridMultilevel"/>
    <w:tmpl w:val="DCA2DD06"/>
    <w:lvl w:ilvl="0" w:tplc="7C043202">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3487A"/>
    <w:multiLevelType w:val="hybridMultilevel"/>
    <w:tmpl w:val="76A40B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A9A151A"/>
    <w:multiLevelType w:val="multilevel"/>
    <w:tmpl w:val="2A9A151A"/>
    <w:lvl w:ilvl="0">
      <w:start w:val="1"/>
      <w:numFmt w:val="bullet"/>
      <w:lvlText w:val=""/>
      <w:lvlJc w:val="left"/>
      <w:pPr>
        <w:ind w:left="2007" w:hanging="360"/>
      </w:pPr>
      <w:rPr>
        <w:rFonts w:ascii="Symbol" w:hAnsi="Symbol"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21" w15:restartNumberingAfterBreak="0">
    <w:nsid w:val="2C37636A"/>
    <w:multiLevelType w:val="hybridMultilevel"/>
    <w:tmpl w:val="BE2641C8"/>
    <w:lvl w:ilvl="0" w:tplc="0A36367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C5E3BB0"/>
    <w:multiLevelType w:val="hybridMultilevel"/>
    <w:tmpl w:val="81C2583E"/>
    <w:lvl w:ilvl="0" w:tplc="0D6C67E0">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DDE5512"/>
    <w:multiLevelType w:val="multilevel"/>
    <w:tmpl w:val="2DDE5512"/>
    <w:lvl w:ilvl="0">
      <w:start w:val="2"/>
      <w:numFmt w:val="bullet"/>
      <w:lvlText w:val="-"/>
      <w:lvlJc w:val="left"/>
      <w:pPr>
        <w:ind w:left="720" w:hanging="360"/>
      </w:pPr>
      <w:rPr>
        <w:rFonts w:ascii="Calibri" w:eastAsia="Times New Roman"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C50A60"/>
    <w:multiLevelType w:val="hybridMultilevel"/>
    <w:tmpl w:val="73BC61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0E04849"/>
    <w:multiLevelType w:val="multilevel"/>
    <w:tmpl w:val="30E0484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30FA2730"/>
    <w:multiLevelType w:val="multilevel"/>
    <w:tmpl w:val="30FA2730"/>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31B5884"/>
    <w:multiLevelType w:val="multilevel"/>
    <w:tmpl w:val="EB26BDB2"/>
    <w:lvl w:ilvl="0">
      <w:start w:val="1"/>
      <w:numFmt w:val="none"/>
      <w:suff w:val="nothing"/>
      <w:lvlText w:val=""/>
      <w:lvlJc w:val="left"/>
      <w:pPr>
        <w:ind w:left="432" w:hanging="432"/>
      </w:pPr>
      <w:rPr>
        <w:rFonts w:cs="Times New Roman"/>
      </w:rPr>
    </w:lvl>
    <w:lvl w:ilvl="1">
      <w:start w:val="1"/>
      <w:numFmt w:val="none"/>
      <w:suff w:val="nothing"/>
      <w:lvlText w:val=""/>
      <w:lvlJc w:val="left"/>
      <w:pPr>
        <w:ind w:left="0" w:firstLine="0"/>
      </w:pPr>
      <w:rPr>
        <w:rFonts w:cs="Arial"/>
        <w:color w:val="000000"/>
        <w:sz w:val="28"/>
        <w:szCs w:val="28"/>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15:restartNumberingAfterBreak="0">
    <w:nsid w:val="33352AF1"/>
    <w:multiLevelType w:val="multilevel"/>
    <w:tmpl w:val="48A6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D1365F"/>
    <w:multiLevelType w:val="hybridMultilevel"/>
    <w:tmpl w:val="576421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7D2270B"/>
    <w:multiLevelType w:val="multilevel"/>
    <w:tmpl w:val="07C4579E"/>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EE80602"/>
    <w:multiLevelType w:val="hybridMultilevel"/>
    <w:tmpl w:val="A544AB04"/>
    <w:lvl w:ilvl="0" w:tplc="270452BE">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16BD5"/>
    <w:multiLevelType w:val="hybridMultilevel"/>
    <w:tmpl w:val="75E8AD92"/>
    <w:lvl w:ilvl="0" w:tplc="3CA606AE">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F28063B"/>
    <w:multiLevelType w:val="hybridMultilevel"/>
    <w:tmpl w:val="FE2A48A2"/>
    <w:lvl w:ilvl="0" w:tplc="DACA0C0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398308D"/>
    <w:multiLevelType w:val="hybridMultilevel"/>
    <w:tmpl w:val="0860A4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51C59F1"/>
    <w:multiLevelType w:val="multilevel"/>
    <w:tmpl w:val="77C2F1F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E1C334D"/>
    <w:multiLevelType w:val="hybridMultilevel"/>
    <w:tmpl w:val="419095D2"/>
    <w:lvl w:ilvl="0" w:tplc="EBDCE2E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E1D40AD"/>
    <w:multiLevelType w:val="hybridMultilevel"/>
    <w:tmpl w:val="EFF2C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65581"/>
    <w:multiLevelType w:val="hybridMultilevel"/>
    <w:tmpl w:val="7CBA6DDA"/>
    <w:lvl w:ilvl="0" w:tplc="022E1DD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93BF7"/>
    <w:multiLevelType w:val="hybridMultilevel"/>
    <w:tmpl w:val="72A0DF12"/>
    <w:lvl w:ilvl="0" w:tplc="62AE0DA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631FA"/>
    <w:multiLevelType w:val="hybridMultilevel"/>
    <w:tmpl w:val="D68EB3A2"/>
    <w:lvl w:ilvl="0" w:tplc="EE562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8AF1295"/>
    <w:multiLevelType w:val="hybridMultilevel"/>
    <w:tmpl w:val="0CF8FBF8"/>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2" w15:restartNumberingAfterBreak="0">
    <w:nsid w:val="79B149B5"/>
    <w:multiLevelType w:val="hybridMultilevel"/>
    <w:tmpl w:val="C32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B6939"/>
    <w:multiLevelType w:val="hybridMultilevel"/>
    <w:tmpl w:val="E194A712"/>
    <w:lvl w:ilvl="0" w:tplc="76343F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87E24"/>
    <w:multiLevelType w:val="hybridMultilevel"/>
    <w:tmpl w:val="84C4FC1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2047753720">
    <w:abstractNumId w:val="6"/>
  </w:num>
  <w:num w:numId="2" w16cid:durableId="494149984">
    <w:abstractNumId w:val="44"/>
  </w:num>
  <w:num w:numId="3" w16cid:durableId="14692371">
    <w:abstractNumId w:val="40"/>
  </w:num>
  <w:num w:numId="4" w16cid:durableId="1697925105">
    <w:abstractNumId w:val="9"/>
  </w:num>
  <w:num w:numId="5" w16cid:durableId="217860755">
    <w:abstractNumId w:val="28"/>
  </w:num>
  <w:num w:numId="6" w16cid:durableId="832452308">
    <w:abstractNumId w:val="42"/>
  </w:num>
  <w:num w:numId="7" w16cid:durableId="64880810">
    <w:abstractNumId w:val="22"/>
  </w:num>
  <w:num w:numId="8" w16cid:durableId="18564552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328128">
    <w:abstractNumId w:val="41"/>
  </w:num>
  <w:num w:numId="10" w16cid:durableId="906259778">
    <w:abstractNumId w:val="37"/>
  </w:num>
  <w:num w:numId="11" w16cid:durableId="970477708">
    <w:abstractNumId w:val="29"/>
  </w:num>
  <w:num w:numId="12" w16cid:durableId="1865362920">
    <w:abstractNumId w:val="19"/>
  </w:num>
  <w:num w:numId="13" w16cid:durableId="117720464">
    <w:abstractNumId w:val="13"/>
  </w:num>
  <w:num w:numId="14" w16cid:durableId="926884646">
    <w:abstractNumId w:val="0"/>
  </w:num>
  <w:num w:numId="15" w16cid:durableId="1712605305">
    <w:abstractNumId w:val="39"/>
  </w:num>
  <w:num w:numId="16" w16cid:durableId="2090541599">
    <w:abstractNumId w:val="31"/>
  </w:num>
  <w:num w:numId="17" w16cid:durableId="1338071677">
    <w:abstractNumId w:val="38"/>
  </w:num>
  <w:num w:numId="18" w16cid:durableId="286089946">
    <w:abstractNumId w:val="18"/>
  </w:num>
  <w:num w:numId="19" w16cid:durableId="1196310044">
    <w:abstractNumId w:val="8"/>
  </w:num>
  <w:num w:numId="20" w16cid:durableId="1974821554">
    <w:abstractNumId w:val="27"/>
  </w:num>
  <w:num w:numId="21" w16cid:durableId="1328481926">
    <w:abstractNumId w:val="5"/>
  </w:num>
  <w:num w:numId="22" w16cid:durableId="1469711653">
    <w:abstractNumId w:val="26"/>
  </w:num>
  <w:num w:numId="23" w16cid:durableId="174538409">
    <w:abstractNumId w:val="10"/>
  </w:num>
  <w:num w:numId="24" w16cid:durableId="542130982">
    <w:abstractNumId w:val="23"/>
  </w:num>
  <w:num w:numId="25" w16cid:durableId="658383811">
    <w:abstractNumId w:val="12"/>
  </w:num>
  <w:num w:numId="26" w16cid:durableId="809591290">
    <w:abstractNumId w:val="25"/>
  </w:num>
  <w:num w:numId="27" w16cid:durableId="1559248885">
    <w:abstractNumId w:val="20"/>
  </w:num>
  <w:num w:numId="28" w16cid:durableId="1387070869">
    <w:abstractNumId w:val="7"/>
  </w:num>
  <w:num w:numId="29" w16cid:durableId="742214703">
    <w:abstractNumId w:val="1"/>
  </w:num>
  <w:num w:numId="30" w16cid:durableId="62917741">
    <w:abstractNumId w:val="35"/>
  </w:num>
  <w:num w:numId="31" w16cid:durableId="2139295108">
    <w:abstractNumId w:val="30"/>
  </w:num>
  <w:num w:numId="32" w16cid:durableId="208029277">
    <w:abstractNumId w:val="3"/>
  </w:num>
  <w:num w:numId="33" w16cid:durableId="1252543456">
    <w:abstractNumId w:val="21"/>
  </w:num>
  <w:num w:numId="34" w16cid:durableId="1979021868">
    <w:abstractNumId w:val="2"/>
  </w:num>
  <w:num w:numId="35" w16cid:durableId="385376084">
    <w:abstractNumId w:val="36"/>
  </w:num>
  <w:num w:numId="36" w16cid:durableId="456262037">
    <w:abstractNumId w:val="15"/>
  </w:num>
  <w:num w:numId="37" w16cid:durableId="518591766">
    <w:abstractNumId w:val="17"/>
  </w:num>
  <w:num w:numId="38" w16cid:durableId="754323688">
    <w:abstractNumId w:val="14"/>
  </w:num>
  <w:num w:numId="39" w16cid:durableId="406533343">
    <w:abstractNumId w:val="33"/>
  </w:num>
  <w:num w:numId="40" w16cid:durableId="685059757">
    <w:abstractNumId w:val="34"/>
  </w:num>
  <w:num w:numId="41" w16cid:durableId="1062601722">
    <w:abstractNumId w:val="24"/>
  </w:num>
  <w:num w:numId="42" w16cid:durableId="1130511651">
    <w:abstractNumId w:val="32"/>
  </w:num>
  <w:num w:numId="43" w16cid:durableId="965551343">
    <w:abstractNumId w:val="11"/>
  </w:num>
  <w:num w:numId="44" w16cid:durableId="1104348036">
    <w:abstractNumId w:val="16"/>
  </w:num>
  <w:num w:numId="45" w16cid:durableId="693531652">
    <w:abstractNumId w:val="4"/>
  </w:num>
  <w:num w:numId="46" w16cid:durableId="161101481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EA6"/>
    <w:rsid w:val="000019B6"/>
    <w:rsid w:val="0000280E"/>
    <w:rsid w:val="00002E4A"/>
    <w:rsid w:val="000040A1"/>
    <w:rsid w:val="000042B4"/>
    <w:rsid w:val="00006156"/>
    <w:rsid w:val="00006F20"/>
    <w:rsid w:val="0000707B"/>
    <w:rsid w:val="00010EF4"/>
    <w:rsid w:val="0001318A"/>
    <w:rsid w:val="00013621"/>
    <w:rsid w:val="0001442E"/>
    <w:rsid w:val="000155D5"/>
    <w:rsid w:val="000160F3"/>
    <w:rsid w:val="00017D04"/>
    <w:rsid w:val="0002299E"/>
    <w:rsid w:val="00023C18"/>
    <w:rsid w:val="00024F37"/>
    <w:rsid w:val="00025015"/>
    <w:rsid w:val="000260DD"/>
    <w:rsid w:val="000265F7"/>
    <w:rsid w:val="00026B13"/>
    <w:rsid w:val="00027469"/>
    <w:rsid w:val="00027C54"/>
    <w:rsid w:val="00031D8D"/>
    <w:rsid w:val="0003205B"/>
    <w:rsid w:val="0003517C"/>
    <w:rsid w:val="00035D17"/>
    <w:rsid w:val="000369EF"/>
    <w:rsid w:val="0004020E"/>
    <w:rsid w:val="00040B7B"/>
    <w:rsid w:val="00043471"/>
    <w:rsid w:val="00043911"/>
    <w:rsid w:val="00044209"/>
    <w:rsid w:val="0004452D"/>
    <w:rsid w:val="00046B44"/>
    <w:rsid w:val="000503A8"/>
    <w:rsid w:val="00051216"/>
    <w:rsid w:val="000532C6"/>
    <w:rsid w:val="00054869"/>
    <w:rsid w:val="00054DF8"/>
    <w:rsid w:val="000563C0"/>
    <w:rsid w:val="00057629"/>
    <w:rsid w:val="00057EC8"/>
    <w:rsid w:val="00060E2F"/>
    <w:rsid w:val="00061E6F"/>
    <w:rsid w:val="0006216F"/>
    <w:rsid w:val="00062BA0"/>
    <w:rsid w:val="0006409E"/>
    <w:rsid w:val="00064A6B"/>
    <w:rsid w:val="00064E28"/>
    <w:rsid w:val="000653E6"/>
    <w:rsid w:val="00070830"/>
    <w:rsid w:val="00073195"/>
    <w:rsid w:val="000733D3"/>
    <w:rsid w:val="00075A20"/>
    <w:rsid w:val="0007609F"/>
    <w:rsid w:val="00076C55"/>
    <w:rsid w:val="000808EE"/>
    <w:rsid w:val="00081475"/>
    <w:rsid w:val="0008391A"/>
    <w:rsid w:val="00083DB6"/>
    <w:rsid w:val="00083EAF"/>
    <w:rsid w:val="00084EE5"/>
    <w:rsid w:val="00084F56"/>
    <w:rsid w:val="0008523F"/>
    <w:rsid w:val="00085904"/>
    <w:rsid w:val="00086114"/>
    <w:rsid w:val="00087383"/>
    <w:rsid w:val="00087C48"/>
    <w:rsid w:val="00090676"/>
    <w:rsid w:val="0009222E"/>
    <w:rsid w:val="00092376"/>
    <w:rsid w:val="0009320D"/>
    <w:rsid w:val="00094481"/>
    <w:rsid w:val="000949D2"/>
    <w:rsid w:val="00094AE3"/>
    <w:rsid w:val="00095300"/>
    <w:rsid w:val="0009621B"/>
    <w:rsid w:val="000A06E8"/>
    <w:rsid w:val="000A437E"/>
    <w:rsid w:val="000A6274"/>
    <w:rsid w:val="000A6298"/>
    <w:rsid w:val="000A71F1"/>
    <w:rsid w:val="000B036B"/>
    <w:rsid w:val="000B1818"/>
    <w:rsid w:val="000B391A"/>
    <w:rsid w:val="000B3D76"/>
    <w:rsid w:val="000B4945"/>
    <w:rsid w:val="000B55D8"/>
    <w:rsid w:val="000B650E"/>
    <w:rsid w:val="000B665D"/>
    <w:rsid w:val="000B7506"/>
    <w:rsid w:val="000B753E"/>
    <w:rsid w:val="000C3277"/>
    <w:rsid w:val="000C3586"/>
    <w:rsid w:val="000C3625"/>
    <w:rsid w:val="000C4A4F"/>
    <w:rsid w:val="000C54A4"/>
    <w:rsid w:val="000C614B"/>
    <w:rsid w:val="000C6F7C"/>
    <w:rsid w:val="000C7D63"/>
    <w:rsid w:val="000C7EAF"/>
    <w:rsid w:val="000C7EEC"/>
    <w:rsid w:val="000D0889"/>
    <w:rsid w:val="000D23B9"/>
    <w:rsid w:val="000D2B20"/>
    <w:rsid w:val="000D315E"/>
    <w:rsid w:val="000D403B"/>
    <w:rsid w:val="000D4132"/>
    <w:rsid w:val="000D4C09"/>
    <w:rsid w:val="000D4F55"/>
    <w:rsid w:val="000D60EC"/>
    <w:rsid w:val="000E0EA4"/>
    <w:rsid w:val="000E2C2D"/>
    <w:rsid w:val="000E3A58"/>
    <w:rsid w:val="000E6A40"/>
    <w:rsid w:val="000E6FCF"/>
    <w:rsid w:val="000E74F5"/>
    <w:rsid w:val="000F26C2"/>
    <w:rsid w:val="000F40EF"/>
    <w:rsid w:val="000F6105"/>
    <w:rsid w:val="000F7896"/>
    <w:rsid w:val="00100251"/>
    <w:rsid w:val="00101A9B"/>
    <w:rsid w:val="001023B0"/>
    <w:rsid w:val="0010482B"/>
    <w:rsid w:val="00105808"/>
    <w:rsid w:val="001067AA"/>
    <w:rsid w:val="00106FB3"/>
    <w:rsid w:val="00106FE8"/>
    <w:rsid w:val="00107736"/>
    <w:rsid w:val="00107740"/>
    <w:rsid w:val="001077E3"/>
    <w:rsid w:val="00107E28"/>
    <w:rsid w:val="001110C2"/>
    <w:rsid w:val="00112E9E"/>
    <w:rsid w:val="001147BA"/>
    <w:rsid w:val="0011501B"/>
    <w:rsid w:val="00115083"/>
    <w:rsid w:val="00115131"/>
    <w:rsid w:val="001211B8"/>
    <w:rsid w:val="00121CCC"/>
    <w:rsid w:val="00121E7A"/>
    <w:rsid w:val="001250F7"/>
    <w:rsid w:val="00125245"/>
    <w:rsid w:val="00126BBF"/>
    <w:rsid w:val="00126DED"/>
    <w:rsid w:val="00130ADF"/>
    <w:rsid w:val="00131281"/>
    <w:rsid w:val="001313D8"/>
    <w:rsid w:val="0013230E"/>
    <w:rsid w:val="001323A7"/>
    <w:rsid w:val="00133A3B"/>
    <w:rsid w:val="00135BDD"/>
    <w:rsid w:val="0013619D"/>
    <w:rsid w:val="0013676D"/>
    <w:rsid w:val="00137A13"/>
    <w:rsid w:val="0014162E"/>
    <w:rsid w:val="00143B5F"/>
    <w:rsid w:val="001459BC"/>
    <w:rsid w:val="0014608E"/>
    <w:rsid w:val="0014728C"/>
    <w:rsid w:val="001500EA"/>
    <w:rsid w:val="00152085"/>
    <w:rsid w:val="00152824"/>
    <w:rsid w:val="001528E8"/>
    <w:rsid w:val="00153B2A"/>
    <w:rsid w:val="0015446A"/>
    <w:rsid w:val="001544DC"/>
    <w:rsid w:val="00156247"/>
    <w:rsid w:val="0015762E"/>
    <w:rsid w:val="00157B5B"/>
    <w:rsid w:val="00160148"/>
    <w:rsid w:val="00161A61"/>
    <w:rsid w:val="00164F79"/>
    <w:rsid w:val="00164FF3"/>
    <w:rsid w:val="00165A07"/>
    <w:rsid w:val="00165C92"/>
    <w:rsid w:val="00165D35"/>
    <w:rsid w:val="0016702F"/>
    <w:rsid w:val="0016785A"/>
    <w:rsid w:val="00167EF9"/>
    <w:rsid w:val="0017030A"/>
    <w:rsid w:val="00170D4E"/>
    <w:rsid w:val="00172493"/>
    <w:rsid w:val="00173986"/>
    <w:rsid w:val="0017630C"/>
    <w:rsid w:val="001776C1"/>
    <w:rsid w:val="00177CD3"/>
    <w:rsid w:val="00177EC3"/>
    <w:rsid w:val="00180B7B"/>
    <w:rsid w:val="00181323"/>
    <w:rsid w:val="0018173D"/>
    <w:rsid w:val="00181DB6"/>
    <w:rsid w:val="00186F5B"/>
    <w:rsid w:val="001874CC"/>
    <w:rsid w:val="00187A6D"/>
    <w:rsid w:val="0019189C"/>
    <w:rsid w:val="001919CC"/>
    <w:rsid w:val="0019387C"/>
    <w:rsid w:val="001945C9"/>
    <w:rsid w:val="001A0854"/>
    <w:rsid w:val="001A0AEA"/>
    <w:rsid w:val="001A1AA3"/>
    <w:rsid w:val="001A1AE5"/>
    <w:rsid w:val="001A1D31"/>
    <w:rsid w:val="001A206D"/>
    <w:rsid w:val="001A2A6E"/>
    <w:rsid w:val="001A34E8"/>
    <w:rsid w:val="001A374F"/>
    <w:rsid w:val="001A4420"/>
    <w:rsid w:val="001A4B33"/>
    <w:rsid w:val="001A7256"/>
    <w:rsid w:val="001A78A0"/>
    <w:rsid w:val="001A7C31"/>
    <w:rsid w:val="001B1912"/>
    <w:rsid w:val="001B1AD6"/>
    <w:rsid w:val="001B22D1"/>
    <w:rsid w:val="001B23D0"/>
    <w:rsid w:val="001B2B36"/>
    <w:rsid w:val="001B3B27"/>
    <w:rsid w:val="001B4FE1"/>
    <w:rsid w:val="001B6DD8"/>
    <w:rsid w:val="001B7961"/>
    <w:rsid w:val="001C2192"/>
    <w:rsid w:val="001C2EA5"/>
    <w:rsid w:val="001C2FCE"/>
    <w:rsid w:val="001C33B5"/>
    <w:rsid w:val="001C3EF4"/>
    <w:rsid w:val="001C4735"/>
    <w:rsid w:val="001C55B8"/>
    <w:rsid w:val="001C6BF4"/>
    <w:rsid w:val="001C7510"/>
    <w:rsid w:val="001C7F48"/>
    <w:rsid w:val="001D0467"/>
    <w:rsid w:val="001D4151"/>
    <w:rsid w:val="001D7448"/>
    <w:rsid w:val="001E058E"/>
    <w:rsid w:val="001E0BD4"/>
    <w:rsid w:val="001E0D0D"/>
    <w:rsid w:val="001E0E2F"/>
    <w:rsid w:val="001E10D6"/>
    <w:rsid w:val="001E11B1"/>
    <w:rsid w:val="001E2092"/>
    <w:rsid w:val="001E236E"/>
    <w:rsid w:val="001E5470"/>
    <w:rsid w:val="001E55B3"/>
    <w:rsid w:val="001E69E4"/>
    <w:rsid w:val="001E6A4B"/>
    <w:rsid w:val="001E708B"/>
    <w:rsid w:val="001E7255"/>
    <w:rsid w:val="001F14A2"/>
    <w:rsid w:val="001F18BA"/>
    <w:rsid w:val="001F1E7E"/>
    <w:rsid w:val="001F418F"/>
    <w:rsid w:val="001F6D5C"/>
    <w:rsid w:val="001F700D"/>
    <w:rsid w:val="001F7034"/>
    <w:rsid w:val="001F733F"/>
    <w:rsid w:val="00200720"/>
    <w:rsid w:val="00202C41"/>
    <w:rsid w:val="002043FF"/>
    <w:rsid w:val="00207B54"/>
    <w:rsid w:val="00210E9C"/>
    <w:rsid w:val="00211627"/>
    <w:rsid w:val="002116FE"/>
    <w:rsid w:val="00213877"/>
    <w:rsid w:val="00213BDB"/>
    <w:rsid w:val="002153E2"/>
    <w:rsid w:val="00217238"/>
    <w:rsid w:val="00217BF3"/>
    <w:rsid w:val="002204BF"/>
    <w:rsid w:val="00220BDB"/>
    <w:rsid w:val="00221987"/>
    <w:rsid w:val="00221B2B"/>
    <w:rsid w:val="00223491"/>
    <w:rsid w:val="00223AFB"/>
    <w:rsid w:val="00225653"/>
    <w:rsid w:val="00227A62"/>
    <w:rsid w:val="00230EAE"/>
    <w:rsid w:val="00231324"/>
    <w:rsid w:val="00231F26"/>
    <w:rsid w:val="00232ED4"/>
    <w:rsid w:val="0023360D"/>
    <w:rsid w:val="002337CA"/>
    <w:rsid w:val="00233A87"/>
    <w:rsid w:val="00233D49"/>
    <w:rsid w:val="0023404B"/>
    <w:rsid w:val="002348DD"/>
    <w:rsid w:val="00234AB0"/>
    <w:rsid w:val="00234B65"/>
    <w:rsid w:val="0023514E"/>
    <w:rsid w:val="002354D3"/>
    <w:rsid w:val="002404DC"/>
    <w:rsid w:val="002404F7"/>
    <w:rsid w:val="00244CF8"/>
    <w:rsid w:val="00250C5C"/>
    <w:rsid w:val="00251605"/>
    <w:rsid w:val="002523D4"/>
    <w:rsid w:val="00256383"/>
    <w:rsid w:val="0025682E"/>
    <w:rsid w:val="00257AAD"/>
    <w:rsid w:val="00260E13"/>
    <w:rsid w:val="00261D0F"/>
    <w:rsid w:val="002623AD"/>
    <w:rsid w:val="00262462"/>
    <w:rsid w:val="0026264B"/>
    <w:rsid w:val="00262AAC"/>
    <w:rsid w:val="00262CFA"/>
    <w:rsid w:val="00267571"/>
    <w:rsid w:val="00271D4C"/>
    <w:rsid w:val="00272D53"/>
    <w:rsid w:val="0027308F"/>
    <w:rsid w:val="00273B08"/>
    <w:rsid w:val="00274C92"/>
    <w:rsid w:val="00275947"/>
    <w:rsid w:val="00275D3D"/>
    <w:rsid w:val="002767E8"/>
    <w:rsid w:val="00276B03"/>
    <w:rsid w:val="00276C30"/>
    <w:rsid w:val="0027750A"/>
    <w:rsid w:val="00280BAF"/>
    <w:rsid w:val="00282E65"/>
    <w:rsid w:val="00283DDB"/>
    <w:rsid w:val="00286173"/>
    <w:rsid w:val="00286541"/>
    <w:rsid w:val="002869DC"/>
    <w:rsid w:val="00286DEC"/>
    <w:rsid w:val="00290EE4"/>
    <w:rsid w:val="00291793"/>
    <w:rsid w:val="00292D31"/>
    <w:rsid w:val="00294152"/>
    <w:rsid w:val="0029430E"/>
    <w:rsid w:val="00294D46"/>
    <w:rsid w:val="002A0B35"/>
    <w:rsid w:val="002A409A"/>
    <w:rsid w:val="002A41C3"/>
    <w:rsid w:val="002A4A4D"/>
    <w:rsid w:val="002A7775"/>
    <w:rsid w:val="002A7B24"/>
    <w:rsid w:val="002B04F6"/>
    <w:rsid w:val="002B2155"/>
    <w:rsid w:val="002B28B0"/>
    <w:rsid w:val="002B583C"/>
    <w:rsid w:val="002B5DEE"/>
    <w:rsid w:val="002B689E"/>
    <w:rsid w:val="002B72EA"/>
    <w:rsid w:val="002B7888"/>
    <w:rsid w:val="002C122C"/>
    <w:rsid w:val="002C129E"/>
    <w:rsid w:val="002C1C7F"/>
    <w:rsid w:val="002C3361"/>
    <w:rsid w:val="002C37C4"/>
    <w:rsid w:val="002C4610"/>
    <w:rsid w:val="002C5396"/>
    <w:rsid w:val="002C5B58"/>
    <w:rsid w:val="002C6EEE"/>
    <w:rsid w:val="002D1E99"/>
    <w:rsid w:val="002D2048"/>
    <w:rsid w:val="002D214D"/>
    <w:rsid w:val="002D3A08"/>
    <w:rsid w:val="002D3CFD"/>
    <w:rsid w:val="002D519D"/>
    <w:rsid w:val="002D63DE"/>
    <w:rsid w:val="002D7BFD"/>
    <w:rsid w:val="002E20A6"/>
    <w:rsid w:val="002E22BC"/>
    <w:rsid w:val="002E3AFC"/>
    <w:rsid w:val="002E3BEE"/>
    <w:rsid w:val="002E5240"/>
    <w:rsid w:val="002E5329"/>
    <w:rsid w:val="002E5723"/>
    <w:rsid w:val="002E5889"/>
    <w:rsid w:val="002E6018"/>
    <w:rsid w:val="002E6BA8"/>
    <w:rsid w:val="002E7997"/>
    <w:rsid w:val="002E7E37"/>
    <w:rsid w:val="002F01BF"/>
    <w:rsid w:val="002F0CE9"/>
    <w:rsid w:val="002F1A5E"/>
    <w:rsid w:val="002F2645"/>
    <w:rsid w:val="002F36E2"/>
    <w:rsid w:val="002F4165"/>
    <w:rsid w:val="002F4425"/>
    <w:rsid w:val="00300498"/>
    <w:rsid w:val="00300E1C"/>
    <w:rsid w:val="00302ADB"/>
    <w:rsid w:val="00302D6F"/>
    <w:rsid w:val="00302EF5"/>
    <w:rsid w:val="003034B1"/>
    <w:rsid w:val="00303C8E"/>
    <w:rsid w:val="00304361"/>
    <w:rsid w:val="00305061"/>
    <w:rsid w:val="0030581C"/>
    <w:rsid w:val="00305E5F"/>
    <w:rsid w:val="00306119"/>
    <w:rsid w:val="00310F95"/>
    <w:rsid w:val="00312439"/>
    <w:rsid w:val="003127E6"/>
    <w:rsid w:val="00312E6E"/>
    <w:rsid w:val="00312FF3"/>
    <w:rsid w:val="003138A1"/>
    <w:rsid w:val="00314B2E"/>
    <w:rsid w:val="00315CB8"/>
    <w:rsid w:val="003179ED"/>
    <w:rsid w:val="0032089D"/>
    <w:rsid w:val="00320940"/>
    <w:rsid w:val="00322480"/>
    <w:rsid w:val="003225EA"/>
    <w:rsid w:val="00324260"/>
    <w:rsid w:val="00324785"/>
    <w:rsid w:val="00324938"/>
    <w:rsid w:val="0032549B"/>
    <w:rsid w:val="00325BC3"/>
    <w:rsid w:val="00326AAF"/>
    <w:rsid w:val="003278FD"/>
    <w:rsid w:val="00330048"/>
    <w:rsid w:val="00332715"/>
    <w:rsid w:val="00332930"/>
    <w:rsid w:val="00332FEB"/>
    <w:rsid w:val="003330FE"/>
    <w:rsid w:val="00333AB9"/>
    <w:rsid w:val="003357CA"/>
    <w:rsid w:val="00335C69"/>
    <w:rsid w:val="003456BD"/>
    <w:rsid w:val="00345C6D"/>
    <w:rsid w:val="0034765C"/>
    <w:rsid w:val="003522C5"/>
    <w:rsid w:val="003543EA"/>
    <w:rsid w:val="003545B2"/>
    <w:rsid w:val="003547E5"/>
    <w:rsid w:val="0035521E"/>
    <w:rsid w:val="00355320"/>
    <w:rsid w:val="00355C12"/>
    <w:rsid w:val="00356457"/>
    <w:rsid w:val="003569BD"/>
    <w:rsid w:val="00357FC9"/>
    <w:rsid w:val="003605E7"/>
    <w:rsid w:val="0036135D"/>
    <w:rsid w:val="00362E27"/>
    <w:rsid w:val="00365A86"/>
    <w:rsid w:val="00365DE7"/>
    <w:rsid w:val="003668CF"/>
    <w:rsid w:val="00366FDC"/>
    <w:rsid w:val="003718B4"/>
    <w:rsid w:val="00372302"/>
    <w:rsid w:val="00372902"/>
    <w:rsid w:val="00375328"/>
    <w:rsid w:val="0037559F"/>
    <w:rsid w:val="00375B28"/>
    <w:rsid w:val="0037675E"/>
    <w:rsid w:val="00377E94"/>
    <w:rsid w:val="00381090"/>
    <w:rsid w:val="00381CD7"/>
    <w:rsid w:val="00385BC3"/>
    <w:rsid w:val="003864F6"/>
    <w:rsid w:val="00387768"/>
    <w:rsid w:val="00387EC7"/>
    <w:rsid w:val="00390E31"/>
    <w:rsid w:val="00391737"/>
    <w:rsid w:val="0039344D"/>
    <w:rsid w:val="003934A3"/>
    <w:rsid w:val="00393638"/>
    <w:rsid w:val="00394758"/>
    <w:rsid w:val="00396A04"/>
    <w:rsid w:val="00397570"/>
    <w:rsid w:val="003A3349"/>
    <w:rsid w:val="003A367D"/>
    <w:rsid w:val="003A43CB"/>
    <w:rsid w:val="003A6698"/>
    <w:rsid w:val="003A7570"/>
    <w:rsid w:val="003A7CA2"/>
    <w:rsid w:val="003A7CC0"/>
    <w:rsid w:val="003B02B3"/>
    <w:rsid w:val="003B0C77"/>
    <w:rsid w:val="003B2329"/>
    <w:rsid w:val="003B3A2C"/>
    <w:rsid w:val="003B3E94"/>
    <w:rsid w:val="003B3F0B"/>
    <w:rsid w:val="003B424D"/>
    <w:rsid w:val="003B68CD"/>
    <w:rsid w:val="003B6E10"/>
    <w:rsid w:val="003B6F2F"/>
    <w:rsid w:val="003C1670"/>
    <w:rsid w:val="003C19BF"/>
    <w:rsid w:val="003C1C65"/>
    <w:rsid w:val="003C4D24"/>
    <w:rsid w:val="003C56CF"/>
    <w:rsid w:val="003C6B82"/>
    <w:rsid w:val="003C6D3A"/>
    <w:rsid w:val="003D092D"/>
    <w:rsid w:val="003D4A34"/>
    <w:rsid w:val="003D6235"/>
    <w:rsid w:val="003E080A"/>
    <w:rsid w:val="003E0917"/>
    <w:rsid w:val="003E358F"/>
    <w:rsid w:val="003E425B"/>
    <w:rsid w:val="003E4A35"/>
    <w:rsid w:val="003E5FF2"/>
    <w:rsid w:val="003F046A"/>
    <w:rsid w:val="003F10F8"/>
    <w:rsid w:val="003F4D16"/>
    <w:rsid w:val="003F4EA4"/>
    <w:rsid w:val="003F5CF6"/>
    <w:rsid w:val="003F6ACA"/>
    <w:rsid w:val="003F7AF4"/>
    <w:rsid w:val="0040003B"/>
    <w:rsid w:val="004005AC"/>
    <w:rsid w:val="004007BE"/>
    <w:rsid w:val="00400D26"/>
    <w:rsid w:val="00402A15"/>
    <w:rsid w:val="0040434F"/>
    <w:rsid w:val="00405F21"/>
    <w:rsid w:val="00406B07"/>
    <w:rsid w:val="00406FBE"/>
    <w:rsid w:val="0041039C"/>
    <w:rsid w:val="004162F1"/>
    <w:rsid w:val="0042197D"/>
    <w:rsid w:val="00421EA8"/>
    <w:rsid w:val="00422AF0"/>
    <w:rsid w:val="004248D9"/>
    <w:rsid w:val="00425D30"/>
    <w:rsid w:val="00426482"/>
    <w:rsid w:val="004268A6"/>
    <w:rsid w:val="00426BA4"/>
    <w:rsid w:val="00427CE2"/>
    <w:rsid w:val="00433286"/>
    <w:rsid w:val="004338EC"/>
    <w:rsid w:val="00434D7D"/>
    <w:rsid w:val="004353EE"/>
    <w:rsid w:val="00435F83"/>
    <w:rsid w:val="004362A6"/>
    <w:rsid w:val="00437E4A"/>
    <w:rsid w:val="00440136"/>
    <w:rsid w:val="0044348E"/>
    <w:rsid w:val="004449A8"/>
    <w:rsid w:val="00445A50"/>
    <w:rsid w:val="00446A81"/>
    <w:rsid w:val="00446B21"/>
    <w:rsid w:val="00446C51"/>
    <w:rsid w:val="004472F0"/>
    <w:rsid w:val="004516D9"/>
    <w:rsid w:val="00454D72"/>
    <w:rsid w:val="004555DD"/>
    <w:rsid w:val="00455719"/>
    <w:rsid w:val="004561E9"/>
    <w:rsid w:val="004562CD"/>
    <w:rsid w:val="0045656F"/>
    <w:rsid w:val="00456611"/>
    <w:rsid w:val="0045686B"/>
    <w:rsid w:val="00460CE3"/>
    <w:rsid w:val="00461DC3"/>
    <w:rsid w:val="0046279C"/>
    <w:rsid w:val="00462C37"/>
    <w:rsid w:val="00463434"/>
    <w:rsid w:val="00463E98"/>
    <w:rsid w:val="00464AED"/>
    <w:rsid w:val="0046568A"/>
    <w:rsid w:val="00472BBC"/>
    <w:rsid w:val="00473382"/>
    <w:rsid w:val="00473DA2"/>
    <w:rsid w:val="00473F44"/>
    <w:rsid w:val="00475A50"/>
    <w:rsid w:val="00475C30"/>
    <w:rsid w:val="0047738F"/>
    <w:rsid w:val="00477DA1"/>
    <w:rsid w:val="004803F0"/>
    <w:rsid w:val="004806BE"/>
    <w:rsid w:val="00481A82"/>
    <w:rsid w:val="00482EEC"/>
    <w:rsid w:val="0048457E"/>
    <w:rsid w:val="00484AA7"/>
    <w:rsid w:val="00485744"/>
    <w:rsid w:val="00486DF5"/>
    <w:rsid w:val="0049232F"/>
    <w:rsid w:val="00492D8F"/>
    <w:rsid w:val="00493464"/>
    <w:rsid w:val="004939DF"/>
    <w:rsid w:val="0049502D"/>
    <w:rsid w:val="0049586B"/>
    <w:rsid w:val="00495918"/>
    <w:rsid w:val="00495B40"/>
    <w:rsid w:val="00496E63"/>
    <w:rsid w:val="004A2289"/>
    <w:rsid w:val="004A26E1"/>
    <w:rsid w:val="004A39EE"/>
    <w:rsid w:val="004A51ED"/>
    <w:rsid w:val="004A6047"/>
    <w:rsid w:val="004A6FCC"/>
    <w:rsid w:val="004B13DF"/>
    <w:rsid w:val="004B1759"/>
    <w:rsid w:val="004B1ABD"/>
    <w:rsid w:val="004B23FC"/>
    <w:rsid w:val="004B254E"/>
    <w:rsid w:val="004B3061"/>
    <w:rsid w:val="004B35FD"/>
    <w:rsid w:val="004B3C0A"/>
    <w:rsid w:val="004B3F38"/>
    <w:rsid w:val="004B64A6"/>
    <w:rsid w:val="004B67E1"/>
    <w:rsid w:val="004B7202"/>
    <w:rsid w:val="004B7CAD"/>
    <w:rsid w:val="004C0503"/>
    <w:rsid w:val="004C07F9"/>
    <w:rsid w:val="004C0B78"/>
    <w:rsid w:val="004C103A"/>
    <w:rsid w:val="004C1092"/>
    <w:rsid w:val="004C1338"/>
    <w:rsid w:val="004C142A"/>
    <w:rsid w:val="004C7417"/>
    <w:rsid w:val="004D1B68"/>
    <w:rsid w:val="004D1FC0"/>
    <w:rsid w:val="004D210B"/>
    <w:rsid w:val="004D24D3"/>
    <w:rsid w:val="004D2749"/>
    <w:rsid w:val="004D279E"/>
    <w:rsid w:val="004D27EE"/>
    <w:rsid w:val="004D5BA3"/>
    <w:rsid w:val="004D6ABC"/>
    <w:rsid w:val="004E1034"/>
    <w:rsid w:val="004E13AF"/>
    <w:rsid w:val="004E2018"/>
    <w:rsid w:val="004E2CA0"/>
    <w:rsid w:val="004E40FD"/>
    <w:rsid w:val="004E789F"/>
    <w:rsid w:val="004F0E4B"/>
    <w:rsid w:val="004F1FFD"/>
    <w:rsid w:val="004F4793"/>
    <w:rsid w:val="004F49AA"/>
    <w:rsid w:val="004F521A"/>
    <w:rsid w:val="004F551E"/>
    <w:rsid w:val="005005B8"/>
    <w:rsid w:val="00500FCD"/>
    <w:rsid w:val="0050109F"/>
    <w:rsid w:val="0050147C"/>
    <w:rsid w:val="00505AF3"/>
    <w:rsid w:val="005066F6"/>
    <w:rsid w:val="00511C17"/>
    <w:rsid w:val="00512C3C"/>
    <w:rsid w:val="00514D59"/>
    <w:rsid w:val="00515920"/>
    <w:rsid w:val="00515AD8"/>
    <w:rsid w:val="00515DE0"/>
    <w:rsid w:val="00520345"/>
    <w:rsid w:val="00520BE3"/>
    <w:rsid w:val="00522A8B"/>
    <w:rsid w:val="0052442F"/>
    <w:rsid w:val="00524BB2"/>
    <w:rsid w:val="00527866"/>
    <w:rsid w:val="00530AC8"/>
    <w:rsid w:val="0053145E"/>
    <w:rsid w:val="0053190B"/>
    <w:rsid w:val="005338D3"/>
    <w:rsid w:val="00533DD2"/>
    <w:rsid w:val="00533E19"/>
    <w:rsid w:val="005350C3"/>
    <w:rsid w:val="0053559E"/>
    <w:rsid w:val="0053566B"/>
    <w:rsid w:val="00540381"/>
    <w:rsid w:val="00540423"/>
    <w:rsid w:val="00542411"/>
    <w:rsid w:val="00543A0A"/>
    <w:rsid w:val="005444AB"/>
    <w:rsid w:val="00546B5F"/>
    <w:rsid w:val="005514F5"/>
    <w:rsid w:val="00552EB0"/>
    <w:rsid w:val="00554716"/>
    <w:rsid w:val="00555D3D"/>
    <w:rsid w:val="0056019D"/>
    <w:rsid w:val="00561803"/>
    <w:rsid w:val="005624A2"/>
    <w:rsid w:val="00562652"/>
    <w:rsid w:val="00563233"/>
    <w:rsid w:val="0056358F"/>
    <w:rsid w:val="005649C0"/>
    <w:rsid w:val="00565752"/>
    <w:rsid w:val="00566969"/>
    <w:rsid w:val="00566EBF"/>
    <w:rsid w:val="00571569"/>
    <w:rsid w:val="00571C72"/>
    <w:rsid w:val="00575BCE"/>
    <w:rsid w:val="0057730A"/>
    <w:rsid w:val="00577623"/>
    <w:rsid w:val="00581062"/>
    <w:rsid w:val="0058155C"/>
    <w:rsid w:val="00581675"/>
    <w:rsid w:val="00582047"/>
    <w:rsid w:val="005830BE"/>
    <w:rsid w:val="00583D6C"/>
    <w:rsid w:val="00584568"/>
    <w:rsid w:val="00584BC8"/>
    <w:rsid w:val="00584FE8"/>
    <w:rsid w:val="00586890"/>
    <w:rsid w:val="00591469"/>
    <w:rsid w:val="005933DA"/>
    <w:rsid w:val="00595C2D"/>
    <w:rsid w:val="005966F6"/>
    <w:rsid w:val="0059789A"/>
    <w:rsid w:val="00597910"/>
    <w:rsid w:val="005A133E"/>
    <w:rsid w:val="005A13C5"/>
    <w:rsid w:val="005A1D6C"/>
    <w:rsid w:val="005A2F37"/>
    <w:rsid w:val="005A2FF2"/>
    <w:rsid w:val="005A47ED"/>
    <w:rsid w:val="005A506E"/>
    <w:rsid w:val="005A5A3E"/>
    <w:rsid w:val="005A5D29"/>
    <w:rsid w:val="005A7989"/>
    <w:rsid w:val="005B02AB"/>
    <w:rsid w:val="005B1289"/>
    <w:rsid w:val="005B17BE"/>
    <w:rsid w:val="005B18ED"/>
    <w:rsid w:val="005B31F7"/>
    <w:rsid w:val="005B3992"/>
    <w:rsid w:val="005B58FF"/>
    <w:rsid w:val="005B61DA"/>
    <w:rsid w:val="005B68C3"/>
    <w:rsid w:val="005B716F"/>
    <w:rsid w:val="005C204E"/>
    <w:rsid w:val="005C22D6"/>
    <w:rsid w:val="005C2F53"/>
    <w:rsid w:val="005C5DD4"/>
    <w:rsid w:val="005C75B6"/>
    <w:rsid w:val="005D0029"/>
    <w:rsid w:val="005D020E"/>
    <w:rsid w:val="005D05C7"/>
    <w:rsid w:val="005D33F6"/>
    <w:rsid w:val="005D3847"/>
    <w:rsid w:val="005D4320"/>
    <w:rsid w:val="005D4B0F"/>
    <w:rsid w:val="005D4F6E"/>
    <w:rsid w:val="005D66B3"/>
    <w:rsid w:val="005D6B6E"/>
    <w:rsid w:val="005E24DC"/>
    <w:rsid w:val="005E28B9"/>
    <w:rsid w:val="005E2F89"/>
    <w:rsid w:val="005E318B"/>
    <w:rsid w:val="005E34BD"/>
    <w:rsid w:val="005E34C0"/>
    <w:rsid w:val="005E494D"/>
    <w:rsid w:val="005E662E"/>
    <w:rsid w:val="005E6BD7"/>
    <w:rsid w:val="005E71B7"/>
    <w:rsid w:val="005F0EF5"/>
    <w:rsid w:val="005F11DE"/>
    <w:rsid w:val="005F27A0"/>
    <w:rsid w:val="005F2815"/>
    <w:rsid w:val="005F3820"/>
    <w:rsid w:val="005F3CF4"/>
    <w:rsid w:val="005F6E40"/>
    <w:rsid w:val="006017FF"/>
    <w:rsid w:val="00601913"/>
    <w:rsid w:val="0060421A"/>
    <w:rsid w:val="00606FE3"/>
    <w:rsid w:val="00611340"/>
    <w:rsid w:val="00611644"/>
    <w:rsid w:val="00611F39"/>
    <w:rsid w:val="00612771"/>
    <w:rsid w:val="0061330D"/>
    <w:rsid w:val="00615AA1"/>
    <w:rsid w:val="00615FE9"/>
    <w:rsid w:val="006174FC"/>
    <w:rsid w:val="0062007D"/>
    <w:rsid w:val="006234A3"/>
    <w:rsid w:val="00623B34"/>
    <w:rsid w:val="006244CF"/>
    <w:rsid w:val="00624E3D"/>
    <w:rsid w:val="006259CC"/>
    <w:rsid w:val="006308CD"/>
    <w:rsid w:val="006314DE"/>
    <w:rsid w:val="0063327D"/>
    <w:rsid w:val="00634816"/>
    <w:rsid w:val="00634CC1"/>
    <w:rsid w:val="00635197"/>
    <w:rsid w:val="0063636E"/>
    <w:rsid w:val="006363AA"/>
    <w:rsid w:val="0063758C"/>
    <w:rsid w:val="00637985"/>
    <w:rsid w:val="00642FB2"/>
    <w:rsid w:val="00643DFD"/>
    <w:rsid w:val="00644420"/>
    <w:rsid w:val="0064474A"/>
    <w:rsid w:val="006449AD"/>
    <w:rsid w:val="00644A56"/>
    <w:rsid w:val="00644DAA"/>
    <w:rsid w:val="00645209"/>
    <w:rsid w:val="00645D62"/>
    <w:rsid w:val="00645E59"/>
    <w:rsid w:val="00646267"/>
    <w:rsid w:val="006467F1"/>
    <w:rsid w:val="00646A8A"/>
    <w:rsid w:val="00647401"/>
    <w:rsid w:val="0064777F"/>
    <w:rsid w:val="00647931"/>
    <w:rsid w:val="00650169"/>
    <w:rsid w:val="00650540"/>
    <w:rsid w:val="00652918"/>
    <w:rsid w:val="00652E1B"/>
    <w:rsid w:val="00652E45"/>
    <w:rsid w:val="00653F32"/>
    <w:rsid w:val="006556FA"/>
    <w:rsid w:val="006558E7"/>
    <w:rsid w:val="00656BD4"/>
    <w:rsid w:val="00657250"/>
    <w:rsid w:val="006600DC"/>
    <w:rsid w:val="00660605"/>
    <w:rsid w:val="006622B7"/>
    <w:rsid w:val="0066271D"/>
    <w:rsid w:val="00662E0D"/>
    <w:rsid w:val="006631FB"/>
    <w:rsid w:val="0066379E"/>
    <w:rsid w:val="0066383C"/>
    <w:rsid w:val="0066428B"/>
    <w:rsid w:val="00664C4E"/>
    <w:rsid w:val="00665BFE"/>
    <w:rsid w:val="00670C79"/>
    <w:rsid w:val="00670DA7"/>
    <w:rsid w:val="00671536"/>
    <w:rsid w:val="0067280E"/>
    <w:rsid w:val="0067373F"/>
    <w:rsid w:val="006737CE"/>
    <w:rsid w:val="00674168"/>
    <w:rsid w:val="00674D58"/>
    <w:rsid w:val="00674E7A"/>
    <w:rsid w:val="0067524D"/>
    <w:rsid w:val="0067569B"/>
    <w:rsid w:val="00676236"/>
    <w:rsid w:val="00676522"/>
    <w:rsid w:val="00677B92"/>
    <w:rsid w:val="00680184"/>
    <w:rsid w:val="00680196"/>
    <w:rsid w:val="006801F0"/>
    <w:rsid w:val="006803EA"/>
    <w:rsid w:val="006813E4"/>
    <w:rsid w:val="00683D39"/>
    <w:rsid w:val="00687A8C"/>
    <w:rsid w:val="00693450"/>
    <w:rsid w:val="00695912"/>
    <w:rsid w:val="00696435"/>
    <w:rsid w:val="006964C3"/>
    <w:rsid w:val="00697C9C"/>
    <w:rsid w:val="006A10CD"/>
    <w:rsid w:val="006A53C9"/>
    <w:rsid w:val="006B0230"/>
    <w:rsid w:val="006B075E"/>
    <w:rsid w:val="006B0F3D"/>
    <w:rsid w:val="006B135C"/>
    <w:rsid w:val="006B1FBB"/>
    <w:rsid w:val="006B55FB"/>
    <w:rsid w:val="006C00C2"/>
    <w:rsid w:val="006C0E5E"/>
    <w:rsid w:val="006C1EBB"/>
    <w:rsid w:val="006C1F50"/>
    <w:rsid w:val="006C3986"/>
    <w:rsid w:val="006C4F78"/>
    <w:rsid w:val="006C500A"/>
    <w:rsid w:val="006C63AE"/>
    <w:rsid w:val="006C63C2"/>
    <w:rsid w:val="006C711B"/>
    <w:rsid w:val="006D07D6"/>
    <w:rsid w:val="006D09F8"/>
    <w:rsid w:val="006D2138"/>
    <w:rsid w:val="006D236B"/>
    <w:rsid w:val="006D37D0"/>
    <w:rsid w:val="006D42EC"/>
    <w:rsid w:val="006D46B5"/>
    <w:rsid w:val="006D4F5E"/>
    <w:rsid w:val="006D52AD"/>
    <w:rsid w:val="006E1DDD"/>
    <w:rsid w:val="006E48E4"/>
    <w:rsid w:val="006E4FBF"/>
    <w:rsid w:val="006E6287"/>
    <w:rsid w:val="006E718D"/>
    <w:rsid w:val="006E7C08"/>
    <w:rsid w:val="006F1F12"/>
    <w:rsid w:val="006F28C3"/>
    <w:rsid w:val="006F2A8A"/>
    <w:rsid w:val="006F2F9D"/>
    <w:rsid w:val="006F350D"/>
    <w:rsid w:val="006F4543"/>
    <w:rsid w:val="006F57C0"/>
    <w:rsid w:val="006F66B1"/>
    <w:rsid w:val="006F72EC"/>
    <w:rsid w:val="006F7D98"/>
    <w:rsid w:val="00701D8F"/>
    <w:rsid w:val="007037F8"/>
    <w:rsid w:val="007050B8"/>
    <w:rsid w:val="00705F15"/>
    <w:rsid w:val="007060E3"/>
    <w:rsid w:val="00706B2E"/>
    <w:rsid w:val="00707949"/>
    <w:rsid w:val="007118D7"/>
    <w:rsid w:val="00712405"/>
    <w:rsid w:val="00713515"/>
    <w:rsid w:val="0071572E"/>
    <w:rsid w:val="007158DD"/>
    <w:rsid w:val="00720217"/>
    <w:rsid w:val="00721E13"/>
    <w:rsid w:val="00723783"/>
    <w:rsid w:val="0072394A"/>
    <w:rsid w:val="00723AC4"/>
    <w:rsid w:val="00723BA7"/>
    <w:rsid w:val="00723E83"/>
    <w:rsid w:val="0072479B"/>
    <w:rsid w:val="00724EF9"/>
    <w:rsid w:val="0072598F"/>
    <w:rsid w:val="00725A79"/>
    <w:rsid w:val="007263F0"/>
    <w:rsid w:val="00726D70"/>
    <w:rsid w:val="00727AF1"/>
    <w:rsid w:val="00727BB5"/>
    <w:rsid w:val="00727F76"/>
    <w:rsid w:val="00730AD6"/>
    <w:rsid w:val="007314E7"/>
    <w:rsid w:val="00735154"/>
    <w:rsid w:val="007359E9"/>
    <w:rsid w:val="00736318"/>
    <w:rsid w:val="007375B5"/>
    <w:rsid w:val="00741AA7"/>
    <w:rsid w:val="00742907"/>
    <w:rsid w:val="00742BEF"/>
    <w:rsid w:val="0074315A"/>
    <w:rsid w:val="007478F2"/>
    <w:rsid w:val="00752B06"/>
    <w:rsid w:val="00757DD1"/>
    <w:rsid w:val="00757F29"/>
    <w:rsid w:val="007600AE"/>
    <w:rsid w:val="00760C9F"/>
    <w:rsid w:val="0076189C"/>
    <w:rsid w:val="0076289B"/>
    <w:rsid w:val="00763CC1"/>
    <w:rsid w:val="007640CC"/>
    <w:rsid w:val="007642C7"/>
    <w:rsid w:val="007647BF"/>
    <w:rsid w:val="00764804"/>
    <w:rsid w:val="007678A9"/>
    <w:rsid w:val="0077023C"/>
    <w:rsid w:val="00770E01"/>
    <w:rsid w:val="00771F93"/>
    <w:rsid w:val="007720ED"/>
    <w:rsid w:val="00774611"/>
    <w:rsid w:val="0077582F"/>
    <w:rsid w:val="00775875"/>
    <w:rsid w:val="00782547"/>
    <w:rsid w:val="0078437B"/>
    <w:rsid w:val="00784848"/>
    <w:rsid w:val="00784A78"/>
    <w:rsid w:val="00784C56"/>
    <w:rsid w:val="00785492"/>
    <w:rsid w:val="007861B4"/>
    <w:rsid w:val="00786699"/>
    <w:rsid w:val="007872E4"/>
    <w:rsid w:val="00787457"/>
    <w:rsid w:val="00787671"/>
    <w:rsid w:val="00787A65"/>
    <w:rsid w:val="007912A9"/>
    <w:rsid w:val="007928CE"/>
    <w:rsid w:val="00793B14"/>
    <w:rsid w:val="007949E0"/>
    <w:rsid w:val="00794CB0"/>
    <w:rsid w:val="00795327"/>
    <w:rsid w:val="00795ECB"/>
    <w:rsid w:val="00797A35"/>
    <w:rsid w:val="007A092D"/>
    <w:rsid w:val="007A176E"/>
    <w:rsid w:val="007A199B"/>
    <w:rsid w:val="007A20E4"/>
    <w:rsid w:val="007A28A7"/>
    <w:rsid w:val="007A294C"/>
    <w:rsid w:val="007A355E"/>
    <w:rsid w:val="007A4087"/>
    <w:rsid w:val="007A506B"/>
    <w:rsid w:val="007A5914"/>
    <w:rsid w:val="007A5DF7"/>
    <w:rsid w:val="007A77A0"/>
    <w:rsid w:val="007B1351"/>
    <w:rsid w:val="007B37F8"/>
    <w:rsid w:val="007B5C1D"/>
    <w:rsid w:val="007B66A7"/>
    <w:rsid w:val="007C16BF"/>
    <w:rsid w:val="007C358C"/>
    <w:rsid w:val="007C3CB1"/>
    <w:rsid w:val="007C784F"/>
    <w:rsid w:val="007D1532"/>
    <w:rsid w:val="007D26F6"/>
    <w:rsid w:val="007D383B"/>
    <w:rsid w:val="007D59C7"/>
    <w:rsid w:val="007D5B0F"/>
    <w:rsid w:val="007D6BE6"/>
    <w:rsid w:val="007E2B3E"/>
    <w:rsid w:val="007E2F46"/>
    <w:rsid w:val="007E315C"/>
    <w:rsid w:val="007E460F"/>
    <w:rsid w:val="007E55B4"/>
    <w:rsid w:val="007E6D8E"/>
    <w:rsid w:val="007E7000"/>
    <w:rsid w:val="007F14F5"/>
    <w:rsid w:val="007F5E63"/>
    <w:rsid w:val="007F7226"/>
    <w:rsid w:val="008011E6"/>
    <w:rsid w:val="0080159B"/>
    <w:rsid w:val="008041B9"/>
    <w:rsid w:val="008042E9"/>
    <w:rsid w:val="0080435E"/>
    <w:rsid w:val="00805594"/>
    <w:rsid w:val="008060C1"/>
    <w:rsid w:val="00806A0E"/>
    <w:rsid w:val="00810336"/>
    <w:rsid w:val="00812BC2"/>
    <w:rsid w:val="00812F1A"/>
    <w:rsid w:val="008142C9"/>
    <w:rsid w:val="008147DC"/>
    <w:rsid w:val="00816500"/>
    <w:rsid w:val="00820027"/>
    <w:rsid w:val="00820EC8"/>
    <w:rsid w:val="00821135"/>
    <w:rsid w:val="00821A2E"/>
    <w:rsid w:val="00821D2D"/>
    <w:rsid w:val="00821E21"/>
    <w:rsid w:val="00822951"/>
    <w:rsid w:val="00823943"/>
    <w:rsid w:val="00823B75"/>
    <w:rsid w:val="00823B92"/>
    <w:rsid w:val="00824F0E"/>
    <w:rsid w:val="008259E4"/>
    <w:rsid w:val="00826EED"/>
    <w:rsid w:val="00830CBA"/>
    <w:rsid w:val="00831008"/>
    <w:rsid w:val="008311B3"/>
    <w:rsid w:val="00833990"/>
    <w:rsid w:val="008339F9"/>
    <w:rsid w:val="00833F5C"/>
    <w:rsid w:val="00834D8E"/>
    <w:rsid w:val="00835072"/>
    <w:rsid w:val="0083735F"/>
    <w:rsid w:val="00837BAB"/>
    <w:rsid w:val="00842DDA"/>
    <w:rsid w:val="00843606"/>
    <w:rsid w:val="008438F3"/>
    <w:rsid w:val="00843E24"/>
    <w:rsid w:val="008441CD"/>
    <w:rsid w:val="0084634B"/>
    <w:rsid w:val="0084657A"/>
    <w:rsid w:val="00847EA6"/>
    <w:rsid w:val="00850946"/>
    <w:rsid w:val="0085160D"/>
    <w:rsid w:val="008532C2"/>
    <w:rsid w:val="00857F6E"/>
    <w:rsid w:val="00861374"/>
    <w:rsid w:val="008619CE"/>
    <w:rsid w:val="00862B66"/>
    <w:rsid w:val="008705E3"/>
    <w:rsid w:val="00870635"/>
    <w:rsid w:val="00870EA6"/>
    <w:rsid w:val="00872134"/>
    <w:rsid w:val="0087248D"/>
    <w:rsid w:val="00873608"/>
    <w:rsid w:val="00873E3D"/>
    <w:rsid w:val="008752C0"/>
    <w:rsid w:val="00875BCB"/>
    <w:rsid w:val="00876521"/>
    <w:rsid w:val="00880D07"/>
    <w:rsid w:val="00881537"/>
    <w:rsid w:val="00881D83"/>
    <w:rsid w:val="00883375"/>
    <w:rsid w:val="008838DB"/>
    <w:rsid w:val="00884992"/>
    <w:rsid w:val="0088561A"/>
    <w:rsid w:val="0088623E"/>
    <w:rsid w:val="0089074E"/>
    <w:rsid w:val="008909E5"/>
    <w:rsid w:val="00890CED"/>
    <w:rsid w:val="00890D08"/>
    <w:rsid w:val="008910F7"/>
    <w:rsid w:val="00893EC4"/>
    <w:rsid w:val="00894A0A"/>
    <w:rsid w:val="00894B05"/>
    <w:rsid w:val="00895256"/>
    <w:rsid w:val="008955BC"/>
    <w:rsid w:val="008965DD"/>
    <w:rsid w:val="008975E9"/>
    <w:rsid w:val="008A071C"/>
    <w:rsid w:val="008A1CD6"/>
    <w:rsid w:val="008A2683"/>
    <w:rsid w:val="008A2707"/>
    <w:rsid w:val="008A2CEF"/>
    <w:rsid w:val="008A3EC9"/>
    <w:rsid w:val="008A44AD"/>
    <w:rsid w:val="008A45B5"/>
    <w:rsid w:val="008A4B30"/>
    <w:rsid w:val="008A5644"/>
    <w:rsid w:val="008A6377"/>
    <w:rsid w:val="008B186A"/>
    <w:rsid w:val="008B2AA3"/>
    <w:rsid w:val="008B33C1"/>
    <w:rsid w:val="008B443C"/>
    <w:rsid w:val="008B4F8B"/>
    <w:rsid w:val="008B6029"/>
    <w:rsid w:val="008B707D"/>
    <w:rsid w:val="008B7A75"/>
    <w:rsid w:val="008C1811"/>
    <w:rsid w:val="008C2535"/>
    <w:rsid w:val="008C2751"/>
    <w:rsid w:val="008C471E"/>
    <w:rsid w:val="008C6322"/>
    <w:rsid w:val="008C7047"/>
    <w:rsid w:val="008D0290"/>
    <w:rsid w:val="008D050C"/>
    <w:rsid w:val="008D0751"/>
    <w:rsid w:val="008D302E"/>
    <w:rsid w:val="008D3085"/>
    <w:rsid w:val="008D3254"/>
    <w:rsid w:val="008D3726"/>
    <w:rsid w:val="008D498E"/>
    <w:rsid w:val="008D4B12"/>
    <w:rsid w:val="008D58EE"/>
    <w:rsid w:val="008E14AF"/>
    <w:rsid w:val="008E1534"/>
    <w:rsid w:val="008E2BFB"/>
    <w:rsid w:val="008E3D03"/>
    <w:rsid w:val="008E43D1"/>
    <w:rsid w:val="008E48D1"/>
    <w:rsid w:val="008E534F"/>
    <w:rsid w:val="008E56F8"/>
    <w:rsid w:val="008E5DAF"/>
    <w:rsid w:val="008E61EE"/>
    <w:rsid w:val="008E64CB"/>
    <w:rsid w:val="008E7BF3"/>
    <w:rsid w:val="008F06E5"/>
    <w:rsid w:val="008F29CC"/>
    <w:rsid w:val="008F2D62"/>
    <w:rsid w:val="008F32CD"/>
    <w:rsid w:val="008F3303"/>
    <w:rsid w:val="008F35A0"/>
    <w:rsid w:val="008F38DA"/>
    <w:rsid w:val="008F41E3"/>
    <w:rsid w:val="008F4914"/>
    <w:rsid w:val="008F6907"/>
    <w:rsid w:val="008F7D4B"/>
    <w:rsid w:val="009009A6"/>
    <w:rsid w:val="00901A7B"/>
    <w:rsid w:val="0090277D"/>
    <w:rsid w:val="0090418B"/>
    <w:rsid w:val="00905E05"/>
    <w:rsid w:val="009064F7"/>
    <w:rsid w:val="009079AE"/>
    <w:rsid w:val="00907A27"/>
    <w:rsid w:val="00907A95"/>
    <w:rsid w:val="00907AEA"/>
    <w:rsid w:val="00910134"/>
    <w:rsid w:val="00911BC0"/>
    <w:rsid w:val="0091403A"/>
    <w:rsid w:val="00915DA8"/>
    <w:rsid w:val="00916869"/>
    <w:rsid w:val="00916B41"/>
    <w:rsid w:val="009176B0"/>
    <w:rsid w:val="009207D7"/>
    <w:rsid w:val="0092117E"/>
    <w:rsid w:val="009212B9"/>
    <w:rsid w:val="00922398"/>
    <w:rsid w:val="00923B3E"/>
    <w:rsid w:val="009240BF"/>
    <w:rsid w:val="0092665F"/>
    <w:rsid w:val="00926ABC"/>
    <w:rsid w:val="009276B0"/>
    <w:rsid w:val="00931AF0"/>
    <w:rsid w:val="009359F1"/>
    <w:rsid w:val="00935C77"/>
    <w:rsid w:val="00935D53"/>
    <w:rsid w:val="009366BB"/>
    <w:rsid w:val="00936CC4"/>
    <w:rsid w:val="00937743"/>
    <w:rsid w:val="009377E2"/>
    <w:rsid w:val="00937E7F"/>
    <w:rsid w:val="009404CF"/>
    <w:rsid w:val="00943E34"/>
    <w:rsid w:val="009448B9"/>
    <w:rsid w:val="00944ABA"/>
    <w:rsid w:val="00946B7C"/>
    <w:rsid w:val="00947EA6"/>
    <w:rsid w:val="00953180"/>
    <w:rsid w:val="00954311"/>
    <w:rsid w:val="0095587D"/>
    <w:rsid w:val="00956192"/>
    <w:rsid w:val="009561EC"/>
    <w:rsid w:val="00964395"/>
    <w:rsid w:val="00965262"/>
    <w:rsid w:val="00965DE3"/>
    <w:rsid w:val="0096680B"/>
    <w:rsid w:val="0096697E"/>
    <w:rsid w:val="00966D02"/>
    <w:rsid w:val="009678EA"/>
    <w:rsid w:val="00972192"/>
    <w:rsid w:val="00973701"/>
    <w:rsid w:val="00973B5C"/>
    <w:rsid w:val="00973DEE"/>
    <w:rsid w:val="0097503D"/>
    <w:rsid w:val="00975D7D"/>
    <w:rsid w:val="00976515"/>
    <w:rsid w:val="00980148"/>
    <w:rsid w:val="00980800"/>
    <w:rsid w:val="009817E8"/>
    <w:rsid w:val="00981C86"/>
    <w:rsid w:val="00982B95"/>
    <w:rsid w:val="009833F1"/>
    <w:rsid w:val="00983417"/>
    <w:rsid w:val="00983CAC"/>
    <w:rsid w:val="00983F67"/>
    <w:rsid w:val="00985AB5"/>
    <w:rsid w:val="00987A22"/>
    <w:rsid w:val="00990092"/>
    <w:rsid w:val="00990429"/>
    <w:rsid w:val="0099350E"/>
    <w:rsid w:val="00996E8E"/>
    <w:rsid w:val="009A06A1"/>
    <w:rsid w:val="009A0E1C"/>
    <w:rsid w:val="009A2EA8"/>
    <w:rsid w:val="009A665B"/>
    <w:rsid w:val="009A6CC6"/>
    <w:rsid w:val="009A76F9"/>
    <w:rsid w:val="009B23EA"/>
    <w:rsid w:val="009B3290"/>
    <w:rsid w:val="009B381E"/>
    <w:rsid w:val="009B71DC"/>
    <w:rsid w:val="009C238D"/>
    <w:rsid w:val="009C25D9"/>
    <w:rsid w:val="009C2752"/>
    <w:rsid w:val="009C2B24"/>
    <w:rsid w:val="009C2D1E"/>
    <w:rsid w:val="009C41B5"/>
    <w:rsid w:val="009C44A4"/>
    <w:rsid w:val="009C5EAE"/>
    <w:rsid w:val="009C6624"/>
    <w:rsid w:val="009C6B58"/>
    <w:rsid w:val="009C7327"/>
    <w:rsid w:val="009C75A9"/>
    <w:rsid w:val="009D1BA6"/>
    <w:rsid w:val="009D4DAF"/>
    <w:rsid w:val="009D4EAB"/>
    <w:rsid w:val="009D4F3B"/>
    <w:rsid w:val="009D5452"/>
    <w:rsid w:val="009D5A94"/>
    <w:rsid w:val="009D6969"/>
    <w:rsid w:val="009D7511"/>
    <w:rsid w:val="009E1366"/>
    <w:rsid w:val="009E29C9"/>
    <w:rsid w:val="009E4949"/>
    <w:rsid w:val="009E5884"/>
    <w:rsid w:val="009E58ED"/>
    <w:rsid w:val="009E6374"/>
    <w:rsid w:val="009E63F1"/>
    <w:rsid w:val="009E6591"/>
    <w:rsid w:val="009F06B0"/>
    <w:rsid w:val="009F07B5"/>
    <w:rsid w:val="009F1471"/>
    <w:rsid w:val="009F1EBC"/>
    <w:rsid w:val="009F22AF"/>
    <w:rsid w:val="009F327C"/>
    <w:rsid w:val="009F366F"/>
    <w:rsid w:val="009F4AD3"/>
    <w:rsid w:val="009F4CAE"/>
    <w:rsid w:val="009F54C3"/>
    <w:rsid w:val="009F799C"/>
    <w:rsid w:val="009F7B4C"/>
    <w:rsid w:val="00A00346"/>
    <w:rsid w:val="00A05291"/>
    <w:rsid w:val="00A0637C"/>
    <w:rsid w:val="00A06A52"/>
    <w:rsid w:val="00A07A20"/>
    <w:rsid w:val="00A112E7"/>
    <w:rsid w:val="00A17529"/>
    <w:rsid w:val="00A17682"/>
    <w:rsid w:val="00A20532"/>
    <w:rsid w:val="00A20814"/>
    <w:rsid w:val="00A20D72"/>
    <w:rsid w:val="00A225D0"/>
    <w:rsid w:val="00A24686"/>
    <w:rsid w:val="00A25593"/>
    <w:rsid w:val="00A25685"/>
    <w:rsid w:val="00A27068"/>
    <w:rsid w:val="00A2708A"/>
    <w:rsid w:val="00A33926"/>
    <w:rsid w:val="00A34796"/>
    <w:rsid w:val="00A35590"/>
    <w:rsid w:val="00A401BA"/>
    <w:rsid w:val="00A4290C"/>
    <w:rsid w:val="00A42D45"/>
    <w:rsid w:val="00A44D23"/>
    <w:rsid w:val="00A45040"/>
    <w:rsid w:val="00A45810"/>
    <w:rsid w:val="00A503B1"/>
    <w:rsid w:val="00A52229"/>
    <w:rsid w:val="00A54F6C"/>
    <w:rsid w:val="00A56581"/>
    <w:rsid w:val="00A56AF1"/>
    <w:rsid w:val="00A60FAE"/>
    <w:rsid w:val="00A61B9E"/>
    <w:rsid w:val="00A63839"/>
    <w:rsid w:val="00A6445C"/>
    <w:rsid w:val="00A6751F"/>
    <w:rsid w:val="00A70147"/>
    <w:rsid w:val="00A73ACA"/>
    <w:rsid w:val="00A749BF"/>
    <w:rsid w:val="00A74CC6"/>
    <w:rsid w:val="00A75729"/>
    <w:rsid w:val="00A76B01"/>
    <w:rsid w:val="00A76DC3"/>
    <w:rsid w:val="00A77929"/>
    <w:rsid w:val="00A80E81"/>
    <w:rsid w:val="00A822B2"/>
    <w:rsid w:val="00A82648"/>
    <w:rsid w:val="00A82B71"/>
    <w:rsid w:val="00A83729"/>
    <w:rsid w:val="00A85D7B"/>
    <w:rsid w:val="00A87739"/>
    <w:rsid w:val="00A90503"/>
    <w:rsid w:val="00A91647"/>
    <w:rsid w:val="00A919CC"/>
    <w:rsid w:val="00A93216"/>
    <w:rsid w:val="00A93F34"/>
    <w:rsid w:val="00A94B13"/>
    <w:rsid w:val="00A96C0B"/>
    <w:rsid w:val="00A96D1B"/>
    <w:rsid w:val="00A97519"/>
    <w:rsid w:val="00A979ED"/>
    <w:rsid w:val="00AA0BC7"/>
    <w:rsid w:val="00AA203D"/>
    <w:rsid w:val="00AA279E"/>
    <w:rsid w:val="00AA2D93"/>
    <w:rsid w:val="00AA537E"/>
    <w:rsid w:val="00AA59A0"/>
    <w:rsid w:val="00AA6FD4"/>
    <w:rsid w:val="00AA7FB0"/>
    <w:rsid w:val="00AB0812"/>
    <w:rsid w:val="00AB2920"/>
    <w:rsid w:val="00AB385C"/>
    <w:rsid w:val="00AB6901"/>
    <w:rsid w:val="00AC006E"/>
    <w:rsid w:val="00AC0A94"/>
    <w:rsid w:val="00AC1A4B"/>
    <w:rsid w:val="00AC3642"/>
    <w:rsid w:val="00AD0126"/>
    <w:rsid w:val="00AD01C2"/>
    <w:rsid w:val="00AD0FCB"/>
    <w:rsid w:val="00AD159C"/>
    <w:rsid w:val="00AD320D"/>
    <w:rsid w:val="00AD44C8"/>
    <w:rsid w:val="00AD4DD2"/>
    <w:rsid w:val="00AE1333"/>
    <w:rsid w:val="00AE4457"/>
    <w:rsid w:val="00AE6FA7"/>
    <w:rsid w:val="00AE7035"/>
    <w:rsid w:val="00AE7757"/>
    <w:rsid w:val="00AF060E"/>
    <w:rsid w:val="00AF1A32"/>
    <w:rsid w:val="00AF2D42"/>
    <w:rsid w:val="00AF569A"/>
    <w:rsid w:val="00AF572D"/>
    <w:rsid w:val="00AF5B63"/>
    <w:rsid w:val="00AF5EEF"/>
    <w:rsid w:val="00AF79CB"/>
    <w:rsid w:val="00AF7A7D"/>
    <w:rsid w:val="00AF7F1E"/>
    <w:rsid w:val="00B00801"/>
    <w:rsid w:val="00B012CD"/>
    <w:rsid w:val="00B01639"/>
    <w:rsid w:val="00B03B71"/>
    <w:rsid w:val="00B04341"/>
    <w:rsid w:val="00B057A3"/>
    <w:rsid w:val="00B07D81"/>
    <w:rsid w:val="00B10F5E"/>
    <w:rsid w:val="00B121FC"/>
    <w:rsid w:val="00B13733"/>
    <w:rsid w:val="00B15C71"/>
    <w:rsid w:val="00B166B5"/>
    <w:rsid w:val="00B174D2"/>
    <w:rsid w:val="00B216CF"/>
    <w:rsid w:val="00B21946"/>
    <w:rsid w:val="00B21BB8"/>
    <w:rsid w:val="00B246B4"/>
    <w:rsid w:val="00B262C8"/>
    <w:rsid w:val="00B26DB6"/>
    <w:rsid w:val="00B3015E"/>
    <w:rsid w:val="00B30D09"/>
    <w:rsid w:val="00B32E68"/>
    <w:rsid w:val="00B34382"/>
    <w:rsid w:val="00B34C51"/>
    <w:rsid w:val="00B3525C"/>
    <w:rsid w:val="00B36020"/>
    <w:rsid w:val="00B3735E"/>
    <w:rsid w:val="00B41404"/>
    <w:rsid w:val="00B41EA1"/>
    <w:rsid w:val="00B42A83"/>
    <w:rsid w:val="00B42BBF"/>
    <w:rsid w:val="00B452A3"/>
    <w:rsid w:val="00B4537B"/>
    <w:rsid w:val="00B505F9"/>
    <w:rsid w:val="00B50E2D"/>
    <w:rsid w:val="00B510BF"/>
    <w:rsid w:val="00B523ED"/>
    <w:rsid w:val="00B5244A"/>
    <w:rsid w:val="00B531AB"/>
    <w:rsid w:val="00B53C34"/>
    <w:rsid w:val="00B64BF3"/>
    <w:rsid w:val="00B651E4"/>
    <w:rsid w:val="00B65791"/>
    <w:rsid w:val="00B668C6"/>
    <w:rsid w:val="00B66A36"/>
    <w:rsid w:val="00B70B93"/>
    <w:rsid w:val="00B72438"/>
    <w:rsid w:val="00B72BAB"/>
    <w:rsid w:val="00B72CC7"/>
    <w:rsid w:val="00B74559"/>
    <w:rsid w:val="00B74872"/>
    <w:rsid w:val="00B755FF"/>
    <w:rsid w:val="00B760C5"/>
    <w:rsid w:val="00B76557"/>
    <w:rsid w:val="00B81246"/>
    <w:rsid w:val="00B85489"/>
    <w:rsid w:val="00B87179"/>
    <w:rsid w:val="00B9048A"/>
    <w:rsid w:val="00B906E1"/>
    <w:rsid w:val="00B90A1B"/>
    <w:rsid w:val="00B929BD"/>
    <w:rsid w:val="00B93B50"/>
    <w:rsid w:val="00B951FF"/>
    <w:rsid w:val="00BA000A"/>
    <w:rsid w:val="00BA0966"/>
    <w:rsid w:val="00BA0F40"/>
    <w:rsid w:val="00BA118B"/>
    <w:rsid w:val="00BA328B"/>
    <w:rsid w:val="00BA3D5F"/>
    <w:rsid w:val="00BA47F0"/>
    <w:rsid w:val="00BA4E0F"/>
    <w:rsid w:val="00BB0782"/>
    <w:rsid w:val="00BB0DE5"/>
    <w:rsid w:val="00BB1C7E"/>
    <w:rsid w:val="00BB2E04"/>
    <w:rsid w:val="00BB2E11"/>
    <w:rsid w:val="00BB3000"/>
    <w:rsid w:val="00BB34E3"/>
    <w:rsid w:val="00BB5721"/>
    <w:rsid w:val="00BB61D5"/>
    <w:rsid w:val="00BB69DB"/>
    <w:rsid w:val="00BB6F82"/>
    <w:rsid w:val="00BC2BA2"/>
    <w:rsid w:val="00BC2ED4"/>
    <w:rsid w:val="00BC36B3"/>
    <w:rsid w:val="00BC4595"/>
    <w:rsid w:val="00BC6BCA"/>
    <w:rsid w:val="00BD0693"/>
    <w:rsid w:val="00BD08E5"/>
    <w:rsid w:val="00BD0CA8"/>
    <w:rsid w:val="00BD0CCE"/>
    <w:rsid w:val="00BD0F2D"/>
    <w:rsid w:val="00BD1014"/>
    <w:rsid w:val="00BD396E"/>
    <w:rsid w:val="00BD4914"/>
    <w:rsid w:val="00BD55B7"/>
    <w:rsid w:val="00BD659A"/>
    <w:rsid w:val="00BD7AF5"/>
    <w:rsid w:val="00BD7F12"/>
    <w:rsid w:val="00BE0572"/>
    <w:rsid w:val="00BE0F0E"/>
    <w:rsid w:val="00BE20C3"/>
    <w:rsid w:val="00BE2331"/>
    <w:rsid w:val="00BE470D"/>
    <w:rsid w:val="00BE4A53"/>
    <w:rsid w:val="00BE7875"/>
    <w:rsid w:val="00BF0642"/>
    <w:rsid w:val="00BF1223"/>
    <w:rsid w:val="00BF21B1"/>
    <w:rsid w:val="00BF29AC"/>
    <w:rsid w:val="00BF4912"/>
    <w:rsid w:val="00BF4B8F"/>
    <w:rsid w:val="00C000FD"/>
    <w:rsid w:val="00C005BC"/>
    <w:rsid w:val="00C01DA4"/>
    <w:rsid w:val="00C01DF1"/>
    <w:rsid w:val="00C04D83"/>
    <w:rsid w:val="00C1070D"/>
    <w:rsid w:val="00C10B3B"/>
    <w:rsid w:val="00C11ECE"/>
    <w:rsid w:val="00C129DE"/>
    <w:rsid w:val="00C150BB"/>
    <w:rsid w:val="00C16B79"/>
    <w:rsid w:val="00C2099E"/>
    <w:rsid w:val="00C2239C"/>
    <w:rsid w:val="00C224C0"/>
    <w:rsid w:val="00C22816"/>
    <w:rsid w:val="00C23CF0"/>
    <w:rsid w:val="00C249F4"/>
    <w:rsid w:val="00C31272"/>
    <w:rsid w:val="00C31BB5"/>
    <w:rsid w:val="00C34562"/>
    <w:rsid w:val="00C369F9"/>
    <w:rsid w:val="00C40AD7"/>
    <w:rsid w:val="00C431C9"/>
    <w:rsid w:val="00C45F78"/>
    <w:rsid w:val="00C47AA5"/>
    <w:rsid w:val="00C51826"/>
    <w:rsid w:val="00C525CD"/>
    <w:rsid w:val="00C52A04"/>
    <w:rsid w:val="00C52F58"/>
    <w:rsid w:val="00C5468F"/>
    <w:rsid w:val="00C551BE"/>
    <w:rsid w:val="00C55F9D"/>
    <w:rsid w:val="00C579D5"/>
    <w:rsid w:val="00C57FF1"/>
    <w:rsid w:val="00C60145"/>
    <w:rsid w:val="00C60836"/>
    <w:rsid w:val="00C60B49"/>
    <w:rsid w:val="00C61564"/>
    <w:rsid w:val="00C6168E"/>
    <w:rsid w:val="00C62223"/>
    <w:rsid w:val="00C63544"/>
    <w:rsid w:val="00C6442E"/>
    <w:rsid w:val="00C66682"/>
    <w:rsid w:val="00C709F5"/>
    <w:rsid w:val="00C715BD"/>
    <w:rsid w:val="00C7228F"/>
    <w:rsid w:val="00C72355"/>
    <w:rsid w:val="00C735B9"/>
    <w:rsid w:val="00C75F3D"/>
    <w:rsid w:val="00C76128"/>
    <w:rsid w:val="00C80A33"/>
    <w:rsid w:val="00C82776"/>
    <w:rsid w:val="00C8303E"/>
    <w:rsid w:val="00C83C7F"/>
    <w:rsid w:val="00C83E11"/>
    <w:rsid w:val="00C84EC9"/>
    <w:rsid w:val="00C85731"/>
    <w:rsid w:val="00C8685C"/>
    <w:rsid w:val="00C87826"/>
    <w:rsid w:val="00C900B9"/>
    <w:rsid w:val="00C9066A"/>
    <w:rsid w:val="00C90AE0"/>
    <w:rsid w:val="00C920BC"/>
    <w:rsid w:val="00C926AE"/>
    <w:rsid w:val="00C9400D"/>
    <w:rsid w:val="00C9499B"/>
    <w:rsid w:val="00C9595A"/>
    <w:rsid w:val="00C95AAC"/>
    <w:rsid w:val="00C966D0"/>
    <w:rsid w:val="00CA0FCD"/>
    <w:rsid w:val="00CA0FE5"/>
    <w:rsid w:val="00CA1B3B"/>
    <w:rsid w:val="00CA1EA6"/>
    <w:rsid w:val="00CA53A2"/>
    <w:rsid w:val="00CA560E"/>
    <w:rsid w:val="00CA5CC9"/>
    <w:rsid w:val="00CA6AD1"/>
    <w:rsid w:val="00CA723F"/>
    <w:rsid w:val="00CB09CE"/>
    <w:rsid w:val="00CB1B1A"/>
    <w:rsid w:val="00CB2A6E"/>
    <w:rsid w:val="00CB3A4C"/>
    <w:rsid w:val="00CB6C17"/>
    <w:rsid w:val="00CB7304"/>
    <w:rsid w:val="00CB78C4"/>
    <w:rsid w:val="00CC0897"/>
    <w:rsid w:val="00CC1CB4"/>
    <w:rsid w:val="00CC3478"/>
    <w:rsid w:val="00CC3F4C"/>
    <w:rsid w:val="00CC7D0A"/>
    <w:rsid w:val="00CD02AB"/>
    <w:rsid w:val="00CD13F8"/>
    <w:rsid w:val="00CD28D5"/>
    <w:rsid w:val="00CD2EA0"/>
    <w:rsid w:val="00CD330F"/>
    <w:rsid w:val="00CD4123"/>
    <w:rsid w:val="00CD521E"/>
    <w:rsid w:val="00CD6788"/>
    <w:rsid w:val="00CD681E"/>
    <w:rsid w:val="00CD7797"/>
    <w:rsid w:val="00CE11F6"/>
    <w:rsid w:val="00CE2716"/>
    <w:rsid w:val="00CE2DFA"/>
    <w:rsid w:val="00CE2F2A"/>
    <w:rsid w:val="00CE461E"/>
    <w:rsid w:val="00CE6023"/>
    <w:rsid w:val="00CE699E"/>
    <w:rsid w:val="00CE7B3A"/>
    <w:rsid w:val="00CF00D7"/>
    <w:rsid w:val="00CF01F6"/>
    <w:rsid w:val="00CF2C6A"/>
    <w:rsid w:val="00CF5CDF"/>
    <w:rsid w:val="00CF6144"/>
    <w:rsid w:val="00CF6DC4"/>
    <w:rsid w:val="00CF76B3"/>
    <w:rsid w:val="00CF77BF"/>
    <w:rsid w:val="00CF7D07"/>
    <w:rsid w:val="00D00BE7"/>
    <w:rsid w:val="00D00E94"/>
    <w:rsid w:val="00D03109"/>
    <w:rsid w:val="00D03A53"/>
    <w:rsid w:val="00D04219"/>
    <w:rsid w:val="00D042B9"/>
    <w:rsid w:val="00D05CB5"/>
    <w:rsid w:val="00D075C8"/>
    <w:rsid w:val="00D100AF"/>
    <w:rsid w:val="00D100F6"/>
    <w:rsid w:val="00D11A4B"/>
    <w:rsid w:val="00D11BA6"/>
    <w:rsid w:val="00D14823"/>
    <w:rsid w:val="00D14F27"/>
    <w:rsid w:val="00D15C30"/>
    <w:rsid w:val="00D1714C"/>
    <w:rsid w:val="00D17BFC"/>
    <w:rsid w:val="00D21F05"/>
    <w:rsid w:val="00D24521"/>
    <w:rsid w:val="00D247B7"/>
    <w:rsid w:val="00D250E4"/>
    <w:rsid w:val="00D270E9"/>
    <w:rsid w:val="00D27C6F"/>
    <w:rsid w:val="00D30B66"/>
    <w:rsid w:val="00D31842"/>
    <w:rsid w:val="00D31C14"/>
    <w:rsid w:val="00D35098"/>
    <w:rsid w:val="00D36738"/>
    <w:rsid w:val="00D36F00"/>
    <w:rsid w:val="00D40A25"/>
    <w:rsid w:val="00D42F42"/>
    <w:rsid w:val="00D43767"/>
    <w:rsid w:val="00D43DBC"/>
    <w:rsid w:val="00D4461C"/>
    <w:rsid w:val="00D478F6"/>
    <w:rsid w:val="00D501A1"/>
    <w:rsid w:val="00D52251"/>
    <w:rsid w:val="00D55E7B"/>
    <w:rsid w:val="00D60512"/>
    <w:rsid w:val="00D60B36"/>
    <w:rsid w:val="00D61D54"/>
    <w:rsid w:val="00D61F61"/>
    <w:rsid w:val="00D63CCB"/>
    <w:rsid w:val="00D64073"/>
    <w:rsid w:val="00D643CF"/>
    <w:rsid w:val="00D645CC"/>
    <w:rsid w:val="00D65446"/>
    <w:rsid w:val="00D65E59"/>
    <w:rsid w:val="00D67480"/>
    <w:rsid w:val="00D7055A"/>
    <w:rsid w:val="00D70A75"/>
    <w:rsid w:val="00D72A31"/>
    <w:rsid w:val="00D73D1F"/>
    <w:rsid w:val="00D73DA7"/>
    <w:rsid w:val="00D7465B"/>
    <w:rsid w:val="00D8203D"/>
    <w:rsid w:val="00D85741"/>
    <w:rsid w:val="00D903E2"/>
    <w:rsid w:val="00D9055C"/>
    <w:rsid w:val="00D90A45"/>
    <w:rsid w:val="00D90C50"/>
    <w:rsid w:val="00D92F9F"/>
    <w:rsid w:val="00D93260"/>
    <w:rsid w:val="00D934F0"/>
    <w:rsid w:val="00D94754"/>
    <w:rsid w:val="00D94C5D"/>
    <w:rsid w:val="00D95E2C"/>
    <w:rsid w:val="00D977EB"/>
    <w:rsid w:val="00D9785D"/>
    <w:rsid w:val="00DA3DF4"/>
    <w:rsid w:val="00DA40C0"/>
    <w:rsid w:val="00DA48DA"/>
    <w:rsid w:val="00DA6976"/>
    <w:rsid w:val="00DA7ECA"/>
    <w:rsid w:val="00DB0169"/>
    <w:rsid w:val="00DB02E7"/>
    <w:rsid w:val="00DB0AC3"/>
    <w:rsid w:val="00DB19FF"/>
    <w:rsid w:val="00DB1F3F"/>
    <w:rsid w:val="00DB2168"/>
    <w:rsid w:val="00DB2200"/>
    <w:rsid w:val="00DB31BA"/>
    <w:rsid w:val="00DB33CD"/>
    <w:rsid w:val="00DB41EA"/>
    <w:rsid w:val="00DB456B"/>
    <w:rsid w:val="00DB67FA"/>
    <w:rsid w:val="00DB6D2A"/>
    <w:rsid w:val="00DB6E4E"/>
    <w:rsid w:val="00DB715E"/>
    <w:rsid w:val="00DB71DB"/>
    <w:rsid w:val="00DC2152"/>
    <w:rsid w:val="00DC404E"/>
    <w:rsid w:val="00DC48AC"/>
    <w:rsid w:val="00DC6060"/>
    <w:rsid w:val="00DC611C"/>
    <w:rsid w:val="00DC663A"/>
    <w:rsid w:val="00DC670D"/>
    <w:rsid w:val="00DC7E22"/>
    <w:rsid w:val="00DD0632"/>
    <w:rsid w:val="00DD0E3B"/>
    <w:rsid w:val="00DD2A09"/>
    <w:rsid w:val="00DD31EE"/>
    <w:rsid w:val="00DD3713"/>
    <w:rsid w:val="00DD3B2B"/>
    <w:rsid w:val="00DD3CB9"/>
    <w:rsid w:val="00DD55D5"/>
    <w:rsid w:val="00DD590B"/>
    <w:rsid w:val="00DD6D36"/>
    <w:rsid w:val="00DE12BA"/>
    <w:rsid w:val="00DE5C20"/>
    <w:rsid w:val="00DE7345"/>
    <w:rsid w:val="00DE7810"/>
    <w:rsid w:val="00DF043F"/>
    <w:rsid w:val="00DF253B"/>
    <w:rsid w:val="00DF278B"/>
    <w:rsid w:val="00DF3D29"/>
    <w:rsid w:val="00DF6EFD"/>
    <w:rsid w:val="00DF742C"/>
    <w:rsid w:val="00DF7938"/>
    <w:rsid w:val="00E000E2"/>
    <w:rsid w:val="00E004DB"/>
    <w:rsid w:val="00E005C1"/>
    <w:rsid w:val="00E01B3E"/>
    <w:rsid w:val="00E01C97"/>
    <w:rsid w:val="00E020B4"/>
    <w:rsid w:val="00E028C6"/>
    <w:rsid w:val="00E039D0"/>
    <w:rsid w:val="00E07299"/>
    <w:rsid w:val="00E10987"/>
    <w:rsid w:val="00E10E9F"/>
    <w:rsid w:val="00E12162"/>
    <w:rsid w:val="00E1237D"/>
    <w:rsid w:val="00E1246C"/>
    <w:rsid w:val="00E15335"/>
    <w:rsid w:val="00E15FE2"/>
    <w:rsid w:val="00E16C11"/>
    <w:rsid w:val="00E17A0A"/>
    <w:rsid w:val="00E20973"/>
    <w:rsid w:val="00E20EAD"/>
    <w:rsid w:val="00E2114F"/>
    <w:rsid w:val="00E231B5"/>
    <w:rsid w:val="00E25799"/>
    <w:rsid w:val="00E26138"/>
    <w:rsid w:val="00E27D5F"/>
    <w:rsid w:val="00E31210"/>
    <w:rsid w:val="00E32F77"/>
    <w:rsid w:val="00E3322A"/>
    <w:rsid w:val="00E33F31"/>
    <w:rsid w:val="00E37B03"/>
    <w:rsid w:val="00E40EC8"/>
    <w:rsid w:val="00E41838"/>
    <w:rsid w:val="00E429CC"/>
    <w:rsid w:val="00E42CC2"/>
    <w:rsid w:val="00E44A2E"/>
    <w:rsid w:val="00E456B9"/>
    <w:rsid w:val="00E51768"/>
    <w:rsid w:val="00E51892"/>
    <w:rsid w:val="00E51C99"/>
    <w:rsid w:val="00E5267F"/>
    <w:rsid w:val="00E52E82"/>
    <w:rsid w:val="00E541DB"/>
    <w:rsid w:val="00E54F18"/>
    <w:rsid w:val="00E57533"/>
    <w:rsid w:val="00E60CD2"/>
    <w:rsid w:val="00E60E89"/>
    <w:rsid w:val="00E61936"/>
    <w:rsid w:val="00E62BA0"/>
    <w:rsid w:val="00E64002"/>
    <w:rsid w:val="00E65069"/>
    <w:rsid w:val="00E6615D"/>
    <w:rsid w:val="00E661DA"/>
    <w:rsid w:val="00E666A2"/>
    <w:rsid w:val="00E668A5"/>
    <w:rsid w:val="00E676F8"/>
    <w:rsid w:val="00E6795C"/>
    <w:rsid w:val="00E70CBD"/>
    <w:rsid w:val="00E70FF3"/>
    <w:rsid w:val="00E71125"/>
    <w:rsid w:val="00E723B5"/>
    <w:rsid w:val="00E72D9D"/>
    <w:rsid w:val="00E73A92"/>
    <w:rsid w:val="00E760AA"/>
    <w:rsid w:val="00E775D3"/>
    <w:rsid w:val="00E806D4"/>
    <w:rsid w:val="00E81765"/>
    <w:rsid w:val="00E827E8"/>
    <w:rsid w:val="00E832F5"/>
    <w:rsid w:val="00E85FC6"/>
    <w:rsid w:val="00E86D1B"/>
    <w:rsid w:val="00E87AFE"/>
    <w:rsid w:val="00E87DB5"/>
    <w:rsid w:val="00E963FB"/>
    <w:rsid w:val="00E975A8"/>
    <w:rsid w:val="00EA0275"/>
    <w:rsid w:val="00EA29A3"/>
    <w:rsid w:val="00EA4F11"/>
    <w:rsid w:val="00EA543D"/>
    <w:rsid w:val="00EA71B1"/>
    <w:rsid w:val="00EB025B"/>
    <w:rsid w:val="00EB198B"/>
    <w:rsid w:val="00EB2240"/>
    <w:rsid w:val="00EB38EF"/>
    <w:rsid w:val="00EB44C1"/>
    <w:rsid w:val="00EC15BB"/>
    <w:rsid w:val="00EC161A"/>
    <w:rsid w:val="00EC4E93"/>
    <w:rsid w:val="00EC6E0D"/>
    <w:rsid w:val="00EC7051"/>
    <w:rsid w:val="00ED006E"/>
    <w:rsid w:val="00ED030D"/>
    <w:rsid w:val="00ED0802"/>
    <w:rsid w:val="00ED0A82"/>
    <w:rsid w:val="00ED4506"/>
    <w:rsid w:val="00ED5721"/>
    <w:rsid w:val="00ED5D29"/>
    <w:rsid w:val="00ED5F5A"/>
    <w:rsid w:val="00ED60EC"/>
    <w:rsid w:val="00ED6EE3"/>
    <w:rsid w:val="00ED6F01"/>
    <w:rsid w:val="00EE1F28"/>
    <w:rsid w:val="00EE3CC7"/>
    <w:rsid w:val="00EE46DE"/>
    <w:rsid w:val="00EE70F9"/>
    <w:rsid w:val="00EE7541"/>
    <w:rsid w:val="00EE79AE"/>
    <w:rsid w:val="00EF067B"/>
    <w:rsid w:val="00EF0CD0"/>
    <w:rsid w:val="00EF284D"/>
    <w:rsid w:val="00EF2A2C"/>
    <w:rsid w:val="00EF2E43"/>
    <w:rsid w:val="00EF30E5"/>
    <w:rsid w:val="00EF4272"/>
    <w:rsid w:val="00EF46A1"/>
    <w:rsid w:val="00EF5746"/>
    <w:rsid w:val="00EF587D"/>
    <w:rsid w:val="00EF7A51"/>
    <w:rsid w:val="00EF7E66"/>
    <w:rsid w:val="00F0098C"/>
    <w:rsid w:val="00F03628"/>
    <w:rsid w:val="00F06D25"/>
    <w:rsid w:val="00F11E9E"/>
    <w:rsid w:val="00F121B7"/>
    <w:rsid w:val="00F1504E"/>
    <w:rsid w:val="00F1512E"/>
    <w:rsid w:val="00F206EA"/>
    <w:rsid w:val="00F232DE"/>
    <w:rsid w:val="00F2427E"/>
    <w:rsid w:val="00F24977"/>
    <w:rsid w:val="00F24B2C"/>
    <w:rsid w:val="00F26279"/>
    <w:rsid w:val="00F2705F"/>
    <w:rsid w:val="00F27C6C"/>
    <w:rsid w:val="00F315F6"/>
    <w:rsid w:val="00F33BDF"/>
    <w:rsid w:val="00F35770"/>
    <w:rsid w:val="00F3755A"/>
    <w:rsid w:val="00F37A62"/>
    <w:rsid w:val="00F4129B"/>
    <w:rsid w:val="00F4322C"/>
    <w:rsid w:val="00F43AF9"/>
    <w:rsid w:val="00F43F47"/>
    <w:rsid w:val="00F45473"/>
    <w:rsid w:val="00F45A78"/>
    <w:rsid w:val="00F468B8"/>
    <w:rsid w:val="00F470C3"/>
    <w:rsid w:val="00F51A9F"/>
    <w:rsid w:val="00F52D4D"/>
    <w:rsid w:val="00F52E60"/>
    <w:rsid w:val="00F537FA"/>
    <w:rsid w:val="00F54F79"/>
    <w:rsid w:val="00F618F1"/>
    <w:rsid w:val="00F62A1B"/>
    <w:rsid w:val="00F650D3"/>
    <w:rsid w:val="00F6558C"/>
    <w:rsid w:val="00F6643C"/>
    <w:rsid w:val="00F7024F"/>
    <w:rsid w:val="00F72189"/>
    <w:rsid w:val="00F7219E"/>
    <w:rsid w:val="00F73219"/>
    <w:rsid w:val="00F73667"/>
    <w:rsid w:val="00F73D39"/>
    <w:rsid w:val="00F7454F"/>
    <w:rsid w:val="00F7637B"/>
    <w:rsid w:val="00F76BCF"/>
    <w:rsid w:val="00F77CF6"/>
    <w:rsid w:val="00F8335E"/>
    <w:rsid w:val="00F8569C"/>
    <w:rsid w:val="00F86559"/>
    <w:rsid w:val="00F87C10"/>
    <w:rsid w:val="00F91456"/>
    <w:rsid w:val="00F91E8F"/>
    <w:rsid w:val="00F92280"/>
    <w:rsid w:val="00F93C5E"/>
    <w:rsid w:val="00F941F9"/>
    <w:rsid w:val="00F943CE"/>
    <w:rsid w:val="00F9478D"/>
    <w:rsid w:val="00FA062B"/>
    <w:rsid w:val="00FA0D5C"/>
    <w:rsid w:val="00FA1077"/>
    <w:rsid w:val="00FA21AA"/>
    <w:rsid w:val="00FA47DC"/>
    <w:rsid w:val="00FA6179"/>
    <w:rsid w:val="00FA66DE"/>
    <w:rsid w:val="00FA6C94"/>
    <w:rsid w:val="00FA7CB6"/>
    <w:rsid w:val="00FB0609"/>
    <w:rsid w:val="00FB071A"/>
    <w:rsid w:val="00FB1A16"/>
    <w:rsid w:val="00FB1A1C"/>
    <w:rsid w:val="00FB2692"/>
    <w:rsid w:val="00FB31CB"/>
    <w:rsid w:val="00FB45DC"/>
    <w:rsid w:val="00FB5FAE"/>
    <w:rsid w:val="00FB6517"/>
    <w:rsid w:val="00FB676B"/>
    <w:rsid w:val="00FB6BE0"/>
    <w:rsid w:val="00FB743A"/>
    <w:rsid w:val="00FB75B2"/>
    <w:rsid w:val="00FB7689"/>
    <w:rsid w:val="00FB7FC4"/>
    <w:rsid w:val="00FC017E"/>
    <w:rsid w:val="00FC0303"/>
    <w:rsid w:val="00FC1267"/>
    <w:rsid w:val="00FC28C3"/>
    <w:rsid w:val="00FC430A"/>
    <w:rsid w:val="00FC5120"/>
    <w:rsid w:val="00FC5961"/>
    <w:rsid w:val="00FC5F3D"/>
    <w:rsid w:val="00FD0D95"/>
    <w:rsid w:val="00FD3526"/>
    <w:rsid w:val="00FD5713"/>
    <w:rsid w:val="00FD6CF0"/>
    <w:rsid w:val="00FD7C2D"/>
    <w:rsid w:val="00FD7CF9"/>
    <w:rsid w:val="00FE0185"/>
    <w:rsid w:val="00FE0DFF"/>
    <w:rsid w:val="00FE21EF"/>
    <w:rsid w:val="00FE39A9"/>
    <w:rsid w:val="00FE4B86"/>
    <w:rsid w:val="00FE5087"/>
    <w:rsid w:val="00FE6A77"/>
    <w:rsid w:val="00FF1D41"/>
    <w:rsid w:val="00FF2CC0"/>
    <w:rsid w:val="00FF2F4B"/>
    <w:rsid w:val="00FF4EC4"/>
    <w:rsid w:val="00FF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A1D8D"/>
  <w15:docId w15:val="{9876487D-AFFC-44C2-9CCC-F8B98F1A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BF"/>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670C79"/>
    <w:pPr>
      <w:keepNext/>
      <w:spacing w:line="360" w:lineRule="auto"/>
      <w:outlineLvl w:val="0"/>
    </w:pPr>
    <w:rPr>
      <w:sz w:val="28"/>
    </w:rPr>
  </w:style>
  <w:style w:type="paragraph" w:styleId="Heading2">
    <w:name w:val="heading 2"/>
    <w:basedOn w:val="Normal"/>
    <w:next w:val="Normal"/>
    <w:link w:val="Heading2Char"/>
    <w:qFormat/>
    <w:rsid w:val="00670C79"/>
    <w:pPr>
      <w:keepNext/>
      <w:jc w:val="both"/>
      <w:outlineLvl w:val="1"/>
    </w:pPr>
    <w:rPr>
      <w:sz w:val="28"/>
    </w:rPr>
  </w:style>
  <w:style w:type="paragraph" w:styleId="Heading3">
    <w:name w:val="heading 3"/>
    <w:basedOn w:val="Normal"/>
    <w:next w:val="Normal"/>
    <w:link w:val="Heading3Char"/>
    <w:uiPriority w:val="9"/>
    <w:unhideWhenUsed/>
    <w:qFormat/>
    <w:rsid w:val="00C01DF1"/>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unhideWhenUsed/>
    <w:qFormat/>
    <w:rsid w:val="00C709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70C79"/>
    <w:pPr>
      <w:keepNext/>
      <w:spacing w:before="120" w:after="120" w:line="360" w:lineRule="auto"/>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C79"/>
    <w:rPr>
      <w:rFonts w:ascii="Times New Roman" w:eastAsia="Times New Roman" w:hAnsi="Times New Roman" w:cs="Times New Roman"/>
      <w:sz w:val="28"/>
      <w:szCs w:val="24"/>
      <w:lang w:val="ro-RO"/>
    </w:rPr>
  </w:style>
  <w:style w:type="character" w:customStyle="1" w:styleId="Heading2Char">
    <w:name w:val="Heading 2 Char"/>
    <w:basedOn w:val="DefaultParagraphFont"/>
    <w:link w:val="Heading2"/>
    <w:rsid w:val="00670C79"/>
    <w:rPr>
      <w:rFonts w:ascii="Times New Roman" w:eastAsia="Times New Roman" w:hAnsi="Times New Roman" w:cs="Times New Roman"/>
      <w:sz w:val="28"/>
      <w:szCs w:val="24"/>
      <w:lang w:val="ro-RO"/>
    </w:rPr>
  </w:style>
  <w:style w:type="character" w:customStyle="1" w:styleId="Heading6Char">
    <w:name w:val="Heading 6 Char"/>
    <w:basedOn w:val="DefaultParagraphFont"/>
    <w:link w:val="Heading6"/>
    <w:rsid w:val="00670C79"/>
    <w:rPr>
      <w:rFonts w:ascii="Times New Roman" w:eastAsia="Times New Roman" w:hAnsi="Times New Roman" w:cs="Times New Roman"/>
      <w:b/>
      <w:sz w:val="28"/>
      <w:szCs w:val="24"/>
      <w:lang w:val="ro-RO"/>
    </w:rPr>
  </w:style>
  <w:style w:type="paragraph" w:styleId="BodyTextIndent2">
    <w:name w:val="Body Text Indent 2"/>
    <w:basedOn w:val="Normal"/>
    <w:link w:val="BodyTextIndent2Char"/>
    <w:semiHidden/>
    <w:rsid w:val="00670C79"/>
    <w:pPr>
      <w:spacing w:before="120" w:after="120" w:line="360" w:lineRule="auto"/>
      <w:ind w:firstLine="357"/>
    </w:pPr>
    <w:rPr>
      <w:b/>
      <w:bCs/>
      <w:sz w:val="28"/>
    </w:rPr>
  </w:style>
  <w:style w:type="character" w:customStyle="1" w:styleId="BodyTextIndent2Char">
    <w:name w:val="Body Text Indent 2 Char"/>
    <w:basedOn w:val="DefaultParagraphFont"/>
    <w:link w:val="BodyTextIndent2"/>
    <w:semiHidden/>
    <w:rsid w:val="00670C79"/>
    <w:rPr>
      <w:rFonts w:ascii="Times New Roman" w:eastAsia="Times New Roman" w:hAnsi="Times New Roman" w:cs="Times New Roman"/>
      <w:b/>
      <w:bCs/>
      <w:sz w:val="28"/>
      <w:szCs w:val="24"/>
      <w:lang w:val="ro-RO"/>
    </w:rPr>
  </w:style>
  <w:style w:type="paragraph" w:styleId="BodyText2">
    <w:name w:val="Body Text 2"/>
    <w:basedOn w:val="Normal"/>
    <w:link w:val="BodyText2Char"/>
    <w:semiHidden/>
    <w:rsid w:val="00670C79"/>
    <w:pPr>
      <w:jc w:val="both"/>
    </w:pPr>
    <w:rPr>
      <w:sz w:val="28"/>
    </w:rPr>
  </w:style>
  <w:style w:type="character" w:customStyle="1" w:styleId="BodyText2Char">
    <w:name w:val="Body Text 2 Char"/>
    <w:basedOn w:val="DefaultParagraphFont"/>
    <w:link w:val="BodyText2"/>
    <w:semiHidden/>
    <w:rsid w:val="00670C79"/>
    <w:rPr>
      <w:rFonts w:ascii="Times New Roman" w:eastAsia="Times New Roman" w:hAnsi="Times New Roman" w:cs="Times New Roman"/>
      <w:sz w:val="28"/>
      <w:szCs w:val="24"/>
      <w:lang w:val="ro-RO"/>
    </w:rPr>
  </w:style>
  <w:style w:type="paragraph" w:styleId="Title">
    <w:name w:val="Title"/>
    <w:basedOn w:val="Normal"/>
    <w:link w:val="TitleChar"/>
    <w:qFormat/>
    <w:rsid w:val="00670C79"/>
    <w:pPr>
      <w:spacing w:line="360" w:lineRule="auto"/>
      <w:jc w:val="center"/>
    </w:pPr>
    <w:rPr>
      <w:b/>
      <w:sz w:val="32"/>
      <w:szCs w:val="32"/>
    </w:rPr>
  </w:style>
  <w:style w:type="character" w:customStyle="1" w:styleId="TitleChar">
    <w:name w:val="Title Char"/>
    <w:basedOn w:val="DefaultParagraphFont"/>
    <w:link w:val="Title"/>
    <w:rsid w:val="00670C79"/>
    <w:rPr>
      <w:rFonts w:ascii="Times New Roman" w:eastAsia="Times New Roman" w:hAnsi="Times New Roman" w:cs="Times New Roman"/>
      <w:b/>
      <w:sz w:val="32"/>
      <w:szCs w:val="32"/>
      <w:lang w:val="ro-RO"/>
    </w:rPr>
  </w:style>
  <w:style w:type="paragraph" w:styleId="Footer">
    <w:name w:val="footer"/>
    <w:basedOn w:val="Normal"/>
    <w:link w:val="FooterChar"/>
    <w:uiPriority w:val="99"/>
    <w:rsid w:val="00670C79"/>
    <w:pPr>
      <w:tabs>
        <w:tab w:val="center" w:pos="4536"/>
        <w:tab w:val="right" w:pos="9072"/>
      </w:tabs>
    </w:pPr>
  </w:style>
  <w:style w:type="character" w:customStyle="1" w:styleId="FooterChar">
    <w:name w:val="Footer Char"/>
    <w:basedOn w:val="DefaultParagraphFont"/>
    <w:link w:val="Footer"/>
    <w:uiPriority w:val="99"/>
    <w:rsid w:val="00670C79"/>
    <w:rPr>
      <w:rFonts w:ascii="Times New Roman" w:eastAsia="Times New Roman" w:hAnsi="Times New Roman" w:cs="Times New Roman"/>
      <w:sz w:val="24"/>
      <w:szCs w:val="24"/>
      <w:lang w:val="ro-RO"/>
    </w:rPr>
  </w:style>
  <w:style w:type="character" w:styleId="PageNumber">
    <w:name w:val="page number"/>
    <w:basedOn w:val="DefaultParagraphFont"/>
    <w:rsid w:val="00670C79"/>
  </w:style>
  <w:style w:type="table" w:styleId="TableGrid">
    <w:name w:val="Table Grid"/>
    <w:basedOn w:val="TableNormal"/>
    <w:uiPriority w:val="59"/>
    <w:rsid w:val="00670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70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rsid w:val="00670C79"/>
    <w:rPr>
      <w:rFonts w:ascii="Courier New" w:eastAsia="Times New Roman" w:hAnsi="Courier New" w:cs="Courier New"/>
      <w:sz w:val="20"/>
      <w:szCs w:val="20"/>
      <w:lang w:val="ro-RO" w:eastAsia="ro-RO"/>
    </w:rPr>
  </w:style>
  <w:style w:type="paragraph" w:styleId="NoSpacing">
    <w:name w:val="No Spacing"/>
    <w:link w:val="NoSpacingChar"/>
    <w:qFormat/>
    <w:rsid w:val="00966D02"/>
    <w:pPr>
      <w:spacing w:after="0" w:line="240" w:lineRule="auto"/>
    </w:pPr>
    <w:rPr>
      <w:rFonts w:ascii="Calibri" w:eastAsia="Calibri" w:hAnsi="Calibri" w:cs="Times New Roman"/>
    </w:rPr>
  </w:style>
  <w:style w:type="character" w:customStyle="1" w:styleId="NoSpacingChar">
    <w:name w:val="No Spacing Char"/>
    <w:link w:val="NoSpacing"/>
    <w:locked/>
    <w:rsid w:val="00966D02"/>
    <w:rPr>
      <w:rFonts w:ascii="Calibri" w:eastAsia="Calibri" w:hAnsi="Calibri" w:cs="Times New Roman"/>
    </w:rPr>
  </w:style>
  <w:style w:type="paragraph" w:styleId="BalloonText">
    <w:name w:val="Balloon Text"/>
    <w:basedOn w:val="Normal"/>
    <w:link w:val="BalloonTextChar"/>
    <w:uiPriority w:val="99"/>
    <w:semiHidden/>
    <w:unhideWhenUsed/>
    <w:rsid w:val="00BA4E0F"/>
    <w:rPr>
      <w:rFonts w:ascii="Tahoma" w:hAnsi="Tahoma" w:cs="Tahoma"/>
      <w:sz w:val="16"/>
      <w:szCs w:val="16"/>
    </w:rPr>
  </w:style>
  <w:style w:type="character" w:customStyle="1" w:styleId="BalloonTextChar">
    <w:name w:val="Balloon Text Char"/>
    <w:basedOn w:val="DefaultParagraphFont"/>
    <w:link w:val="BalloonText"/>
    <w:uiPriority w:val="99"/>
    <w:semiHidden/>
    <w:rsid w:val="00BA4E0F"/>
    <w:rPr>
      <w:rFonts w:ascii="Tahoma" w:eastAsia="Times New Roman" w:hAnsi="Tahoma" w:cs="Tahoma"/>
      <w:sz w:val="16"/>
      <w:szCs w:val="16"/>
      <w:lang w:val="ro-RO"/>
    </w:rPr>
  </w:style>
  <w:style w:type="character" w:styleId="CommentReference">
    <w:name w:val="annotation reference"/>
    <w:basedOn w:val="DefaultParagraphFont"/>
    <w:unhideWhenUsed/>
    <w:rsid w:val="00CE7B3A"/>
    <w:rPr>
      <w:sz w:val="16"/>
      <w:szCs w:val="16"/>
    </w:rPr>
  </w:style>
  <w:style w:type="paragraph" w:styleId="CommentText">
    <w:name w:val="annotation text"/>
    <w:basedOn w:val="Normal"/>
    <w:link w:val="CommentTextChar"/>
    <w:uiPriority w:val="99"/>
    <w:unhideWhenUsed/>
    <w:rsid w:val="00CE7B3A"/>
    <w:rPr>
      <w:sz w:val="20"/>
      <w:szCs w:val="20"/>
    </w:rPr>
  </w:style>
  <w:style w:type="character" w:customStyle="1" w:styleId="CommentTextChar">
    <w:name w:val="Comment Text Char"/>
    <w:basedOn w:val="DefaultParagraphFont"/>
    <w:link w:val="CommentText"/>
    <w:uiPriority w:val="99"/>
    <w:rsid w:val="00CE7B3A"/>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E7B3A"/>
    <w:rPr>
      <w:b/>
      <w:bCs/>
    </w:rPr>
  </w:style>
  <w:style w:type="character" w:customStyle="1" w:styleId="CommentSubjectChar">
    <w:name w:val="Comment Subject Char"/>
    <w:basedOn w:val="CommentTextChar"/>
    <w:link w:val="CommentSubject"/>
    <w:uiPriority w:val="99"/>
    <w:semiHidden/>
    <w:rsid w:val="00CE7B3A"/>
    <w:rPr>
      <w:rFonts w:ascii="Times New Roman" w:eastAsia="Times New Roman" w:hAnsi="Times New Roman" w:cs="Times New Roman"/>
      <w:b/>
      <w:bCs/>
      <w:sz w:val="20"/>
      <w:szCs w:val="20"/>
      <w:lang w:val="ro-RO"/>
    </w:rPr>
  </w:style>
  <w:style w:type="character" w:customStyle="1" w:styleId="Heading3Char">
    <w:name w:val="Heading 3 Char"/>
    <w:basedOn w:val="DefaultParagraphFont"/>
    <w:link w:val="Heading3"/>
    <w:uiPriority w:val="9"/>
    <w:rsid w:val="00C01DF1"/>
    <w:rPr>
      <w:rFonts w:asciiTheme="majorHAnsi" w:eastAsiaTheme="majorEastAsia" w:hAnsiTheme="majorHAnsi" w:cstheme="majorBidi"/>
      <w:b/>
      <w:bCs/>
      <w:color w:val="5B9BD5" w:themeColor="accent1"/>
      <w:sz w:val="24"/>
      <w:szCs w:val="24"/>
      <w:lang w:val="ro-RO"/>
    </w:rPr>
  </w:style>
  <w:style w:type="paragraph" w:styleId="ListParagraph">
    <w:name w:val="List Paragraph"/>
    <w:aliases w:val="Normal bullet 2,List Paragraph1,List1,body 2,List Paragraph11,Listă colorată - Accentuare 11,Bullet,Citation List,Forth level"/>
    <w:basedOn w:val="Normal"/>
    <w:link w:val="ListParagraphChar"/>
    <w:uiPriority w:val="99"/>
    <w:qFormat/>
    <w:rsid w:val="00CD681E"/>
    <w:pPr>
      <w:ind w:left="720"/>
      <w:contextualSpacing/>
    </w:pPr>
    <w:rPr>
      <w:rFonts w:asciiTheme="minorHAnsi" w:eastAsiaTheme="minorHAnsi" w:hAnsiTheme="minorHAnsi" w:cstheme="minorBidi"/>
    </w:rPr>
  </w:style>
  <w:style w:type="character" w:customStyle="1" w:styleId="ListParagraphChar">
    <w:name w:val="List Paragraph Char"/>
    <w:aliases w:val="Normal bullet 2 Char,List Paragraph1 Char,List1 Char,body 2 Char,List Paragraph11 Char,Listă colorată - Accentuare 11 Char,Bullet Char,Citation List Char,Forth level Char"/>
    <w:link w:val="ListParagraph"/>
    <w:uiPriority w:val="99"/>
    <w:locked/>
    <w:rsid w:val="009B71DC"/>
    <w:rPr>
      <w:sz w:val="24"/>
      <w:szCs w:val="24"/>
      <w:lang w:val="ro-RO"/>
    </w:rPr>
  </w:style>
  <w:style w:type="character" w:customStyle="1" w:styleId="ColorfulList-Accent1Char">
    <w:name w:val="Colorful List - Accent 1 Char"/>
    <w:link w:val="ColorfulList-Accent1"/>
    <w:uiPriority w:val="34"/>
    <w:locked/>
    <w:rsid w:val="009B71DC"/>
    <w:rPr>
      <w:noProof/>
      <w:sz w:val="24"/>
      <w:szCs w:val="24"/>
      <w:lang w:val="ro-RO"/>
    </w:rPr>
  </w:style>
  <w:style w:type="table" w:styleId="ColorfulList-Accent1">
    <w:name w:val="Colorful List Accent 1"/>
    <w:basedOn w:val="TableNormal"/>
    <w:link w:val="ColorfulList-Accent1Char"/>
    <w:uiPriority w:val="34"/>
    <w:rsid w:val="009B71DC"/>
    <w:pPr>
      <w:spacing w:after="0" w:line="240" w:lineRule="auto"/>
    </w:pPr>
    <w:rPr>
      <w:noProof/>
      <w:sz w:val="24"/>
      <w:szCs w:val="24"/>
      <w:lang w:val="ro-RO"/>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BA47F0"/>
    <w:pPr>
      <w:tabs>
        <w:tab w:val="center" w:pos="4536"/>
        <w:tab w:val="right" w:pos="9072"/>
      </w:tabs>
    </w:pPr>
  </w:style>
  <w:style w:type="character" w:customStyle="1" w:styleId="HeaderChar">
    <w:name w:val="Header Char"/>
    <w:basedOn w:val="DefaultParagraphFont"/>
    <w:link w:val="Header"/>
    <w:uiPriority w:val="99"/>
    <w:rsid w:val="00BA47F0"/>
    <w:rPr>
      <w:rFonts w:ascii="Times New Roman" w:eastAsia="Times New Roman" w:hAnsi="Times New Roman" w:cs="Times New Roman"/>
      <w:sz w:val="24"/>
      <w:szCs w:val="24"/>
      <w:lang w:val="ro-RO"/>
    </w:rPr>
  </w:style>
  <w:style w:type="character" w:customStyle="1" w:styleId="panchor">
    <w:name w:val="panchor"/>
    <w:basedOn w:val="DefaultParagraphFont"/>
    <w:rsid w:val="00161A61"/>
  </w:style>
  <w:style w:type="character" w:styleId="Hyperlink">
    <w:name w:val="Hyperlink"/>
    <w:basedOn w:val="DefaultParagraphFont"/>
    <w:uiPriority w:val="99"/>
    <w:unhideWhenUsed/>
    <w:rsid w:val="001B7961"/>
    <w:rPr>
      <w:color w:val="0000FF"/>
      <w:u w:val="single"/>
    </w:rPr>
  </w:style>
  <w:style w:type="character" w:customStyle="1" w:styleId="slgi">
    <w:name w:val="s_lgi"/>
    <w:basedOn w:val="DefaultParagraphFont"/>
    <w:rsid w:val="00EF067B"/>
  </w:style>
  <w:style w:type="paragraph" w:styleId="Revision">
    <w:name w:val="Revision"/>
    <w:hidden/>
    <w:uiPriority w:val="99"/>
    <w:semiHidden/>
    <w:rsid w:val="00E51892"/>
    <w:pPr>
      <w:spacing w:after="0" w:line="240" w:lineRule="auto"/>
    </w:pPr>
    <w:rPr>
      <w:rFonts w:ascii="Times New Roman" w:eastAsia="Times New Roman" w:hAnsi="Times New Roman" w:cs="Times New Roman"/>
      <w:sz w:val="24"/>
      <w:szCs w:val="24"/>
      <w:lang w:val="ro-RO"/>
    </w:rPr>
  </w:style>
  <w:style w:type="table" w:customStyle="1" w:styleId="TableGrid1">
    <w:name w:val="Table Grid1"/>
    <w:basedOn w:val="TableNormal"/>
    <w:next w:val="TableGrid"/>
    <w:uiPriority w:val="59"/>
    <w:rsid w:val="00357F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561EC"/>
    <w:rPr>
      <w:color w:val="605E5C"/>
      <w:shd w:val="clear" w:color="auto" w:fill="E1DFDD"/>
    </w:rPr>
  </w:style>
  <w:style w:type="paragraph" w:customStyle="1" w:styleId="Default">
    <w:name w:val="Default"/>
    <w:rsid w:val="00406B07"/>
    <w:pPr>
      <w:autoSpaceDE w:val="0"/>
      <w:autoSpaceDN w:val="0"/>
      <w:adjustRightInd w:val="0"/>
      <w:spacing w:after="0" w:line="240" w:lineRule="auto"/>
    </w:pPr>
    <w:rPr>
      <w:rFonts w:ascii="EUAlbertina" w:hAnsi="EUAlbertina" w:cs="EUAlbertina"/>
      <w:color w:val="000000"/>
      <w:sz w:val="24"/>
      <w:szCs w:val="24"/>
    </w:rPr>
  </w:style>
  <w:style w:type="paragraph" w:styleId="ListBullet">
    <w:name w:val="List Bullet"/>
    <w:basedOn w:val="Normal"/>
    <w:uiPriority w:val="99"/>
    <w:unhideWhenUsed/>
    <w:rsid w:val="007C784F"/>
    <w:pPr>
      <w:numPr>
        <w:numId w:val="14"/>
      </w:numPr>
      <w:contextualSpacing/>
    </w:pPr>
  </w:style>
  <w:style w:type="paragraph" w:customStyle="1" w:styleId="Standard">
    <w:name w:val="Standard"/>
    <w:rsid w:val="00EE70F9"/>
    <w:pPr>
      <w:suppressAutoHyphens/>
      <w:spacing w:after="0" w:line="240" w:lineRule="auto"/>
      <w:textAlignment w:val="baseline"/>
    </w:pPr>
    <w:rPr>
      <w:rFonts w:ascii="Times New Roman" w:eastAsia="Times New Roman" w:hAnsi="Times New Roman" w:cs="Times New Roman"/>
      <w:color w:val="00000A"/>
      <w:sz w:val="24"/>
      <w:szCs w:val="24"/>
      <w:lang w:eastAsia="zh-CN"/>
    </w:rPr>
  </w:style>
  <w:style w:type="paragraph" w:customStyle="1" w:styleId="TableContents">
    <w:name w:val="Table Contents"/>
    <w:basedOn w:val="Normal"/>
    <w:rsid w:val="004338EC"/>
    <w:pPr>
      <w:suppressLineNumbers/>
      <w:suppressAutoHyphens/>
    </w:pPr>
    <w:rPr>
      <w:kern w:val="2"/>
      <w:sz w:val="28"/>
      <w:szCs w:val="28"/>
      <w:lang w:eastAsia="zh-CN"/>
    </w:rPr>
  </w:style>
  <w:style w:type="paragraph" w:customStyle="1" w:styleId="Textbody">
    <w:name w:val="Text body"/>
    <w:basedOn w:val="Standard"/>
    <w:rsid w:val="004338EC"/>
    <w:pPr>
      <w:widowControl w:val="0"/>
      <w:spacing w:after="120"/>
    </w:pPr>
    <w:rPr>
      <w:rFonts w:eastAsia="Andale Sans UI" w:cs="Tahoma"/>
      <w:color w:val="auto"/>
      <w:kern w:val="2"/>
      <w:lang w:bidi="en-US"/>
    </w:rPr>
  </w:style>
  <w:style w:type="paragraph" w:customStyle="1" w:styleId="ListIndent">
    <w:name w:val="List Indent"/>
    <w:basedOn w:val="Textbody"/>
    <w:rsid w:val="004338EC"/>
    <w:pPr>
      <w:tabs>
        <w:tab w:val="left" w:pos="2835"/>
      </w:tabs>
      <w:ind w:left="2835" w:hanging="2551"/>
    </w:pPr>
  </w:style>
  <w:style w:type="character" w:customStyle="1" w:styleId="Heading5Char">
    <w:name w:val="Heading 5 Char"/>
    <w:basedOn w:val="DefaultParagraphFont"/>
    <w:link w:val="Heading5"/>
    <w:uiPriority w:val="9"/>
    <w:rsid w:val="00C709F5"/>
    <w:rPr>
      <w:rFonts w:asciiTheme="majorHAnsi" w:eastAsiaTheme="majorEastAsia" w:hAnsiTheme="majorHAnsi" w:cstheme="majorBidi"/>
      <w:color w:val="2E74B5" w:themeColor="accent1" w:themeShade="BF"/>
      <w:sz w:val="24"/>
      <w:szCs w:val="24"/>
      <w:lang w:val="ro-RO"/>
    </w:rPr>
  </w:style>
  <w:style w:type="paragraph" w:styleId="NormalWeb">
    <w:name w:val="Normal (Web)"/>
    <w:basedOn w:val="Normal"/>
    <w:uiPriority w:val="99"/>
    <w:rsid w:val="00C709F5"/>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5865">
      <w:bodyDiv w:val="1"/>
      <w:marLeft w:val="0"/>
      <w:marRight w:val="0"/>
      <w:marTop w:val="0"/>
      <w:marBottom w:val="0"/>
      <w:divBdr>
        <w:top w:val="none" w:sz="0" w:space="0" w:color="auto"/>
        <w:left w:val="none" w:sz="0" w:space="0" w:color="auto"/>
        <w:bottom w:val="none" w:sz="0" w:space="0" w:color="auto"/>
        <w:right w:val="none" w:sz="0" w:space="0" w:color="auto"/>
      </w:divBdr>
    </w:div>
    <w:div w:id="168638186">
      <w:bodyDiv w:val="1"/>
      <w:marLeft w:val="0"/>
      <w:marRight w:val="0"/>
      <w:marTop w:val="0"/>
      <w:marBottom w:val="0"/>
      <w:divBdr>
        <w:top w:val="none" w:sz="0" w:space="0" w:color="auto"/>
        <w:left w:val="none" w:sz="0" w:space="0" w:color="auto"/>
        <w:bottom w:val="none" w:sz="0" w:space="0" w:color="auto"/>
        <w:right w:val="none" w:sz="0" w:space="0" w:color="auto"/>
      </w:divBdr>
    </w:div>
    <w:div w:id="186409884">
      <w:bodyDiv w:val="1"/>
      <w:marLeft w:val="0"/>
      <w:marRight w:val="0"/>
      <w:marTop w:val="0"/>
      <w:marBottom w:val="0"/>
      <w:divBdr>
        <w:top w:val="none" w:sz="0" w:space="0" w:color="auto"/>
        <w:left w:val="none" w:sz="0" w:space="0" w:color="auto"/>
        <w:bottom w:val="none" w:sz="0" w:space="0" w:color="auto"/>
        <w:right w:val="none" w:sz="0" w:space="0" w:color="auto"/>
      </w:divBdr>
    </w:div>
    <w:div w:id="196622305">
      <w:bodyDiv w:val="1"/>
      <w:marLeft w:val="0"/>
      <w:marRight w:val="0"/>
      <w:marTop w:val="0"/>
      <w:marBottom w:val="0"/>
      <w:divBdr>
        <w:top w:val="none" w:sz="0" w:space="0" w:color="auto"/>
        <w:left w:val="none" w:sz="0" w:space="0" w:color="auto"/>
        <w:bottom w:val="none" w:sz="0" w:space="0" w:color="auto"/>
        <w:right w:val="none" w:sz="0" w:space="0" w:color="auto"/>
      </w:divBdr>
    </w:div>
    <w:div w:id="264387125">
      <w:bodyDiv w:val="1"/>
      <w:marLeft w:val="0"/>
      <w:marRight w:val="0"/>
      <w:marTop w:val="0"/>
      <w:marBottom w:val="0"/>
      <w:divBdr>
        <w:top w:val="none" w:sz="0" w:space="0" w:color="auto"/>
        <w:left w:val="none" w:sz="0" w:space="0" w:color="auto"/>
        <w:bottom w:val="none" w:sz="0" w:space="0" w:color="auto"/>
        <w:right w:val="none" w:sz="0" w:space="0" w:color="auto"/>
      </w:divBdr>
    </w:div>
    <w:div w:id="274027299">
      <w:bodyDiv w:val="1"/>
      <w:marLeft w:val="0"/>
      <w:marRight w:val="0"/>
      <w:marTop w:val="0"/>
      <w:marBottom w:val="0"/>
      <w:divBdr>
        <w:top w:val="none" w:sz="0" w:space="0" w:color="auto"/>
        <w:left w:val="none" w:sz="0" w:space="0" w:color="auto"/>
        <w:bottom w:val="none" w:sz="0" w:space="0" w:color="auto"/>
        <w:right w:val="none" w:sz="0" w:space="0" w:color="auto"/>
      </w:divBdr>
    </w:div>
    <w:div w:id="341670646">
      <w:bodyDiv w:val="1"/>
      <w:marLeft w:val="0"/>
      <w:marRight w:val="0"/>
      <w:marTop w:val="0"/>
      <w:marBottom w:val="0"/>
      <w:divBdr>
        <w:top w:val="none" w:sz="0" w:space="0" w:color="auto"/>
        <w:left w:val="none" w:sz="0" w:space="0" w:color="auto"/>
        <w:bottom w:val="none" w:sz="0" w:space="0" w:color="auto"/>
        <w:right w:val="none" w:sz="0" w:space="0" w:color="auto"/>
      </w:divBdr>
    </w:div>
    <w:div w:id="373122914">
      <w:bodyDiv w:val="1"/>
      <w:marLeft w:val="0"/>
      <w:marRight w:val="0"/>
      <w:marTop w:val="0"/>
      <w:marBottom w:val="0"/>
      <w:divBdr>
        <w:top w:val="none" w:sz="0" w:space="0" w:color="auto"/>
        <w:left w:val="none" w:sz="0" w:space="0" w:color="auto"/>
        <w:bottom w:val="none" w:sz="0" w:space="0" w:color="auto"/>
        <w:right w:val="none" w:sz="0" w:space="0" w:color="auto"/>
      </w:divBdr>
    </w:div>
    <w:div w:id="398329692">
      <w:bodyDiv w:val="1"/>
      <w:marLeft w:val="0"/>
      <w:marRight w:val="0"/>
      <w:marTop w:val="0"/>
      <w:marBottom w:val="0"/>
      <w:divBdr>
        <w:top w:val="none" w:sz="0" w:space="0" w:color="auto"/>
        <w:left w:val="none" w:sz="0" w:space="0" w:color="auto"/>
        <w:bottom w:val="none" w:sz="0" w:space="0" w:color="auto"/>
        <w:right w:val="none" w:sz="0" w:space="0" w:color="auto"/>
      </w:divBdr>
    </w:div>
    <w:div w:id="435490971">
      <w:bodyDiv w:val="1"/>
      <w:marLeft w:val="0"/>
      <w:marRight w:val="0"/>
      <w:marTop w:val="0"/>
      <w:marBottom w:val="0"/>
      <w:divBdr>
        <w:top w:val="none" w:sz="0" w:space="0" w:color="auto"/>
        <w:left w:val="none" w:sz="0" w:space="0" w:color="auto"/>
        <w:bottom w:val="none" w:sz="0" w:space="0" w:color="auto"/>
        <w:right w:val="none" w:sz="0" w:space="0" w:color="auto"/>
      </w:divBdr>
    </w:div>
    <w:div w:id="472066420">
      <w:bodyDiv w:val="1"/>
      <w:marLeft w:val="0"/>
      <w:marRight w:val="0"/>
      <w:marTop w:val="0"/>
      <w:marBottom w:val="0"/>
      <w:divBdr>
        <w:top w:val="none" w:sz="0" w:space="0" w:color="auto"/>
        <w:left w:val="none" w:sz="0" w:space="0" w:color="auto"/>
        <w:bottom w:val="none" w:sz="0" w:space="0" w:color="auto"/>
        <w:right w:val="none" w:sz="0" w:space="0" w:color="auto"/>
      </w:divBdr>
    </w:div>
    <w:div w:id="630400269">
      <w:bodyDiv w:val="1"/>
      <w:marLeft w:val="0"/>
      <w:marRight w:val="0"/>
      <w:marTop w:val="0"/>
      <w:marBottom w:val="0"/>
      <w:divBdr>
        <w:top w:val="none" w:sz="0" w:space="0" w:color="auto"/>
        <w:left w:val="none" w:sz="0" w:space="0" w:color="auto"/>
        <w:bottom w:val="none" w:sz="0" w:space="0" w:color="auto"/>
        <w:right w:val="none" w:sz="0" w:space="0" w:color="auto"/>
      </w:divBdr>
      <w:divsChild>
        <w:div w:id="1168330953">
          <w:marLeft w:val="0"/>
          <w:marRight w:val="0"/>
          <w:marTop w:val="0"/>
          <w:marBottom w:val="0"/>
          <w:divBdr>
            <w:top w:val="none" w:sz="0" w:space="0" w:color="auto"/>
            <w:left w:val="none" w:sz="0" w:space="0" w:color="auto"/>
            <w:bottom w:val="none" w:sz="0" w:space="0" w:color="auto"/>
            <w:right w:val="none" w:sz="0" w:space="0" w:color="auto"/>
          </w:divBdr>
        </w:div>
        <w:div w:id="1577980152">
          <w:marLeft w:val="0"/>
          <w:marRight w:val="0"/>
          <w:marTop w:val="0"/>
          <w:marBottom w:val="0"/>
          <w:divBdr>
            <w:top w:val="none" w:sz="0" w:space="0" w:color="auto"/>
            <w:left w:val="none" w:sz="0" w:space="0" w:color="auto"/>
            <w:bottom w:val="none" w:sz="0" w:space="0" w:color="auto"/>
            <w:right w:val="none" w:sz="0" w:space="0" w:color="auto"/>
          </w:divBdr>
        </w:div>
        <w:div w:id="325282028">
          <w:marLeft w:val="0"/>
          <w:marRight w:val="0"/>
          <w:marTop w:val="0"/>
          <w:marBottom w:val="0"/>
          <w:divBdr>
            <w:top w:val="none" w:sz="0" w:space="0" w:color="auto"/>
            <w:left w:val="none" w:sz="0" w:space="0" w:color="auto"/>
            <w:bottom w:val="none" w:sz="0" w:space="0" w:color="auto"/>
            <w:right w:val="none" w:sz="0" w:space="0" w:color="auto"/>
          </w:divBdr>
        </w:div>
        <w:div w:id="1510828536">
          <w:marLeft w:val="0"/>
          <w:marRight w:val="0"/>
          <w:marTop w:val="0"/>
          <w:marBottom w:val="0"/>
          <w:divBdr>
            <w:top w:val="none" w:sz="0" w:space="0" w:color="auto"/>
            <w:left w:val="none" w:sz="0" w:space="0" w:color="auto"/>
            <w:bottom w:val="none" w:sz="0" w:space="0" w:color="auto"/>
            <w:right w:val="none" w:sz="0" w:space="0" w:color="auto"/>
          </w:divBdr>
        </w:div>
        <w:div w:id="1706128232">
          <w:marLeft w:val="0"/>
          <w:marRight w:val="0"/>
          <w:marTop w:val="0"/>
          <w:marBottom w:val="0"/>
          <w:divBdr>
            <w:top w:val="none" w:sz="0" w:space="0" w:color="auto"/>
            <w:left w:val="none" w:sz="0" w:space="0" w:color="auto"/>
            <w:bottom w:val="none" w:sz="0" w:space="0" w:color="auto"/>
            <w:right w:val="none" w:sz="0" w:space="0" w:color="auto"/>
          </w:divBdr>
        </w:div>
        <w:div w:id="271858552">
          <w:marLeft w:val="0"/>
          <w:marRight w:val="0"/>
          <w:marTop w:val="0"/>
          <w:marBottom w:val="0"/>
          <w:divBdr>
            <w:top w:val="none" w:sz="0" w:space="0" w:color="auto"/>
            <w:left w:val="none" w:sz="0" w:space="0" w:color="auto"/>
            <w:bottom w:val="none" w:sz="0" w:space="0" w:color="auto"/>
            <w:right w:val="none" w:sz="0" w:space="0" w:color="auto"/>
          </w:divBdr>
        </w:div>
      </w:divsChild>
    </w:div>
    <w:div w:id="648753987">
      <w:bodyDiv w:val="1"/>
      <w:marLeft w:val="0"/>
      <w:marRight w:val="0"/>
      <w:marTop w:val="0"/>
      <w:marBottom w:val="0"/>
      <w:divBdr>
        <w:top w:val="none" w:sz="0" w:space="0" w:color="auto"/>
        <w:left w:val="none" w:sz="0" w:space="0" w:color="auto"/>
        <w:bottom w:val="none" w:sz="0" w:space="0" w:color="auto"/>
        <w:right w:val="none" w:sz="0" w:space="0" w:color="auto"/>
      </w:divBdr>
    </w:div>
    <w:div w:id="655841619">
      <w:bodyDiv w:val="1"/>
      <w:marLeft w:val="0"/>
      <w:marRight w:val="0"/>
      <w:marTop w:val="0"/>
      <w:marBottom w:val="0"/>
      <w:divBdr>
        <w:top w:val="none" w:sz="0" w:space="0" w:color="auto"/>
        <w:left w:val="none" w:sz="0" w:space="0" w:color="auto"/>
        <w:bottom w:val="none" w:sz="0" w:space="0" w:color="auto"/>
        <w:right w:val="none" w:sz="0" w:space="0" w:color="auto"/>
      </w:divBdr>
    </w:div>
    <w:div w:id="724794826">
      <w:bodyDiv w:val="1"/>
      <w:marLeft w:val="0"/>
      <w:marRight w:val="0"/>
      <w:marTop w:val="0"/>
      <w:marBottom w:val="0"/>
      <w:divBdr>
        <w:top w:val="none" w:sz="0" w:space="0" w:color="auto"/>
        <w:left w:val="none" w:sz="0" w:space="0" w:color="auto"/>
        <w:bottom w:val="none" w:sz="0" w:space="0" w:color="auto"/>
        <w:right w:val="none" w:sz="0" w:space="0" w:color="auto"/>
      </w:divBdr>
    </w:div>
    <w:div w:id="821700759">
      <w:bodyDiv w:val="1"/>
      <w:marLeft w:val="0"/>
      <w:marRight w:val="0"/>
      <w:marTop w:val="0"/>
      <w:marBottom w:val="0"/>
      <w:divBdr>
        <w:top w:val="none" w:sz="0" w:space="0" w:color="auto"/>
        <w:left w:val="none" w:sz="0" w:space="0" w:color="auto"/>
        <w:bottom w:val="none" w:sz="0" w:space="0" w:color="auto"/>
        <w:right w:val="none" w:sz="0" w:space="0" w:color="auto"/>
      </w:divBdr>
    </w:div>
    <w:div w:id="1022050013">
      <w:bodyDiv w:val="1"/>
      <w:marLeft w:val="0"/>
      <w:marRight w:val="0"/>
      <w:marTop w:val="0"/>
      <w:marBottom w:val="0"/>
      <w:divBdr>
        <w:top w:val="none" w:sz="0" w:space="0" w:color="auto"/>
        <w:left w:val="none" w:sz="0" w:space="0" w:color="auto"/>
        <w:bottom w:val="none" w:sz="0" w:space="0" w:color="auto"/>
        <w:right w:val="none" w:sz="0" w:space="0" w:color="auto"/>
      </w:divBdr>
    </w:div>
    <w:div w:id="1069763157">
      <w:bodyDiv w:val="1"/>
      <w:marLeft w:val="0"/>
      <w:marRight w:val="0"/>
      <w:marTop w:val="0"/>
      <w:marBottom w:val="0"/>
      <w:divBdr>
        <w:top w:val="none" w:sz="0" w:space="0" w:color="auto"/>
        <w:left w:val="none" w:sz="0" w:space="0" w:color="auto"/>
        <w:bottom w:val="none" w:sz="0" w:space="0" w:color="auto"/>
        <w:right w:val="none" w:sz="0" w:space="0" w:color="auto"/>
      </w:divBdr>
    </w:div>
    <w:div w:id="1114708165">
      <w:bodyDiv w:val="1"/>
      <w:marLeft w:val="0"/>
      <w:marRight w:val="0"/>
      <w:marTop w:val="0"/>
      <w:marBottom w:val="0"/>
      <w:divBdr>
        <w:top w:val="none" w:sz="0" w:space="0" w:color="auto"/>
        <w:left w:val="none" w:sz="0" w:space="0" w:color="auto"/>
        <w:bottom w:val="none" w:sz="0" w:space="0" w:color="auto"/>
        <w:right w:val="none" w:sz="0" w:space="0" w:color="auto"/>
      </w:divBdr>
    </w:div>
    <w:div w:id="1135099875">
      <w:bodyDiv w:val="1"/>
      <w:marLeft w:val="0"/>
      <w:marRight w:val="0"/>
      <w:marTop w:val="0"/>
      <w:marBottom w:val="0"/>
      <w:divBdr>
        <w:top w:val="none" w:sz="0" w:space="0" w:color="auto"/>
        <w:left w:val="none" w:sz="0" w:space="0" w:color="auto"/>
        <w:bottom w:val="none" w:sz="0" w:space="0" w:color="auto"/>
        <w:right w:val="none" w:sz="0" w:space="0" w:color="auto"/>
      </w:divBdr>
    </w:div>
    <w:div w:id="1137842082">
      <w:bodyDiv w:val="1"/>
      <w:marLeft w:val="0"/>
      <w:marRight w:val="0"/>
      <w:marTop w:val="0"/>
      <w:marBottom w:val="0"/>
      <w:divBdr>
        <w:top w:val="none" w:sz="0" w:space="0" w:color="auto"/>
        <w:left w:val="none" w:sz="0" w:space="0" w:color="auto"/>
        <w:bottom w:val="none" w:sz="0" w:space="0" w:color="auto"/>
        <w:right w:val="none" w:sz="0" w:space="0" w:color="auto"/>
      </w:divBdr>
    </w:div>
    <w:div w:id="1302812629">
      <w:bodyDiv w:val="1"/>
      <w:marLeft w:val="0"/>
      <w:marRight w:val="0"/>
      <w:marTop w:val="0"/>
      <w:marBottom w:val="0"/>
      <w:divBdr>
        <w:top w:val="none" w:sz="0" w:space="0" w:color="auto"/>
        <w:left w:val="none" w:sz="0" w:space="0" w:color="auto"/>
        <w:bottom w:val="none" w:sz="0" w:space="0" w:color="auto"/>
        <w:right w:val="none" w:sz="0" w:space="0" w:color="auto"/>
      </w:divBdr>
    </w:div>
    <w:div w:id="1327518847">
      <w:bodyDiv w:val="1"/>
      <w:marLeft w:val="0"/>
      <w:marRight w:val="0"/>
      <w:marTop w:val="0"/>
      <w:marBottom w:val="0"/>
      <w:divBdr>
        <w:top w:val="none" w:sz="0" w:space="0" w:color="auto"/>
        <w:left w:val="none" w:sz="0" w:space="0" w:color="auto"/>
        <w:bottom w:val="none" w:sz="0" w:space="0" w:color="auto"/>
        <w:right w:val="none" w:sz="0" w:space="0" w:color="auto"/>
      </w:divBdr>
    </w:div>
    <w:div w:id="1413354410">
      <w:bodyDiv w:val="1"/>
      <w:marLeft w:val="0"/>
      <w:marRight w:val="0"/>
      <w:marTop w:val="0"/>
      <w:marBottom w:val="0"/>
      <w:divBdr>
        <w:top w:val="none" w:sz="0" w:space="0" w:color="auto"/>
        <w:left w:val="none" w:sz="0" w:space="0" w:color="auto"/>
        <w:bottom w:val="none" w:sz="0" w:space="0" w:color="auto"/>
        <w:right w:val="none" w:sz="0" w:space="0" w:color="auto"/>
      </w:divBdr>
    </w:div>
    <w:div w:id="1470589820">
      <w:bodyDiv w:val="1"/>
      <w:marLeft w:val="0"/>
      <w:marRight w:val="0"/>
      <w:marTop w:val="0"/>
      <w:marBottom w:val="0"/>
      <w:divBdr>
        <w:top w:val="none" w:sz="0" w:space="0" w:color="auto"/>
        <w:left w:val="none" w:sz="0" w:space="0" w:color="auto"/>
        <w:bottom w:val="none" w:sz="0" w:space="0" w:color="auto"/>
        <w:right w:val="none" w:sz="0" w:space="0" w:color="auto"/>
      </w:divBdr>
    </w:div>
    <w:div w:id="1484353612">
      <w:bodyDiv w:val="1"/>
      <w:marLeft w:val="0"/>
      <w:marRight w:val="0"/>
      <w:marTop w:val="0"/>
      <w:marBottom w:val="0"/>
      <w:divBdr>
        <w:top w:val="none" w:sz="0" w:space="0" w:color="auto"/>
        <w:left w:val="none" w:sz="0" w:space="0" w:color="auto"/>
        <w:bottom w:val="none" w:sz="0" w:space="0" w:color="auto"/>
        <w:right w:val="none" w:sz="0" w:space="0" w:color="auto"/>
      </w:divBdr>
    </w:div>
    <w:div w:id="1487282297">
      <w:bodyDiv w:val="1"/>
      <w:marLeft w:val="0"/>
      <w:marRight w:val="0"/>
      <w:marTop w:val="0"/>
      <w:marBottom w:val="0"/>
      <w:divBdr>
        <w:top w:val="none" w:sz="0" w:space="0" w:color="auto"/>
        <w:left w:val="none" w:sz="0" w:space="0" w:color="auto"/>
        <w:bottom w:val="none" w:sz="0" w:space="0" w:color="auto"/>
        <w:right w:val="none" w:sz="0" w:space="0" w:color="auto"/>
      </w:divBdr>
    </w:div>
    <w:div w:id="1576210594">
      <w:bodyDiv w:val="1"/>
      <w:marLeft w:val="0"/>
      <w:marRight w:val="0"/>
      <w:marTop w:val="0"/>
      <w:marBottom w:val="0"/>
      <w:divBdr>
        <w:top w:val="none" w:sz="0" w:space="0" w:color="auto"/>
        <w:left w:val="none" w:sz="0" w:space="0" w:color="auto"/>
        <w:bottom w:val="none" w:sz="0" w:space="0" w:color="auto"/>
        <w:right w:val="none" w:sz="0" w:space="0" w:color="auto"/>
      </w:divBdr>
    </w:div>
    <w:div w:id="1603996462">
      <w:bodyDiv w:val="1"/>
      <w:marLeft w:val="0"/>
      <w:marRight w:val="0"/>
      <w:marTop w:val="0"/>
      <w:marBottom w:val="0"/>
      <w:divBdr>
        <w:top w:val="none" w:sz="0" w:space="0" w:color="auto"/>
        <w:left w:val="none" w:sz="0" w:space="0" w:color="auto"/>
        <w:bottom w:val="none" w:sz="0" w:space="0" w:color="auto"/>
        <w:right w:val="none" w:sz="0" w:space="0" w:color="auto"/>
      </w:divBdr>
    </w:div>
    <w:div w:id="1623031635">
      <w:bodyDiv w:val="1"/>
      <w:marLeft w:val="0"/>
      <w:marRight w:val="0"/>
      <w:marTop w:val="0"/>
      <w:marBottom w:val="0"/>
      <w:divBdr>
        <w:top w:val="none" w:sz="0" w:space="0" w:color="auto"/>
        <w:left w:val="none" w:sz="0" w:space="0" w:color="auto"/>
        <w:bottom w:val="none" w:sz="0" w:space="0" w:color="auto"/>
        <w:right w:val="none" w:sz="0" w:space="0" w:color="auto"/>
      </w:divBdr>
    </w:div>
    <w:div w:id="1659847536">
      <w:bodyDiv w:val="1"/>
      <w:marLeft w:val="0"/>
      <w:marRight w:val="0"/>
      <w:marTop w:val="0"/>
      <w:marBottom w:val="0"/>
      <w:divBdr>
        <w:top w:val="none" w:sz="0" w:space="0" w:color="auto"/>
        <w:left w:val="none" w:sz="0" w:space="0" w:color="auto"/>
        <w:bottom w:val="none" w:sz="0" w:space="0" w:color="auto"/>
        <w:right w:val="none" w:sz="0" w:space="0" w:color="auto"/>
      </w:divBdr>
    </w:div>
    <w:div w:id="1678727019">
      <w:bodyDiv w:val="1"/>
      <w:marLeft w:val="0"/>
      <w:marRight w:val="0"/>
      <w:marTop w:val="0"/>
      <w:marBottom w:val="0"/>
      <w:divBdr>
        <w:top w:val="none" w:sz="0" w:space="0" w:color="auto"/>
        <w:left w:val="none" w:sz="0" w:space="0" w:color="auto"/>
        <w:bottom w:val="none" w:sz="0" w:space="0" w:color="auto"/>
        <w:right w:val="none" w:sz="0" w:space="0" w:color="auto"/>
      </w:divBdr>
    </w:div>
    <w:div w:id="1678927333">
      <w:bodyDiv w:val="1"/>
      <w:marLeft w:val="0"/>
      <w:marRight w:val="0"/>
      <w:marTop w:val="0"/>
      <w:marBottom w:val="0"/>
      <w:divBdr>
        <w:top w:val="none" w:sz="0" w:space="0" w:color="auto"/>
        <w:left w:val="none" w:sz="0" w:space="0" w:color="auto"/>
        <w:bottom w:val="none" w:sz="0" w:space="0" w:color="auto"/>
        <w:right w:val="none" w:sz="0" w:space="0" w:color="auto"/>
      </w:divBdr>
    </w:div>
    <w:div w:id="1700545194">
      <w:bodyDiv w:val="1"/>
      <w:marLeft w:val="0"/>
      <w:marRight w:val="0"/>
      <w:marTop w:val="0"/>
      <w:marBottom w:val="0"/>
      <w:divBdr>
        <w:top w:val="none" w:sz="0" w:space="0" w:color="auto"/>
        <w:left w:val="none" w:sz="0" w:space="0" w:color="auto"/>
        <w:bottom w:val="none" w:sz="0" w:space="0" w:color="auto"/>
        <w:right w:val="none" w:sz="0" w:space="0" w:color="auto"/>
      </w:divBdr>
    </w:div>
    <w:div w:id="1772241865">
      <w:bodyDiv w:val="1"/>
      <w:marLeft w:val="0"/>
      <w:marRight w:val="0"/>
      <w:marTop w:val="0"/>
      <w:marBottom w:val="0"/>
      <w:divBdr>
        <w:top w:val="none" w:sz="0" w:space="0" w:color="auto"/>
        <w:left w:val="none" w:sz="0" w:space="0" w:color="auto"/>
        <w:bottom w:val="none" w:sz="0" w:space="0" w:color="auto"/>
        <w:right w:val="none" w:sz="0" w:space="0" w:color="auto"/>
      </w:divBdr>
    </w:div>
    <w:div w:id="1821916945">
      <w:bodyDiv w:val="1"/>
      <w:marLeft w:val="0"/>
      <w:marRight w:val="0"/>
      <w:marTop w:val="0"/>
      <w:marBottom w:val="0"/>
      <w:divBdr>
        <w:top w:val="none" w:sz="0" w:space="0" w:color="auto"/>
        <w:left w:val="none" w:sz="0" w:space="0" w:color="auto"/>
        <w:bottom w:val="none" w:sz="0" w:space="0" w:color="auto"/>
        <w:right w:val="none" w:sz="0" w:space="0" w:color="auto"/>
      </w:divBdr>
    </w:div>
    <w:div w:id="1845515503">
      <w:bodyDiv w:val="1"/>
      <w:marLeft w:val="0"/>
      <w:marRight w:val="0"/>
      <w:marTop w:val="0"/>
      <w:marBottom w:val="0"/>
      <w:divBdr>
        <w:top w:val="none" w:sz="0" w:space="0" w:color="auto"/>
        <w:left w:val="none" w:sz="0" w:space="0" w:color="auto"/>
        <w:bottom w:val="none" w:sz="0" w:space="0" w:color="auto"/>
        <w:right w:val="none" w:sz="0" w:space="0" w:color="auto"/>
      </w:divBdr>
    </w:div>
    <w:div w:id="1881475766">
      <w:bodyDiv w:val="1"/>
      <w:marLeft w:val="0"/>
      <w:marRight w:val="0"/>
      <w:marTop w:val="0"/>
      <w:marBottom w:val="0"/>
      <w:divBdr>
        <w:top w:val="none" w:sz="0" w:space="0" w:color="auto"/>
        <w:left w:val="none" w:sz="0" w:space="0" w:color="auto"/>
        <w:bottom w:val="none" w:sz="0" w:space="0" w:color="auto"/>
        <w:right w:val="none" w:sz="0" w:space="0" w:color="auto"/>
      </w:divBdr>
    </w:div>
    <w:div w:id="1915048623">
      <w:bodyDiv w:val="1"/>
      <w:marLeft w:val="0"/>
      <w:marRight w:val="0"/>
      <w:marTop w:val="0"/>
      <w:marBottom w:val="0"/>
      <w:divBdr>
        <w:top w:val="none" w:sz="0" w:space="0" w:color="auto"/>
        <w:left w:val="none" w:sz="0" w:space="0" w:color="auto"/>
        <w:bottom w:val="none" w:sz="0" w:space="0" w:color="auto"/>
        <w:right w:val="none" w:sz="0" w:space="0" w:color="auto"/>
      </w:divBdr>
    </w:div>
    <w:div w:id="20734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3ACB-5083-467A-80EB-313124DB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4591</Words>
  <Characters>26174</Characters>
  <Application>Microsoft Office Word</Application>
  <DocSecurity>0</DocSecurity>
  <Lines>218</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IULIANA-MIHAELA CERNAZEANU</dc:creator>
  <cp:lastModifiedBy>Cristina Dumitrescu</cp:lastModifiedBy>
  <cp:revision>3</cp:revision>
  <cp:lastPrinted>2023-02-13T08:40:00Z</cp:lastPrinted>
  <dcterms:created xsi:type="dcterms:W3CDTF">2024-11-06T15:25:00Z</dcterms:created>
  <dcterms:modified xsi:type="dcterms:W3CDTF">2024-11-06T15:25:00Z</dcterms:modified>
</cp:coreProperties>
</file>