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39A8" w14:textId="77777777" w:rsidR="00D0589B" w:rsidRPr="002C662C" w:rsidRDefault="00D0589B" w:rsidP="00B62D67">
      <w:pPr>
        <w:ind w:right="141"/>
        <w:jc w:val="center"/>
        <w:rPr>
          <w:b/>
          <w:noProof/>
          <w:color w:val="000000" w:themeColor="text1"/>
        </w:rPr>
      </w:pPr>
    </w:p>
    <w:p w14:paraId="0C0DFB23" w14:textId="77777777" w:rsidR="00D0589B" w:rsidRPr="002C662C" w:rsidRDefault="00D0589B" w:rsidP="00B62D67">
      <w:pPr>
        <w:ind w:right="141"/>
        <w:jc w:val="center"/>
        <w:rPr>
          <w:b/>
          <w:noProof/>
          <w:color w:val="000000" w:themeColor="text1"/>
        </w:rPr>
      </w:pPr>
    </w:p>
    <w:p w14:paraId="27895517" w14:textId="77777777" w:rsidR="00D0589B" w:rsidRPr="002C662C" w:rsidRDefault="00D0589B" w:rsidP="00B62D67">
      <w:pPr>
        <w:ind w:right="141"/>
        <w:jc w:val="center"/>
        <w:rPr>
          <w:b/>
          <w:noProof/>
          <w:color w:val="000000" w:themeColor="text1"/>
        </w:rPr>
      </w:pPr>
    </w:p>
    <w:p w14:paraId="2FD7C2A5" w14:textId="77777777" w:rsidR="00D0589B" w:rsidRPr="002C662C" w:rsidRDefault="00D0589B" w:rsidP="00B62D67">
      <w:pPr>
        <w:ind w:right="141"/>
        <w:jc w:val="center"/>
        <w:rPr>
          <w:b/>
          <w:noProof/>
          <w:color w:val="000000" w:themeColor="text1"/>
        </w:rPr>
      </w:pPr>
    </w:p>
    <w:p w14:paraId="559A6B11" w14:textId="03530E02" w:rsidR="00B62D67" w:rsidRPr="002C662C" w:rsidRDefault="00B62D67" w:rsidP="00B62D67">
      <w:pPr>
        <w:ind w:right="141"/>
        <w:jc w:val="center"/>
        <w:rPr>
          <w:b/>
          <w:noProof/>
          <w:color w:val="000000" w:themeColor="text1"/>
        </w:rPr>
      </w:pPr>
      <w:r w:rsidRPr="002C662C">
        <w:rPr>
          <w:b/>
          <w:noProof/>
          <w:color w:val="000000" w:themeColor="text1"/>
        </w:rPr>
        <w:t>NOTĂ DE FUNDAMENTARE</w:t>
      </w:r>
    </w:p>
    <w:p w14:paraId="244D22F1" w14:textId="3E424494" w:rsidR="00D0589B" w:rsidRPr="002C662C" w:rsidRDefault="00D0589B" w:rsidP="00B62D67">
      <w:pPr>
        <w:ind w:right="141"/>
        <w:jc w:val="center"/>
        <w:rPr>
          <w:b/>
          <w:noProof/>
          <w:color w:val="000000" w:themeColor="text1"/>
        </w:rPr>
      </w:pPr>
    </w:p>
    <w:p w14:paraId="0F4DC81F" w14:textId="77777777" w:rsidR="00D0589B" w:rsidRPr="002C662C" w:rsidRDefault="00D0589B" w:rsidP="00B62D67">
      <w:pPr>
        <w:ind w:right="141"/>
        <w:jc w:val="center"/>
        <w:rPr>
          <w:b/>
          <w:noProof/>
          <w:color w:val="000000" w:themeColor="text1"/>
        </w:rPr>
      </w:pPr>
    </w:p>
    <w:p w14:paraId="3DB59979" w14:textId="77777777" w:rsidR="00B62D67" w:rsidRPr="002C662C" w:rsidRDefault="00B62D67" w:rsidP="00B62D67">
      <w:pPr>
        <w:jc w:val="both"/>
        <w:rPr>
          <w:noProof/>
          <w:color w:val="000000" w:themeColor="text1"/>
        </w:rPr>
      </w:pPr>
    </w:p>
    <w:tbl>
      <w:tblPr>
        <w:tblW w:w="106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213"/>
        <w:gridCol w:w="1195"/>
        <w:gridCol w:w="63"/>
        <w:gridCol w:w="15"/>
        <w:gridCol w:w="120"/>
        <w:gridCol w:w="1463"/>
        <w:gridCol w:w="705"/>
        <w:gridCol w:w="441"/>
        <w:gridCol w:w="441"/>
        <w:gridCol w:w="618"/>
        <w:gridCol w:w="2573"/>
        <w:gridCol w:w="9"/>
      </w:tblGrid>
      <w:tr w:rsidR="009B1EB0" w:rsidRPr="002C662C" w14:paraId="0123501E" w14:textId="77777777" w:rsidTr="009379D6">
        <w:trPr>
          <w:trHeight w:val="411"/>
        </w:trPr>
        <w:tc>
          <w:tcPr>
            <w:tcW w:w="10613" w:type="dxa"/>
            <w:gridSpan w:val="13"/>
            <w:vAlign w:val="center"/>
          </w:tcPr>
          <w:p w14:paraId="6CB3D3A4" w14:textId="77777777" w:rsidR="00DC447F" w:rsidRPr="002C662C" w:rsidRDefault="00DC447F" w:rsidP="007A69B1">
            <w:pPr>
              <w:autoSpaceDE w:val="0"/>
              <w:autoSpaceDN w:val="0"/>
              <w:adjustRightInd w:val="0"/>
              <w:jc w:val="center"/>
              <w:rPr>
                <w:b/>
                <w:noProof/>
                <w:color w:val="000000" w:themeColor="text1"/>
              </w:rPr>
            </w:pPr>
          </w:p>
          <w:p w14:paraId="49CB1AF0" w14:textId="77777777" w:rsidR="00DC447F" w:rsidRPr="002C662C" w:rsidRDefault="00DC447F" w:rsidP="007A69B1">
            <w:pPr>
              <w:autoSpaceDE w:val="0"/>
              <w:autoSpaceDN w:val="0"/>
              <w:adjustRightInd w:val="0"/>
              <w:jc w:val="center"/>
              <w:rPr>
                <w:b/>
                <w:noProof/>
                <w:color w:val="000000" w:themeColor="text1"/>
              </w:rPr>
            </w:pPr>
            <w:r w:rsidRPr="002C662C">
              <w:rPr>
                <w:b/>
                <w:noProof/>
                <w:color w:val="000000" w:themeColor="text1"/>
              </w:rPr>
              <w:t>Secţiunea 1: Titlul proiectului de act normativ</w:t>
            </w:r>
          </w:p>
          <w:p w14:paraId="0FD53372" w14:textId="77777777" w:rsidR="00DC447F" w:rsidRPr="002C662C" w:rsidRDefault="00DC447F" w:rsidP="007A69B1">
            <w:pPr>
              <w:autoSpaceDE w:val="0"/>
              <w:autoSpaceDN w:val="0"/>
              <w:adjustRightInd w:val="0"/>
              <w:jc w:val="center"/>
              <w:rPr>
                <w:b/>
                <w:noProof/>
                <w:color w:val="000000" w:themeColor="text1"/>
              </w:rPr>
            </w:pPr>
          </w:p>
        </w:tc>
      </w:tr>
      <w:tr w:rsidR="009B1EB0" w:rsidRPr="002C662C" w14:paraId="4C91F410" w14:textId="77777777" w:rsidTr="002C662C">
        <w:trPr>
          <w:trHeight w:val="3180"/>
        </w:trPr>
        <w:tc>
          <w:tcPr>
            <w:tcW w:w="10613" w:type="dxa"/>
            <w:gridSpan w:val="13"/>
            <w:vAlign w:val="center"/>
          </w:tcPr>
          <w:p w14:paraId="42C54F1D" w14:textId="77777777" w:rsidR="00DC447F" w:rsidRPr="002C662C" w:rsidRDefault="00DC447F" w:rsidP="007A69B1">
            <w:pPr>
              <w:jc w:val="center"/>
              <w:rPr>
                <w:b/>
                <w:noProof/>
                <w:color w:val="000000" w:themeColor="text1"/>
                <w:lang w:val="pt-BR"/>
              </w:rPr>
            </w:pPr>
          </w:p>
          <w:p w14:paraId="2678D891" w14:textId="77777777" w:rsidR="00DC447F" w:rsidRPr="002C662C" w:rsidRDefault="00DC447F" w:rsidP="007A69B1">
            <w:pPr>
              <w:jc w:val="center"/>
              <w:rPr>
                <w:b/>
                <w:noProof/>
                <w:color w:val="000000" w:themeColor="text1"/>
                <w:lang w:val="pt-BR"/>
              </w:rPr>
            </w:pPr>
          </w:p>
          <w:p w14:paraId="0518E721" w14:textId="77777777" w:rsidR="00DC447F" w:rsidRPr="002C662C" w:rsidRDefault="00DC447F" w:rsidP="007A69B1">
            <w:pPr>
              <w:jc w:val="center"/>
              <w:rPr>
                <w:b/>
                <w:noProof/>
                <w:color w:val="000000" w:themeColor="text1"/>
                <w:lang w:val="pt-BR"/>
              </w:rPr>
            </w:pPr>
            <w:r w:rsidRPr="002C662C">
              <w:rPr>
                <w:b/>
                <w:noProof/>
                <w:color w:val="000000" w:themeColor="text1"/>
                <w:lang w:val="pt-BR"/>
              </w:rPr>
              <w:t>HOTĂRÂRE A GUVERNULUI</w:t>
            </w:r>
          </w:p>
          <w:p w14:paraId="27679629" w14:textId="77777777" w:rsidR="00DC447F" w:rsidRPr="002C662C" w:rsidRDefault="00DC447F" w:rsidP="007A69B1">
            <w:pPr>
              <w:jc w:val="center"/>
              <w:rPr>
                <w:b/>
                <w:noProof/>
                <w:color w:val="000000" w:themeColor="text1"/>
                <w:lang w:val="pt-BR"/>
              </w:rPr>
            </w:pPr>
          </w:p>
          <w:p w14:paraId="4BF86D13" w14:textId="77777777" w:rsidR="00DC447F" w:rsidRPr="002C662C" w:rsidRDefault="00DC447F" w:rsidP="007A69B1">
            <w:pPr>
              <w:ind w:left="-60"/>
              <w:jc w:val="center"/>
              <w:rPr>
                <w:b/>
                <w:noProof/>
                <w:color w:val="000000" w:themeColor="text1"/>
                <w:lang w:val="pt-BR"/>
              </w:rPr>
            </w:pPr>
          </w:p>
          <w:p w14:paraId="5843C010" w14:textId="74B08EC0" w:rsidR="00646436" w:rsidRPr="002B1544" w:rsidRDefault="00646436" w:rsidP="00646436">
            <w:pPr>
              <w:autoSpaceDE w:val="0"/>
              <w:autoSpaceDN w:val="0"/>
              <w:adjustRightInd w:val="0"/>
              <w:spacing w:line="276" w:lineRule="auto"/>
              <w:jc w:val="center"/>
              <w:rPr>
                <w:b/>
                <w:bCs/>
              </w:rPr>
            </w:pPr>
            <w:r w:rsidRPr="002B1544">
              <w:rPr>
                <w:b/>
                <w:bCs/>
              </w:rPr>
              <w:t xml:space="preserve">privind </w:t>
            </w:r>
            <w:r w:rsidR="00867372" w:rsidRPr="005B5A9A">
              <w:rPr>
                <w:b/>
                <w:bCs/>
              </w:rPr>
              <w:t>actualiz</w:t>
            </w:r>
            <w:r w:rsidR="00867372">
              <w:rPr>
                <w:b/>
                <w:bCs/>
              </w:rPr>
              <w:t>ar</w:t>
            </w:r>
            <w:r w:rsidR="00867372" w:rsidRPr="005B5A9A">
              <w:rPr>
                <w:b/>
                <w:bCs/>
              </w:rPr>
              <w:t>ea datel</w:t>
            </w:r>
            <w:r w:rsidR="00702D97">
              <w:rPr>
                <w:b/>
                <w:bCs/>
              </w:rPr>
              <w:t>or</w:t>
            </w:r>
            <w:r w:rsidR="00867372" w:rsidRPr="005B5A9A">
              <w:rPr>
                <w:b/>
                <w:bCs/>
              </w:rPr>
              <w:t xml:space="preserve"> de identificare</w:t>
            </w:r>
            <w:r w:rsidR="00867372">
              <w:rPr>
                <w:b/>
                <w:bCs/>
              </w:rPr>
              <w:t xml:space="preserve"> și</w:t>
            </w:r>
            <w:r w:rsidRPr="002B1544">
              <w:rPr>
                <w:b/>
                <w:bCs/>
              </w:rPr>
              <w:t xml:space="preserve"> </w:t>
            </w:r>
            <w:r w:rsidR="002C4F46">
              <w:rPr>
                <w:b/>
                <w:bCs/>
              </w:rPr>
              <w:t>scoate</w:t>
            </w:r>
            <w:r w:rsidRPr="002B1544">
              <w:rPr>
                <w:b/>
                <w:bCs/>
              </w:rPr>
              <w:t>rea</w:t>
            </w:r>
            <w:r w:rsidR="00507055">
              <w:rPr>
                <w:b/>
                <w:bCs/>
              </w:rPr>
              <w:t xml:space="preserve"> unor bunuri imobile</w:t>
            </w:r>
            <w:r w:rsidRPr="002B1544">
              <w:rPr>
                <w:b/>
                <w:bCs/>
              </w:rPr>
              <w:t xml:space="preserve"> di</w:t>
            </w:r>
            <w:r w:rsidRPr="002B1544">
              <w:rPr>
                <w:b/>
                <w:bCs/>
                <w:lang w:val="pt-BR"/>
              </w:rPr>
              <w:t xml:space="preserve">n </w:t>
            </w:r>
            <w:r w:rsidRPr="002B1544">
              <w:rPr>
                <w:b/>
                <w:bCs/>
              </w:rPr>
              <w:t xml:space="preserve">inventarul centralizat  al  bunurilor din domeniul public  al  statului  aflate în administrarea Ministerului Mediului, Apelor şi Pădurilor - Regia  Naţională  a  Pădurilor – Romsilva, </w:t>
            </w:r>
            <w:r w:rsidR="00560FA8" w:rsidRPr="00343ED3">
              <w:rPr>
                <w:b/>
              </w:rPr>
              <w:t xml:space="preserve">ca urmare a </w:t>
            </w:r>
            <w:r w:rsidR="00EF5FCB" w:rsidRPr="00EF5FCB">
              <w:rPr>
                <w:b/>
              </w:rPr>
              <w:t>retrocedării</w:t>
            </w:r>
          </w:p>
          <w:p w14:paraId="24CCD556" w14:textId="77777777" w:rsidR="00DC447F" w:rsidRPr="002C662C" w:rsidRDefault="00DC447F" w:rsidP="007A69B1">
            <w:pPr>
              <w:jc w:val="center"/>
              <w:rPr>
                <w:b/>
                <w:noProof/>
                <w:color w:val="000000" w:themeColor="text1"/>
              </w:rPr>
            </w:pPr>
          </w:p>
          <w:p w14:paraId="612110E4" w14:textId="77777777" w:rsidR="00DC447F" w:rsidRPr="002C662C" w:rsidRDefault="00DC447F" w:rsidP="007A69B1">
            <w:pPr>
              <w:jc w:val="center"/>
              <w:rPr>
                <w:b/>
                <w:noProof/>
                <w:color w:val="000000" w:themeColor="text1"/>
              </w:rPr>
            </w:pPr>
          </w:p>
        </w:tc>
      </w:tr>
      <w:tr w:rsidR="009B1EB0" w:rsidRPr="002C662C" w14:paraId="56AEFD67" w14:textId="77777777" w:rsidTr="009379D6">
        <w:trPr>
          <w:trHeight w:val="348"/>
        </w:trPr>
        <w:tc>
          <w:tcPr>
            <w:tcW w:w="10613" w:type="dxa"/>
            <w:gridSpan w:val="13"/>
            <w:vAlign w:val="center"/>
          </w:tcPr>
          <w:p w14:paraId="164CDF9C" w14:textId="77777777" w:rsidR="00DC447F" w:rsidRPr="002C662C" w:rsidRDefault="00DC447F" w:rsidP="007A69B1">
            <w:pPr>
              <w:contextualSpacing/>
              <w:jc w:val="center"/>
              <w:rPr>
                <w:b/>
                <w:noProof/>
                <w:color w:val="000000" w:themeColor="text1"/>
              </w:rPr>
            </w:pPr>
          </w:p>
          <w:p w14:paraId="1E2B1653" w14:textId="77777777" w:rsidR="00DC447F" w:rsidRPr="002C662C" w:rsidRDefault="00DC447F" w:rsidP="007A69B1">
            <w:pPr>
              <w:contextualSpacing/>
              <w:jc w:val="center"/>
              <w:rPr>
                <w:b/>
                <w:noProof/>
                <w:color w:val="000000" w:themeColor="text1"/>
              </w:rPr>
            </w:pPr>
            <w:r w:rsidRPr="002C662C">
              <w:rPr>
                <w:b/>
                <w:noProof/>
                <w:color w:val="000000" w:themeColor="text1"/>
              </w:rPr>
              <w:t xml:space="preserve">       </w:t>
            </w:r>
          </w:p>
          <w:p w14:paraId="76043FE5"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2-a: Motivul emiterii actului normativ</w:t>
            </w:r>
          </w:p>
          <w:p w14:paraId="1C143AEA" w14:textId="77777777" w:rsidR="00DC447F" w:rsidRPr="002C662C" w:rsidRDefault="00DC447F" w:rsidP="007A69B1">
            <w:pPr>
              <w:contextualSpacing/>
              <w:jc w:val="center"/>
              <w:rPr>
                <w:b/>
                <w:noProof/>
                <w:color w:val="000000" w:themeColor="text1"/>
              </w:rPr>
            </w:pPr>
          </w:p>
          <w:p w14:paraId="4F24ED43" w14:textId="77777777" w:rsidR="00DC447F" w:rsidRPr="002C662C" w:rsidRDefault="00DC447F" w:rsidP="007A69B1">
            <w:pPr>
              <w:contextualSpacing/>
              <w:rPr>
                <w:noProof/>
                <w:color w:val="000000" w:themeColor="text1"/>
                <w:highlight w:val="yellow"/>
              </w:rPr>
            </w:pPr>
          </w:p>
        </w:tc>
      </w:tr>
      <w:tr w:rsidR="009B1EB0" w:rsidRPr="002C662C" w14:paraId="3BC0E94F" w14:textId="77777777" w:rsidTr="009379D6">
        <w:trPr>
          <w:gridAfter w:val="1"/>
          <w:wAfter w:w="9" w:type="dxa"/>
          <w:trHeight w:val="90"/>
        </w:trPr>
        <w:tc>
          <w:tcPr>
            <w:tcW w:w="757" w:type="dxa"/>
            <w:vAlign w:val="center"/>
          </w:tcPr>
          <w:p w14:paraId="123C3EFF" w14:textId="77777777" w:rsidR="00DC447F" w:rsidRPr="002C662C" w:rsidRDefault="00DC447F" w:rsidP="007A69B1">
            <w:pPr>
              <w:jc w:val="right"/>
              <w:rPr>
                <w:noProof/>
                <w:color w:val="000000" w:themeColor="text1"/>
              </w:rPr>
            </w:pPr>
            <w:r w:rsidRPr="002C662C">
              <w:rPr>
                <w:noProof/>
                <w:color w:val="000000" w:themeColor="text1"/>
              </w:rPr>
              <w:t>2.1.</w:t>
            </w:r>
          </w:p>
        </w:tc>
        <w:tc>
          <w:tcPr>
            <w:tcW w:w="2213" w:type="dxa"/>
            <w:vAlign w:val="center"/>
          </w:tcPr>
          <w:p w14:paraId="2C4989AA" w14:textId="77777777" w:rsidR="00DC447F" w:rsidRPr="002C662C" w:rsidRDefault="00DC447F" w:rsidP="007A69B1">
            <w:pPr>
              <w:contextualSpacing/>
              <w:rPr>
                <w:noProof/>
                <w:color w:val="000000" w:themeColor="text1"/>
              </w:rPr>
            </w:pPr>
            <w:r w:rsidRPr="002C662C">
              <w:rPr>
                <w:noProof/>
                <w:color w:val="000000" w:themeColor="text1"/>
              </w:rPr>
              <w:t>Sursa proiectului de act normativ</w:t>
            </w:r>
          </w:p>
        </w:tc>
        <w:tc>
          <w:tcPr>
            <w:tcW w:w="7634" w:type="dxa"/>
            <w:gridSpan w:val="10"/>
            <w:vAlign w:val="center"/>
          </w:tcPr>
          <w:p w14:paraId="6DB1095B" w14:textId="5BC02EE3" w:rsidR="00DC447F" w:rsidRPr="002C662C" w:rsidRDefault="00DC447F" w:rsidP="009379D6">
            <w:pPr>
              <w:autoSpaceDE w:val="0"/>
              <w:autoSpaceDN w:val="0"/>
              <w:adjustRightInd w:val="0"/>
              <w:rPr>
                <w:bCs/>
                <w:noProof/>
                <w:color w:val="000000" w:themeColor="text1"/>
              </w:rPr>
            </w:pPr>
            <w:r w:rsidRPr="002C662C">
              <w:rPr>
                <w:bCs/>
                <w:iCs/>
                <w:noProof/>
                <w:color w:val="000000" w:themeColor="text1"/>
              </w:rPr>
              <w:t xml:space="preserve">          Inițiativa Ministerului Mediului, Apelor și Pădurilor </w:t>
            </w:r>
          </w:p>
        </w:tc>
      </w:tr>
      <w:tr w:rsidR="0070057E" w:rsidRPr="002C662C" w14:paraId="50B7EBDB" w14:textId="77777777" w:rsidTr="005808BC">
        <w:trPr>
          <w:gridAfter w:val="1"/>
          <w:wAfter w:w="9" w:type="dxa"/>
          <w:trHeight w:val="90"/>
        </w:trPr>
        <w:tc>
          <w:tcPr>
            <w:tcW w:w="757" w:type="dxa"/>
            <w:vAlign w:val="center"/>
          </w:tcPr>
          <w:p w14:paraId="72C36246" w14:textId="77777777" w:rsidR="0070057E" w:rsidRPr="002C662C" w:rsidRDefault="0070057E" w:rsidP="0070057E">
            <w:pPr>
              <w:jc w:val="right"/>
              <w:rPr>
                <w:noProof/>
                <w:color w:val="000000" w:themeColor="text1"/>
                <w:vertAlign w:val="superscript"/>
              </w:rPr>
            </w:pPr>
            <w:r w:rsidRPr="002C662C">
              <w:rPr>
                <w:noProof/>
                <w:color w:val="000000" w:themeColor="text1"/>
              </w:rPr>
              <w:t>2.2.</w:t>
            </w:r>
          </w:p>
        </w:tc>
        <w:tc>
          <w:tcPr>
            <w:tcW w:w="2213" w:type="dxa"/>
            <w:vAlign w:val="center"/>
          </w:tcPr>
          <w:p w14:paraId="4C9E0AD2" w14:textId="77777777" w:rsidR="0070057E" w:rsidRPr="002C662C" w:rsidRDefault="0070057E" w:rsidP="0070057E">
            <w:pPr>
              <w:jc w:val="both"/>
              <w:rPr>
                <w:noProof/>
                <w:color w:val="000000" w:themeColor="text1"/>
              </w:rPr>
            </w:pPr>
            <w:r w:rsidRPr="002C662C">
              <w:rPr>
                <w:noProof/>
                <w:color w:val="000000" w:themeColor="text1"/>
              </w:rPr>
              <w:t>Descrierea situaţiei actuale</w:t>
            </w:r>
          </w:p>
        </w:tc>
        <w:tc>
          <w:tcPr>
            <w:tcW w:w="7634" w:type="dxa"/>
            <w:gridSpan w:val="10"/>
          </w:tcPr>
          <w:p w14:paraId="0C041942" w14:textId="77777777" w:rsidR="0070057E" w:rsidRPr="00C16D0A" w:rsidRDefault="0070057E" w:rsidP="00702D97">
            <w:pPr>
              <w:autoSpaceDE w:val="0"/>
              <w:autoSpaceDN w:val="0"/>
              <w:adjustRightInd w:val="0"/>
              <w:spacing w:after="160" w:line="276" w:lineRule="auto"/>
              <w:ind w:right="123"/>
              <w:jc w:val="both"/>
              <w:rPr>
                <w:rFonts w:eastAsia="Calibri"/>
                <w:bCs/>
                <w:lang w:bidi="en-US"/>
              </w:rPr>
            </w:pPr>
            <w:r w:rsidRPr="00C16D0A">
              <w:rPr>
                <w:rFonts w:eastAsia="Calibri"/>
                <w:bCs/>
                <w:lang w:bidi="en-US"/>
              </w:rPr>
              <w:t xml:space="preserve">      Ministerul </w:t>
            </w:r>
            <w:r w:rsidRPr="00C16D0A">
              <w:rPr>
                <w:rFonts w:eastAsia="Calibri"/>
                <w:bCs/>
              </w:rPr>
              <w:t>Mediului</w:t>
            </w:r>
            <w:r w:rsidRPr="00C16D0A">
              <w:rPr>
                <w:rFonts w:eastAsia="Calibri"/>
                <w:bCs/>
                <w:lang w:bidi="en-US"/>
              </w:rPr>
              <w:t>, Apelor și Pădurilor funcționează ca organ de specialitate al administrației publice centrale, cu personalitate juridică, în subordinea Guvernului, care administrează bunurile din domeniul public al statului de natura celor prevăzute la art. 136 alin. (3) din Constituţia României,</w:t>
            </w:r>
            <w:r w:rsidRPr="00C16D0A">
              <w:rPr>
                <w:rFonts w:eastAsia="Calibri"/>
                <w:bCs/>
              </w:rPr>
              <w:t xml:space="preserve"> republicată, la art. 286 alin. (2) din Ordonanța de urgență a Guvernului nr. 57/2019 privind Codul administrativ</w:t>
            </w:r>
            <w:r w:rsidRPr="00C16D0A">
              <w:rPr>
                <w:rFonts w:eastAsia="Calibri"/>
                <w:bCs/>
                <w:lang w:bidi="en-US"/>
              </w:rPr>
              <w:t>, cu modificările şi completările ulterioare, precum şi alte bunuri prevăzute în anexa nr.12 la Hotărârea Guvernului nr. 1705/2006 pentru aprobarea inventarului centralizat al bunurilor din domeniul public al statului, cu modificările şi completările ulterioare.</w:t>
            </w:r>
          </w:p>
          <w:p w14:paraId="3646AF18" w14:textId="397E8A50" w:rsidR="0070057E" w:rsidRPr="002C662C" w:rsidRDefault="0070057E" w:rsidP="00702D97">
            <w:pPr>
              <w:autoSpaceDE w:val="0"/>
              <w:autoSpaceDN w:val="0"/>
              <w:adjustRightInd w:val="0"/>
              <w:spacing w:line="276" w:lineRule="auto"/>
              <w:jc w:val="both"/>
              <w:rPr>
                <w:noProof/>
                <w:color w:val="000000" w:themeColor="text1"/>
              </w:rPr>
            </w:pPr>
            <w:r w:rsidRPr="00C16D0A">
              <w:rPr>
                <w:rFonts w:eastAsia="Calibri"/>
                <w:bCs/>
              </w:rPr>
              <w:t xml:space="preserve">        În conformitate cu prevederile art. 288 alin. (1) din Ordonanța de urgență a Guvernului nr. 57/2019, cu </w:t>
            </w:r>
            <w:r w:rsidRPr="00C16D0A">
              <w:rPr>
                <w:rFonts w:eastAsia="Calibri"/>
                <w:bCs/>
                <w:lang w:bidi="en-US"/>
              </w:rPr>
              <w:t xml:space="preserve">modificările şi </w:t>
            </w:r>
            <w:r w:rsidRPr="00C16D0A">
              <w:rPr>
                <w:rFonts w:eastAsia="Calibri"/>
                <w:bCs/>
              </w:rPr>
              <w:t>completările ulterioare, „</w:t>
            </w:r>
            <w:r w:rsidRPr="00C16D0A">
              <w:rPr>
                <w:rFonts w:eastAsia="Calibri"/>
                <w:bCs/>
                <w:color w:val="000000"/>
              </w:rPr>
              <w:t xml:space="preserve">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w:t>
            </w:r>
            <w:r w:rsidRPr="00C16D0A">
              <w:rPr>
                <w:rFonts w:eastAsia="Calibri"/>
                <w:bCs/>
                <w:color w:val="000000"/>
              </w:rPr>
              <w:lastRenderedPageBreak/>
              <w:t>acestora, precum şi de autorităţile publice autonome, şi se aprobă prin hotărâre a Guvernului</w:t>
            </w:r>
            <w:r w:rsidRPr="00C16D0A">
              <w:rPr>
                <w:rFonts w:eastAsia="Calibri"/>
                <w:bCs/>
              </w:rPr>
              <w:t>”</w:t>
            </w:r>
            <w:r>
              <w:rPr>
                <w:rFonts w:eastAsia="Calibri"/>
                <w:bCs/>
              </w:rPr>
              <w:t xml:space="preserve"> </w:t>
            </w:r>
            <w:r>
              <w:t xml:space="preserve">și ale art.869 din Legea nr. 287/2009 privind Codul civil, republicată, cu modificările şi completările ulterioare, </w:t>
            </w:r>
            <w:r w:rsidRPr="00C16D0A">
              <w:rPr>
                <w:rFonts w:eastAsia="Calibri"/>
                <w:bCs/>
              </w:rPr>
              <w:t>„</w:t>
            </w:r>
            <w:r w:rsidRPr="00D84C37">
              <w:rPr>
                <w:color w:val="000000"/>
                <w:lang w:eastAsia="en-GB"/>
              </w:rPr>
              <w:t>Dreptul de administrare încetează odată cu încetarea dreptului de proprietate publică sau prin actul de revocare emis, în condiţiile legii, dacă interesul o impune,de organul</w:t>
            </w:r>
            <w:r w:rsidR="00702D97">
              <w:rPr>
                <w:color w:val="000000"/>
                <w:lang w:eastAsia="en-GB"/>
              </w:rPr>
              <w:t xml:space="preserve"> </w:t>
            </w:r>
            <w:r w:rsidRPr="00D84C37">
              <w:rPr>
                <w:color w:val="000000"/>
                <w:lang w:eastAsia="en-GB"/>
              </w:rPr>
              <w:t>care l-a</w:t>
            </w:r>
            <w:r>
              <w:rPr>
                <w:color w:val="000000"/>
                <w:lang w:eastAsia="en-GB"/>
              </w:rPr>
              <w:t xml:space="preserve"> </w:t>
            </w:r>
            <w:r w:rsidRPr="00D84C37">
              <w:rPr>
                <w:color w:val="000000"/>
                <w:lang w:eastAsia="en-GB"/>
              </w:rPr>
              <w:t>constituit</w:t>
            </w:r>
            <w:r w:rsidRPr="00426360">
              <w:rPr>
                <w:color w:val="000000"/>
                <w:lang w:eastAsia="en-GB"/>
              </w:rPr>
              <w:t>"</w:t>
            </w:r>
            <w:r w:rsidRPr="00D84C37">
              <w:rPr>
                <w:color w:val="000000"/>
                <w:lang w:eastAsia="en-GB"/>
              </w:rPr>
              <w:t>.</w:t>
            </w:r>
            <w:r w:rsidRPr="00D84C37">
              <w:rPr>
                <w:rFonts w:ascii="Arial" w:hAnsi="Arial" w:cs="Arial"/>
                <w:color w:val="000000"/>
                <w:sz w:val="26"/>
                <w:szCs w:val="26"/>
                <w:lang w:eastAsia="en-GB"/>
              </w:rPr>
              <w:br/>
            </w:r>
            <w:r w:rsidRPr="00C16D0A">
              <w:rPr>
                <w:rFonts w:eastAsia="Calibri"/>
                <w:bCs/>
              </w:rPr>
              <w:t xml:space="preserve">              Totodată, art.2 alin.(1) şi (2) din Hotărârea Guvernului nr. 1705/2006 pentru aprobarea inventarului centralizat al bunurilor din domeniul public al statului, cu modificările şi completările ulterioare, „modificările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subordinea Guvernului, precum şi de autorităţi administrative autonome şi autorităţile administraţiei publice locale, prin Ministerul Administraţiei şi Internelor. Operarea modificărilor în inventarul centralizat al bunurilor din domeniul public al statului se face prin sistemul securizat al Ministerului Finanţelor de către instituţiile prevăzute la alin.(1), în termen de 90 de zile de la intrarea în vigoare a actelor normative prevăzute la alin.(1)”.</w:t>
            </w:r>
          </w:p>
        </w:tc>
      </w:tr>
      <w:tr w:rsidR="009B1EB0" w:rsidRPr="002C662C" w14:paraId="55E09A67" w14:textId="77777777" w:rsidTr="009379D6">
        <w:trPr>
          <w:gridAfter w:val="1"/>
          <w:wAfter w:w="9" w:type="dxa"/>
          <w:trHeight w:val="90"/>
        </w:trPr>
        <w:tc>
          <w:tcPr>
            <w:tcW w:w="757" w:type="dxa"/>
            <w:vAlign w:val="center"/>
          </w:tcPr>
          <w:p w14:paraId="3AE01CFB" w14:textId="77777777" w:rsidR="00DC447F" w:rsidRPr="002C662C" w:rsidRDefault="00DC447F" w:rsidP="007A69B1">
            <w:pPr>
              <w:jc w:val="right"/>
              <w:rPr>
                <w:noProof/>
                <w:color w:val="000000" w:themeColor="text1"/>
              </w:rPr>
            </w:pPr>
            <w:r w:rsidRPr="002C662C">
              <w:rPr>
                <w:noProof/>
                <w:color w:val="000000" w:themeColor="text1"/>
              </w:rPr>
              <w:lastRenderedPageBreak/>
              <w:t>2.3.</w:t>
            </w:r>
          </w:p>
        </w:tc>
        <w:tc>
          <w:tcPr>
            <w:tcW w:w="2213" w:type="dxa"/>
            <w:vAlign w:val="center"/>
          </w:tcPr>
          <w:p w14:paraId="42C49CA7" w14:textId="77777777" w:rsidR="00DC447F" w:rsidRPr="002C662C" w:rsidRDefault="00DC447F" w:rsidP="007A69B1">
            <w:pPr>
              <w:jc w:val="both"/>
              <w:rPr>
                <w:noProof/>
                <w:color w:val="000000" w:themeColor="text1"/>
              </w:rPr>
            </w:pPr>
            <w:r w:rsidRPr="002C662C">
              <w:rPr>
                <w:iCs/>
                <w:noProof/>
                <w:color w:val="000000" w:themeColor="text1"/>
              </w:rPr>
              <w:t>Schimbări</w:t>
            </w:r>
            <w:r w:rsidRPr="002C662C">
              <w:rPr>
                <w:noProof/>
                <w:color w:val="000000" w:themeColor="text1"/>
              </w:rPr>
              <w:t xml:space="preserve"> preconizate</w:t>
            </w:r>
          </w:p>
        </w:tc>
        <w:tc>
          <w:tcPr>
            <w:tcW w:w="7634" w:type="dxa"/>
            <w:gridSpan w:val="10"/>
            <w:tcBorders>
              <w:top w:val="outset" w:sz="6" w:space="0" w:color="auto"/>
              <w:left w:val="outset" w:sz="6" w:space="0" w:color="auto"/>
              <w:bottom w:val="outset" w:sz="6" w:space="0" w:color="auto"/>
              <w:right w:val="outset" w:sz="6" w:space="0" w:color="auto"/>
            </w:tcBorders>
          </w:tcPr>
          <w:p w14:paraId="0BBA99D9" w14:textId="7829DBD6" w:rsidR="0086657E" w:rsidRPr="00110095" w:rsidRDefault="00DC447F" w:rsidP="00702D97">
            <w:pPr>
              <w:spacing w:line="276" w:lineRule="auto"/>
              <w:jc w:val="both"/>
              <w:rPr>
                <w:bCs/>
              </w:rPr>
            </w:pPr>
            <w:r w:rsidRPr="00646436">
              <w:t xml:space="preserve">            Prin promovarea prezentului proiect de act normativ se propun</w:t>
            </w:r>
            <w:r w:rsidR="0086657E">
              <w:t>e</w:t>
            </w:r>
            <w:r w:rsidRPr="00646436">
              <w:t xml:space="preserve"> </w:t>
            </w:r>
          </w:p>
          <w:p w14:paraId="5CFCA0F9" w14:textId="48CA0E3E" w:rsidR="002C4F46" w:rsidRPr="00110095" w:rsidRDefault="002C4F46" w:rsidP="00702D97">
            <w:pPr>
              <w:pStyle w:val="ListParagraph"/>
              <w:numPr>
                <w:ilvl w:val="0"/>
                <w:numId w:val="5"/>
              </w:numPr>
              <w:ind w:left="31"/>
              <w:jc w:val="both"/>
              <w:rPr>
                <w:bCs/>
              </w:rPr>
            </w:pPr>
            <w:r w:rsidRPr="00110095">
              <w:rPr>
                <w:bCs/>
              </w:rPr>
              <w:t>scoater</w:t>
            </w:r>
            <w:r w:rsidR="0086657E">
              <w:rPr>
                <w:bCs/>
              </w:rPr>
              <w:t>ea</w:t>
            </w:r>
            <w:r w:rsidRPr="00110095">
              <w:rPr>
                <w:bCs/>
              </w:rPr>
              <w:t xml:space="preserve"> parțial</w:t>
            </w:r>
            <w:r w:rsidR="0086657E">
              <w:rPr>
                <w:bCs/>
              </w:rPr>
              <w:t>ă</w:t>
            </w:r>
            <w:r w:rsidRPr="00110095">
              <w:rPr>
                <w:bCs/>
              </w:rPr>
              <w:t xml:space="preserve"> a suprafeței de </w:t>
            </w:r>
            <w:r w:rsidRPr="00110095">
              <w:t>9008,00 ha</w:t>
            </w:r>
            <w:r w:rsidRPr="00110095">
              <w:rPr>
                <w:bCs/>
              </w:rPr>
              <w:t xml:space="preserve"> din fond forestier</w:t>
            </w:r>
            <w:r w:rsidR="00862EC6">
              <w:rPr>
                <w:bCs/>
              </w:rPr>
              <w:t xml:space="preserve"> </w:t>
            </w:r>
            <w:r w:rsidRPr="00110095">
              <w:rPr>
                <w:bCs/>
              </w:rPr>
              <w:t>înregistrată la numerele de inventar MF</w:t>
            </w:r>
            <w:r w:rsidRPr="00110095">
              <w:t xml:space="preserve">.1363, 1364 și 1366, prevăzute în anexa nr. 1, </w:t>
            </w:r>
            <w:r w:rsidRPr="00110095">
              <w:rPr>
                <w:bCs/>
              </w:rPr>
              <w:t>ca urmare a retrocedării</w:t>
            </w:r>
            <w:r w:rsidR="00502B9B" w:rsidRPr="00110095">
              <w:rPr>
                <w:bCs/>
              </w:rPr>
              <w:t xml:space="preserve">, precum </w:t>
            </w:r>
            <w:r w:rsidR="00867372">
              <w:rPr>
                <w:bCs/>
              </w:rPr>
              <w:t xml:space="preserve">și </w:t>
            </w:r>
            <w:r w:rsidR="00867372" w:rsidRPr="00867372">
              <w:t>actualizarea datel</w:t>
            </w:r>
            <w:r w:rsidR="00702D97">
              <w:t>or</w:t>
            </w:r>
            <w:r w:rsidR="00867372" w:rsidRPr="00867372">
              <w:t xml:space="preserve"> de identificare</w:t>
            </w:r>
            <w:r w:rsidR="00867372">
              <w:rPr>
                <w:b/>
                <w:bCs/>
              </w:rPr>
              <w:t xml:space="preserve"> </w:t>
            </w:r>
            <w:r w:rsidR="00502B9B" w:rsidRPr="00110095">
              <w:rPr>
                <w:bCs/>
              </w:rPr>
              <w:t>și  scoater</w:t>
            </w:r>
            <w:r w:rsidR="00867372">
              <w:rPr>
                <w:bCs/>
              </w:rPr>
              <w:t>ea</w:t>
            </w:r>
            <w:r w:rsidR="00502B9B" w:rsidRPr="00110095">
              <w:rPr>
                <w:bCs/>
              </w:rPr>
              <w:t xml:space="preserve"> total</w:t>
            </w:r>
            <w:r w:rsidR="00867372">
              <w:rPr>
                <w:bCs/>
              </w:rPr>
              <w:t>ă</w:t>
            </w:r>
            <w:r w:rsidR="00502B9B" w:rsidRPr="00110095">
              <w:rPr>
                <w:bCs/>
              </w:rPr>
              <w:t xml:space="preserve"> sau parțial</w:t>
            </w:r>
            <w:r w:rsidR="00867372">
              <w:rPr>
                <w:bCs/>
              </w:rPr>
              <w:t>ă</w:t>
            </w:r>
            <w:r w:rsidR="00502B9B" w:rsidRPr="00110095">
              <w:rPr>
                <w:bCs/>
              </w:rPr>
              <w:t xml:space="preserve"> a 22 de bunuri imobile</w:t>
            </w:r>
            <w:r w:rsidR="00E07132" w:rsidRPr="00110095">
              <w:rPr>
                <w:bCs/>
              </w:rPr>
              <w:t>, drumuri auto forestiere,</w:t>
            </w:r>
            <w:r w:rsidR="00502B9B" w:rsidRPr="00110095">
              <w:rPr>
                <w:bCs/>
              </w:rPr>
              <w:t xml:space="preserve"> cu numerele de </w:t>
            </w:r>
            <w:r w:rsidR="00702D97">
              <w:rPr>
                <w:bCs/>
              </w:rPr>
              <w:t xml:space="preserve">inventar </w:t>
            </w:r>
            <w:r w:rsidR="00502B9B" w:rsidRPr="00110095">
              <w:rPr>
                <w:bCs/>
              </w:rPr>
              <w:t>MF 2441, 2442, 2443, 2444, 2445, 2446,</w:t>
            </w:r>
            <w:r w:rsidR="00BC3055">
              <w:rPr>
                <w:bCs/>
              </w:rPr>
              <w:t xml:space="preserve"> 2447, </w:t>
            </w:r>
            <w:r w:rsidR="00502B9B" w:rsidRPr="00110095">
              <w:rPr>
                <w:bCs/>
              </w:rPr>
              <w:t xml:space="preserve">2448, 2449, 2450, 2453, 2454, 2455, 2456, 2457, 2458, </w:t>
            </w:r>
            <w:r w:rsidR="00BC3055">
              <w:rPr>
                <w:bCs/>
              </w:rPr>
              <w:t xml:space="preserve">2459, </w:t>
            </w:r>
            <w:r w:rsidR="00502B9B" w:rsidRPr="00110095">
              <w:rPr>
                <w:bCs/>
              </w:rPr>
              <w:t xml:space="preserve">2465 parțial, 2466, 2467, 2468 parțial și 148080,  având datele de identificare prevăzute în anexa nr. 2, </w:t>
            </w:r>
            <w:r w:rsidR="00110095">
              <w:rPr>
                <w:bCs/>
              </w:rPr>
              <w:t>amplasate</w:t>
            </w:r>
            <w:r w:rsidR="00502B9B" w:rsidRPr="00110095">
              <w:rPr>
                <w:bCs/>
              </w:rPr>
              <w:t xml:space="preserve"> pe suprafața </w:t>
            </w:r>
            <w:r w:rsidR="00862EC6">
              <w:rPr>
                <w:bCs/>
              </w:rPr>
              <w:t>de 9008,00 ha</w:t>
            </w:r>
            <w:r w:rsidR="00E07132" w:rsidRPr="00110095">
              <w:rPr>
                <w:bCs/>
              </w:rPr>
              <w:t>.</w:t>
            </w:r>
          </w:p>
          <w:p w14:paraId="59FCE4C1" w14:textId="0C1BD423" w:rsidR="00DC447F" w:rsidRPr="002C662C" w:rsidRDefault="00652847" w:rsidP="00702D97">
            <w:pPr>
              <w:spacing w:line="276" w:lineRule="auto"/>
              <w:jc w:val="both"/>
              <w:rPr>
                <w:color w:val="000000" w:themeColor="text1"/>
                <w:lang w:eastAsia="ro-RO"/>
              </w:rPr>
            </w:pPr>
            <w:r w:rsidRPr="00646436">
              <w:rPr>
                <w:bCs/>
              </w:rPr>
              <w:t xml:space="preserve">      </w:t>
            </w:r>
            <w:r w:rsidR="00DC447F" w:rsidRPr="00646436">
              <w:rPr>
                <w:bCs/>
              </w:rPr>
              <w:t>Menționăm faptul că</w:t>
            </w:r>
            <w:r w:rsidR="0015375C">
              <w:rPr>
                <w:bCs/>
              </w:rPr>
              <w:t>,</w:t>
            </w:r>
            <w:r w:rsidR="00DC447F" w:rsidRPr="00646436">
              <w:rPr>
                <w:bCs/>
              </w:rPr>
              <w:t xml:space="preserve"> anexele proiectului de act normativ au fost întocmite cu respectarea prevederilor Ordinului ministrului finanțelor publice nr.1718/2011 pentru aprobarea Precizărilor privind întocmirea și actualizarea inventarului centralizat al bunurilor din domeniul public al statului</w:t>
            </w:r>
            <w:r w:rsidRPr="00646436">
              <w:rPr>
                <w:bCs/>
              </w:rPr>
              <w:t>, cu modificările și completările ulterioare</w:t>
            </w:r>
            <w:r w:rsidR="00DC447F" w:rsidRPr="00646436">
              <w:rPr>
                <w:bCs/>
              </w:rPr>
              <w:t>.</w:t>
            </w:r>
          </w:p>
        </w:tc>
      </w:tr>
      <w:tr w:rsidR="009B1EB0" w:rsidRPr="002C662C" w14:paraId="770D09E0" w14:textId="77777777" w:rsidTr="009379D6">
        <w:trPr>
          <w:gridAfter w:val="1"/>
          <w:wAfter w:w="9" w:type="dxa"/>
          <w:trHeight w:val="90"/>
        </w:trPr>
        <w:tc>
          <w:tcPr>
            <w:tcW w:w="757" w:type="dxa"/>
            <w:vAlign w:val="center"/>
          </w:tcPr>
          <w:p w14:paraId="2490368A" w14:textId="77777777" w:rsidR="00DC447F" w:rsidRPr="002C662C" w:rsidRDefault="00DC447F" w:rsidP="007A69B1">
            <w:pPr>
              <w:jc w:val="right"/>
              <w:rPr>
                <w:bCs/>
                <w:noProof/>
                <w:color w:val="000000" w:themeColor="text1"/>
              </w:rPr>
            </w:pPr>
            <w:r w:rsidRPr="002C662C">
              <w:rPr>
                <w:bCs/>
                <w:noProof/>
                <w:color w:val="000000" w:themeColor="text1"/>
              </w:rPr>
              <w:t>2.4.</w:t>
            </w:r>
          </w:p>
        </w:tc>
        <w:tc>
          <w:tcPr>
            <w:tcW w:w="2213" w:type="dxa"/>
            <w:vAlign w:val="center"/>
          </w:tcPr>
          <w:p w14:paraId="4B890CCC" w14:textId="77777777" w:rsidR="00DC447F" w:rsidRPr="002C662C" w:rsidRDefault="00DC447F" w:rsidP="007A69B1">
            <w:pPr>
              <w:rPr>
                <w:bCs/>
                <w:noProof/>
                <w:color w:val="000000" w:themeColor="text1"/>
              </w:rPr>
            </w:pPr>
            <w:r w:rsidRPr="002C662C">
              <w:rPr>
                <w:bCs/>
                <w:noProof/>
                <w:color w:val="000000" w:themeColor="text1"/>
              </w:rPr>
              <w:t>Alte informaţii</w:t>
            </w:r>
          </w:p>
        </w:tc>
        <w:tc>
          <w:tcPr>
            <w:tcW w:w="7634" w:type="dxa"/>
            <w:gridSpan w:val="10"/>
            <w:vAlign w:val="center"/>
          </w:tcPr>
          <w:p w14:paraId="3540C55B" w14:textId="2C8FF752" w:rsidR="006705B2" w:rsidRDefault="00DC447F" w:rsidP="007A69B1">
            <w:pPr>
              <w:spacing w:line="276" w:lineRule="auto"/>
              <w:jc w:val="both"/>
              <w:rPr>
                <w:color w:val="000000" w:themeColor="text1"/>
                <w:lang w:eastAsia="ro-RO"/>
              </w:rPr>
            </w:pPr>
            <w:r w:rsidRPr="002C662C">
              <w:rPr>
                <w:color w:val="000000" w:themeColor="text1"/>
                <w:lang w:eastAsia="ro-RO"/>
              </w:rPr>
              <w:t xml:space="preserve">    </w:t>
            </w:r>
            <w:r w:rsidR="00D96B74">
              <w:rPr>
                <w:color w:val="000000" w:themeColor="text1"/>
                <w:lang w:eastAsia="ro-RO"/>
              </w:rPr>
              <w:t xml:space="preserve">  </w:t>
            </w:r>
            <w:r w:rsidRPr="002C662C">
              <w:rPr>
                <w:color w:val="000000" w:themeColor="text1"/>
                <w:lang w:eastAsia="ro-RO"/>
              </w:rPr>
              <w:t xml:space="preserve"> </w:t>
            </w:r>
            <w:r w:rsidR="00F731F1" w:rsidRPr="0026279F">
              <w:rPr>
                <w:color w:val="000000" w:themeColor="text1"/>
                <w:lang w:eastAsia="ro-RO"/>
              </w:rPr>
              <w:t>D</w:t>
            </w:r>
            <w:r w:rsidR="0036158A" w:rsidRPr="0026279F">
              <w:rPr>
                <w:color w:val="000000" w:themeColor="text1"/>
                <w:lang w:eastAsia="ro-RO"/>
              </w:rPr>
              <w:t>rum</w:t>
            </w:r>
            <w:r w:rsidR="00F731F1" w:rsidRPr="0026279F">
              <w:rPr>
                <w:color w:val="000000" w:themeColor="text1"/>
                <w:lang w:eastAsia="ro-RO"/>
              </w:rPr>
              <w:t xml:space="preserve">urile </w:t>
            </w:r>
            <w:r w:rsidR="006705B2" w:rsidRPr="0026279F">
              <w:rPr>
                <w:color w:val="000000" w:themeColor="text1"/>
                <w:lang w:eastAsia="ro-RO"/>
              </w:rPr>
              <w:t>a</w:t>
            </w:r>
            <w:r w:rsidR="00F731F1" w:rsidRPr="0026279F">
              <w:rPr>
                <w:color w:val="000000" w:themeColor="text1"/>
                <w:lang w:eastAsia="ro-RO"/>
              </w:rPr>
              <w:t>u</w:t>
            </w:r>
            <w:r w:rsidR="006705B2" w:rsidRPr="0026279F">
              <w:rPr>
                <w:color w:val="000000" w:themeColor="text1"/>
                <w:lang w:eastAsia="ro-RO"/>
              </w:rPr>
              <w:t xml:space="preserve"> fost înscris</w:t>
            </w:r>
            <w:r w:rsidR="00F731F1" w:rsidRPr="0026279F">
              <w:rPr>
                <w:color w:val="000000" w:themeColor="text1"/>
                <w:lang w:eastAsia="ro-RO"/>
              </w:rPr>
              <w:t>e</w:t>
            </w:r>
            <w:r w:rsidR="006705B2" w:rsidRPr="0026279F">
              <w:rPr>
                <w:color w:val="000000" w:themeColor="text1"/>
                <w:lang w:eastAsia="ro-RO"/>
              </w:rPr>
              <w:t xml:space="preserve"> în inventarul centralizat al bunurilor din domeniul public al statului </w:t>
            </w:r>
            <w:r w:rsidR="000573F3">
              <w:rPr>
                <w:color w:val="000000" w:themeColor="text1"/>
                <w:lang w:eastAsia="ro-RO"/>
              </w:rPr>
              <w:t>în baza</w:t>
            </w:r>
            <w:r w:rsidR="006705B2" w:rsidRPr="0026279F">
              <w:rPr>
                <w:color w:val="000000" w:themeColor="text1"/>
                <w:lang w:eastAsia="ro-RO"/>
              </w:rPr>
              <w:t xml:space="preserve"> Hotărârii Guvernului nr.</w:t>
            </w:r>
            <w:r w:rsidR="00946D69">
              <w:rPr>
                <w:color w:val="000000" w:themeColor="text1"/>
                <w:lang w:eastAsia="ro-RO"/>
              </w:rPr>
              <w:t>1045</w:t>
            </w:r>
            <w:r w:rsidR="006705B2" w:rsidRPr="0026279F">
              <w:rPr>
                <w:color w:val="000000" w:themeColor="text1"/>
                <w:lang w:eastAsia="ro-RO"/>
              </w:rPr>
              <w:t>/</w:t>
            </w:r>
            <w:r w:rsidR="00946D69">
              <w:rPr>
                <w:color w:val="000000" w:themeColor="text1"/>
                <w:lang w:eastAsia="ro-RO"/>
              </w:rPr>
              <w:t>2000</w:t>
            </w:r>
            <w:r w:rsidR="006705B2" w:rsidRPr="0026279F">
              <w:rPr>
                <w:color w:val="000000" w:themeColor="text1"/>
                <w:lang w:eastAsia="ro-RO"/>
              </w:rPr>
              <w:t xml:space="preserve"> </w:t>
            </w:r>
            <w:r w:rsidR="0036158A" w:rsidRPr="0026279F">
              <w:rPr>
                <w:color w:val="000000" w:themeColor="text1"/>
                <w:lang w:eastAsia="ro-RO"/>
              </w:rPr>
              <w:t>pentru aprobarea inventarelor bunurilor din domeniul public al statului, fără a fi prevăzute elementele de descriere</w:t>
            </w:r>
            <w:r w:rsidR="00F731F1" w:rsidRPr="0026279F">
              <w:rPr>
                <w:color w:val="000000" w:themeColor="text1"/>
                <w:lang w:eastAsia="ro-RO"/>
              </w:rPr>
              <w:t xml:space="preserve"> </w:t>
            </w:r>
            <w:r w:rsidR="0026279F" w:rsidRPr="0026279F">
              <w:rPr>
                <w:color w:val="000000" w:themeColor="text1"/>
                <w:lang w:eastAsia="ro-RO"/>
              </w:rPr>
              <w:t>tehnică</w:t>
            </w:r>
            <w:r w:rsidR="0036158A" w:rsidRPr="0026279F">
              <w:rPr>
                <w:color w:val="000000" w:themeColor="text1"/>
                <w:lang w:eastAsia="ro-RO"/>
              </w:rPr>
              <w:t>, lungime, suprafață.</w:t>
            </w:r>
          </w:p>
          <w:p w14:paraId="528D204C" w14:textId="5172E311" w:rsidR="003C1F49" w:rsidRPr="007C7F7A" w:rsidRDefault="003C1F49" w:rsidP="007A69B1">
            <w:pPr>
              <w:spacing w:line="276" w:lineRule="auto"/>
              <w:jc w:val="both"/>
              <w:rPr>
                <w:color w:val="000000" w:themeColor="text1"/>
                <w:lang w:eastAsia="ro-RO"/>
              </w:rPr>
            </w:pPr>
            <w:r>
              <w:rPr>
                <w:color w:val="000000" w:themeColor="text1"/>
                <w:lang w:eastAsia="ro-RO"/>
              </w:rPr>
              <w:t xml:space="preserve">        </w:t>
            </w:r>
            <w:r w:rsidR="00D96B74">
              <w:rPr>
                <w:color w:val="000000" w:themeColor="text1"/>
                <w:lang w:eastAsia="ro-RO"/>
              </w:rPr>
              <w:t xml:space="preserve">Prin procesul verbal de punere în posesie nr.11290/12.12.2007 s-a </w:t>
            </w:r>
            <w:r w:rsidR="00862EC6">
              <w:rPr>
                <w:color w:val="000000" w:themeColor="text1"/>
                <w:lang w:eastAsia="ro-RO"/>
              </w:rPr>
              <w:t>realizat</w:t>
            </w:r>
            <w:r w:rsidR="00D96B74">
              <w:rPr>
                <w:color w:val="000000" w:themeColor="text1"/>
                <w:lang w:eastAsia="ro-RO"/>
              </w:rPr>
              <w:t xml:space="preserve"> predarea-primirea suprafeței de 9008</w:t>
            </w:r>
            <w:r w:rsidR="00867372">
              <w:rPr>
                <w:color w:val="000000" w:themeColor="text1"/>
                <w:lang w:eastAsia="ro-RO"/>
              </w:rPr>
              <w:t>,00</w:t>
            </w:r>
            <w:r w:rsidR="00D96B74">
              <w:rPr>
                <w:color w:val="000000" w:themeColor="text1"/>
                <w:lang w:eastAsia="ro-RO"/>
              </w:rPr>
              <w:t xml:space="preserve"> ha teren</w:t>
            </w:r>
            <w:r w:rsidR="00E47E10">
              <w:rPr>
                <w:color w:val="000000" w:themeColor="text1"/>
                <w:lang w:eastAsia="ro-RO"/>
              </w:rPr>
              <w:t xml:space="preserve"> cu vegetație</w:t>
            </w:r>
            <w:r w:rsidR="00D96B74">
              <w:rPr>
                <w:color w:val="000000" w:themeColor="text1"/>
                <w:lang w:eastAsia="ro-RO"/>
              </w:rPr>
              <w:t xml:space="preserve"> forestier</w:t>
            </w:r>
            <w:r w:rsidR="00E47E10">
              <w:rPr>
                <w:color w:val="000000" w:themeColor="text1"/>
                <w:lang w:eastAsia="ro-RO"/>
              </w:rPr>
              <w:t>ă</w:t>
            </w:r>
            <w:r w:rsidR="00D96B74">
              <w:rPr>
                <w:color w:val="000000" w:themeColor="text1"/>
                <w:lang w:eastAsia="ro-RO"/>
              </w:rPr>
              <w:t xml:space="preserve"> și </w:t>
            </w:r>
            <w:r w:rsidR="00862EC6">
              <w:rPr>
                <w:color w:val="000000" w:themeColor="text1"/>
                <w:lang w:eastAsia="ro-RO"/>
              </w:rPr>
              <w:t xml:space="preserve">implicit </w:t>
            </w:r>
            <w:r w:rsidR="00E47E10">
              <w:rPr>
                <w:color w:val="000000" w:themeColor="text1"/>
                <w:lang w:eastAsia="ro-RO"/>
              </w:rPr>
              <w:t xml:space="preserve">a </w:t>
            </w:r>
            <w:r w:rsidR="00D96B74">
              <w:rPr>
                <w:color w:val="000000" w:themeColor="text1"/>
                <w:lang w:eastAsia="ro-RO"/>
              </w:rPr>
              <w:t>cel</w:t>
            </w:r>
            <w:r w:rsidR="00F537DF">
              <w:rPr>
                <w:color w:val="000000" w:themeColor="text1"/>
                <w:lang w:eastAsia="ro-RO"/>
              </w:rPr>
              <w:t>or</w:t>
            </w:r>
            <w:r w:rsidR="00D96B74">
              <w:rPr>
                <w:color w:val="000000" w:themeColor="text1"/>
                <w:lang w:eastAsia="ro-RO"/>
              </w:rPr>
              <w:t xml:space="preserve"> 22 de drumuri </w:t>
            </w:r>
            <w:r w:rsidR="00F537DF">
              <w:rPr>
                <w:color w:val="000000" w:themeColor="text1"/>
                <w:lang w:eastAsia="ro-RO"/>
              </w:rPr>
              <w:t xml:space="preserve">auto </w:t>
            </w:r>
            <w:r w:rsidR="00D96B74">
              <w:rPr>
                <w:color w:val="000000" w:themeColor="text1"/>
                <w:lang w:eastAsia="ro-RO"/>
              </w:rPr>
              <w:t xml:space="preserve">forestiere care </w:t>
            </w:r>
            <w:r w:rsidR="00E47E10">
              <w:rPr>
                <w:color w:val="000000" w:themeColor="text1"/>
                <w:lang w:eastAsia="ro-RO"/>
              </w:rPr>
              <w:t>deservesc</w:t>
            </w:r>
            <w:r w:rsidR="00D96B74">
              <w:rPr>
                <w:color w:val="000000" w:themeColor="text1"/>
                <w:lang w:eastAsia="ro-RO"/>
              </w:rPr>
              <w:t xml:space="preserve"> suprafaț</w:t>
            </w:r>
            <w:r w:rsidR="00E47E10">
              <w:rPr>
                <w:color w:val="000000" w:themeColor="text1"/>
                <w:lang w:eastAsia="ro-RO"/>
              </w:rPr>
              <w:t xml:space="preserve">a de teren cu vegetație forestieră </w:t>
            </w:r>
            <w:r w:rsidR="00862EC6">
              <w:rPr>
                <w:color w:val="000000" w:themeColor="text1"/>
                <w:lang w:eastAsia="ro-RO"/>
              </w:rPr>
              <w:t xml:space="preserve">care a fost validată </w:t>
            </w:r>
            <w:r w:rsidR="00E47E10">
              <w:rPr>
                <w:color w:val="000000" w:themeColor="text1"/>
                <w:lang w:eastAsia="ro-RO"/>
              </w:rPr>
              <w:t>prin</w:t>
            </w:r>
            <w:r w:rsidR="00D96B74">
              <w:rPr>
                <w:color w:val="000000" w:themeColor="text1"/>
                <w:lang w:eastAsia="ro-RO"/>
              </w:rPr>
              <w:t xml:space="preserve"> </w:t>
            </w:r>
            <w:r w:rsidR="00E47E10">
              <w:rPr>
                <w:color w:val="000000" w:themeColor="text1"/>
                <w:lang w:eastAsia="ro-RO"/>
              </w:rPr>
              <w:t>H</w:t>
            </w:r>
            <w:r w:rsidR="00F537DF">
              <w:rPr>
                <w:color w:val="000000" w:themeColor="text1"/>
                <w:lang w:eastAsia="ro-RO"/>
              </w:rPr>
              <w:t xml:space="preserve">otărârea </w:t>
            </w:r>
            <w:r w:rsidR="00A0741E">
              <w:rPr>
                <w:color w:val="000000" w:themeColor="text1"/>
                <w:lang w:eastAsia="ro-RO"/>
              </w:rPr>
              <w:t>nr.10774/16.01.</w:t>
            </w:r>
            <w:r w:rsidR="00A0741E" w:rsidRPr="007C7F7A">
              <w:rPr>
                <w:color w:val="000000" w:themeColor="text1"/>
                <w:lang w:eastAsia="ro-RO"/>
              </w:rPr>
              <w:t>2007</w:t>
            </w:r>
            <w:r w:rsidR="007C7F7A" w:rsidRPr="007C7F7A">
              <w:rPr>
                <w:color w:val="000000" w:themeColor="text1"/>
                <w:lang w:eastAsia="ro-RO"/>
              </w:rPr>
              <w:t xml:space="preserve"> a Comisiei județene</w:t>
            </w:r>
            <w:r w:rsidR="00862EC6">
              <w:rPr>
                <w:color w:val="000000" w:themeColor="text1"/>
                <w:lang w:eastAsia="ro-RO"/>
              </w:rPr>
              <w:t xml:space="preserve"> Bacău</w:t>
            </w:r>
            <w:r w:rsidR="007C7F7A" w:rsidRPr="007C7F7A">
              <w:rPr>
                <w:color w:val="000000" w:themeColor="text1"/>
                <w:lang w:eastAsia="ro-RO"/>
              </w:rPr>
              <w:t xml:space="preserve"> pentru stabilirea dreptului de proprietate privată asupra terenurilor</w:t>
            </w:r>
            <w:r w:rsidR="007C7F7A">
              <w:rPr>
                <w:color w:val="000000" w:themeColor="text1"/>
                <w:lang w:eastAsia="ro-RO"/>
              </w:rPr>
              <w:t>,</w:t>
            </w:r>
            <w:r w:rsidR="00A0741E">
              <w:rPr>
                <w:color w:val="000000" w:themeColor="text1"/>
                <w:lang w:eastAsia="ro-RO"/>
              </w:rPr>
              <w:t xml:space="preserve"> privind validarea propunerii făcute de către Comisia pentru aplicarea Legilor fondului funciar de la comuna Oituz</w:t>
            </w:r>
            <w:r w:rsidR="00862EC6">
              <w:rPr>
                <w:color w:val="000000" w:themeColor="text1"/>
                <w:lang w:eastAsia="ro-RO"/>
              </w:rPr>
              <w:t>.</w:t>
            </w:r>
          </w:p>
          <w:p w14:paraId="6F50CC64" w14:textId="7195AA1B" w:rsidR="003961B1" w:rsidRDefault="006115BE" w:rsidP="00497992">
            <w:pPr>
              <w:spacing w:line="276" w:lineRule="auto"/>
              <w:jc w:val="both"/>
              <w:rPr>
                <w:color w:val="FF0000"/>
                <w:lang w:eastAsia="ro-RO"/>
              </w:rPr>
            </w:pPr>
            <w:r w:rsidRPr="003961B1">
              <w:rPr>
                <w:color w:val="FF0000"/>
                <w:lang w:eastAsia="ro-RO"/>
              </w:rPr>
              <w:t xml:space="preserve">        </w:t>
            </w:r>
          </w:p>
          <w:p w14:paraId="5861BD89" w14:textId="55541DDB" w:rsidR="003961B1" w:rsidRDefault="003961B1" w:rsidP="00497992">
            <w:pPr>
              <w:spacing w:line="276" w:lineRule="auto"/>
              <w:jc w:val="both"/>
              <w:rPr>
                <w:lang w:eastAsia="ro-RO"/>
              </w:rPr>
            </w:pPr>
            <w:r w:rsidRPr="003961B1">
              <w:rPr>
                <w:lang w:eastAsia="ro-RO"/>
              </w:rPr>
              <w:lastRenderedPageBreak/>
              <w:t>În baza contractului de vânzare-cumpărare autentificat la BNP Tatomir Cristina și Drăguț Reli sub nr. 939/14.10.2008, SC Tornator SRL a achiziționat de la  Rădulescu Ana Maria și Negropontes Sophie Catherine, devenite proprietare în urma reconstituirii dreptului de proprietate privată pentru suprafața de 9008,00 ha teren cu vegetație forestieră conform titlului de proprietate nr. 501062 P1/24.03.2008 și a procesului verbal de punere în posesie nr. 11290/12.12.2007 bunurile imobile, inclusiv drumurile auto forestiere.</w:t>
            </w:r>
          </w:p>
          <w:p w14:paraId="5620B992" w14:textId="1760A307" w:rsidR="00D0630B" w:rsidRPr="00D0630B" w:rsidRDefault="003961B1" w:rsidP="00D0630B">
            <w:pPr>
              <w:spacing w:line="276" w:lineRule="auto"/>
              <w:jc w:val="both"/>
              <w:rPr>
                <w:lang w:val="en-US" w:eastAsia="ro-RO"/>
              </w:rPr>
            </w:pPr>
            <w:r w:rsidRPr="00D0630B">
              <w:rPr>
                <w:lang w:eastAsia="ro-RO"/>
              </w:rPr>
              <w:t>Mijloacele fixe cu valoare de inventar, reprezentând investiția realizată cu drumurile auto forestiere propriu zise, au f</w:t>
            </w:r>
            <w:r w:rsidR="00DE7DE7">
              <w:rPr>
                <w:lang w:eastAsia="ro-RO"/>
              </w:rPr>
              <w:t>ă</w:t>
            </w:r>
            <w:r w:rsidRPr="00D0630B">
              <w:rPr>
                <w:lang w:eastAsia="ro-RO"/>
              </w:rPr>
              <w:t xml:space="preserve">cut obiectul unui litigiu </w:t>
            </w:r>
            <w:r w:rsidR="00DE7DE7">
              <w:rPr>
                <w:lang w:eastAsia="ro-RO"/>
              </w:rPr>
              <w:t>î</w:t>
            </w:r>
            <w:r w:rsidRPr="00D0630B">
              <w:rPr>
                <w:lang w:eastAsia="ro-RO"/>
              </w:rPr>
              <w:t>n instan</w:t>
            </w:r>
            <w:r w:rsidR="00DE7DE7">
              <w:rPr>
                <w:lang w:eastAsia="ro-RO"/>
              </w:rPr>
              <w:t>ță</w:t>
            </w:r>
            <w:r w:rsidRPr="00D0630B">
              <w:rPr>
                <w:lang w:eastAsia="ro-RO"/>
              </w:rPr>
              <w:t xml:space="preserve"> cu SC Tornator SRL</w:t>
            </w:r>
            <w:r w:rsidR="005925F7">
              <w:rPr>
                <w:lang w:eastAsia="ro-RO"/>
              </w:rPr>
              <w:t>.</w:t>
            </w:r>
            <w:r w:rsidRPr="00D0630B">
              <w:rPr>
                <w:lang w:eastAsia="ro-RO"/>
              </w:rPr>
              <w:t xml:space="preserve"> </w:t>
            </w:r>
            <w:r w:rsidR="005925F7">
              <w:rPr>
                <w:lang w:eastAsia="ro-RO"/>
              </w:rPr>
              <w:t>O</w:t>
            </w:r>
            <w:r w:rsidRPr="00D0630B">
              <w:rPr>
                <w:lang w:eastAsia="ro-RO"/>
              </w:rPr>
              <w:t xml:space="preserve">biectul </w:t>
            </w:r>
            <w:r w:rsidR="00D0630B" w:rsidRPr="00D0630B">
              <w:rPr>
                <w:lang w:eastAsia="ro-RO"/>
              </w:rPr>
              <w:t>demersului judiciar promovat de respectiva societate, a fost ac</w:t>
            </w:r>
            <w:r w:rsidR="00DE7DE7">
              <w:rPr>
                <w:lang w:eastAsia="ro-RO"/>
              </w:rPr>
              <w:t>ț</w:t>
            </w:r>
            <w:r w:rsidR="00D0630B" w:rsidRPr="00D0630B">
              <w:rPr>
                <w:lang w:eastAsia="ro-RO"/>
              </w:rPr>
              <w:t xml:space="preserve">iune </w:t>
            </w:r>
            <w:r w:rsidR="00DE7DE7">
              <w:rPr>
                <w:lang w:eastAsia="ro-RO"/>
              </w:rPr>
              <w:t>î</w:t>
            </w:r>
            <w:r w:rsidR="00D0630B" w:rsidRPr="00D0630B">
              <w:rPr>
                <w:lang w:eastAsia="ro-RO"/>
              </w:rPr>
              <w:t>n constatare, iar instan</w:t>
            </w:r>
            <w:r w:rsidR="00DE7DE7">
              <w:rPr>
                <w:lang w:eastAsia="ro-RO"/>
              </w:rPr>
              <w:t>ț</w:t>
            </w:r>
            <w:r w:rsidR="00D0630B" w:rsidRPr="00D0630B">
              <w:rPr>
                <w:lang w:eastAsia="ro-RO"/>
              </w:rPr>
              <w:t>a de fond prin sentin</w:t>
            </w:r>
            <w:r w:rsidR="00DE7DE7">
              <w:rPr>
                <w:lang w:eastAsia="ro-RO"/>
              </w:rPr>
              <w:t>ț</w:t>
            </w:r>
            <w:r w:rsidR="00D0630B" w:rsidRPr="00D0630B">
              <w:rPr>
                <w:lang w:eastAsia="ro-RO"/>
              </w:rPr>
              <w:t>a civil</w:t>
            </w:r>
            <w:r w:rsidR="00DE7DE7">
              <w:rPr>
                <w:lang w:eastAsia="ro-RO"/>
              </w:rPr>
              <w:t>ă</w:t>
            </w:r>
            <w:r w:rsidR="00D0630B" w:rsidRPr="00D0630B">
              <w:rPr>
                <w:lang w:eastAsia="ro-RO"/>
              </w:rPr>
              <w:t xml:space="preserve"> nr. 2415/2010 devenit</w:t>
            </w:r>
            <w:r w:rsidR="00DE7DE7">
              <w:rPr>
                <w:lang w:eastAsia="ro-RO"/>
              </w:rPr>
              <w:t>ă</w:t>
            </w:r>
            <w:r w:rsidR="00D0630B" w:rsidRPr="00D0630B">
              <w:rPr>
                <w:lang w:eastAsia="ro-RO"/>
              </w:rPr>
              <w:t xml:space="preserve"> irevocabil</w:t>
            </w:r>
            <w:r w:rsidR="00DE7DE7">
              <w:rPr>
                <w:lang w:eastAsia="ro-RO"/>
              </w:rPr>
              <w:t>ă</w:t>
            </w:r>
            <w:r w:rsidR="00D0630B" w:rsidRPr="00D0630B">
              <w:rPr>
                <w:lang w:eastAsia="ro-RO"/>
              </w:rPr>
              <w:t xml:space="preserve"> </w:t>
            </w:r>
            <w:r w:rsidR="00DE7DE7">
              <w:rPr>
                <w:lang w:eastAsia="ro-RO"/>
              </w:rPr>
              <w:t>î</w:t>
            </w:r>
            <w:r w:rsidR="00D0630B" w:rsidRPr="00D0630B">
              <w:rPr>
                <w:lang w:eastAsia="ro-RO"/>
              </w:rPr>
              <w:t>n anul 2011,  a stabilit</w:t>
            </w:r>
            <w:r w:rsidR="005925F7">
              <w:rPr>
                <w:lang w:eastAsia="ro-RO"/>
              </w:rPr>
              <w:t xml:space="preserve"> faptul</w:t>
            </w:r>
            <w:r w:rsidR="00D0630B" w:rsidRPr="00D0630B">
              <w:rPr>
                <w:lang w:eastAsia="ro-RO"/>
              </w:rPr>
              <w:t xml:space="preserve"> c</w:t>
            </w:r>
            <w:r w:rsidR="005925F7">
              <w:rPr>
                <w:lang w:eastAsia="ro-RO"/>
              </w:rPr>
              <w:t>ă</w:t>
            </w:r>
            <w:r w:rsidR="00D0630B" w:rsidRPr="00D0630B">
              <w:rPr>
                <w:lang w:eastAsia="ro-RO"/>
              </w:rPr>
              <w:t xml:space="preserve"> „reclamanta ... este proprietara drumurilor forestiere amplasate pe suprafa</w:t>
            </w:r>
            <w:r w:rsidR="005925F7">
              <w:rPr>
                <w:lang w:eastAsia="ro-RO"/>
              </w:rPr>
              <w:t>ț</w:t>
            </w:r>
            <w:r w:rsidR="00D0630B" w:rsidRPr="00D0630B">
              <w:rPr>
                <w:lang w:eastAsia="ro-RO"/>
              </w:rPr>
              <w:t xml:space="preserve">a de 9008 ha teren pădure situată </w:t>
            </w:r>
            <w:r w:rsidR="00DE7DE7">
              <w:rPr>
                <w:lang w:eastAsia="ro-RO"/>
              </w:rPr>
              <w:t>î</w:t>
            </w:r>
            <w:r w:rsidR="00D0630B" w:rsidRPr="00D0630B">
              <w:rPr>
                <w:lang w:eastAsia="ro-RO"/>
              </w:rPr>
              <w:t>n raza comunei Oituz, județul Bacau.</w:t>
            </w:r>
            <w:r w:rsidR="00D0630B" w:rsidRPr="00D0630B">
              <w:rPr>
                <w:lang w:val="en-US" w:eastAsia="ro-RO"/>
              </w:rPr>
              <w:t>”</w:t>
            </w:r>
          </w:p>
          <w:p w14:paraId="480C5025" w14:textId="34C991CF" w:rsidR="003961B1" w:rsidRPr="00D0630B" w:rsidRDefault="00D0630B" w:rsidP="00D0630B">
            <w:pPr>
              <w:spacing w:line="276" w:lineRule="auto"/>
              <w:jc w:val="both"/>
              <w:rPr>
                <w:i/>
                <w:iCs/>
                <w:lang w:eastAsia="ro-RO"/>
              </w:rPr>
            </w:pPr>
            <w:r w:rsidRPr="00D0630B">
              <w:rPr>
                <w:lang w:eastAsia="ro-RO"/>
              </w:rPr>
              <w:t>Instan</w:t>
            </w:r>
            <w:r w:rsidR="005925F7">
              <w:rPr>
                <w:lang w:eastAsia="ro-RO"/>
              </w:rPr>
              <w:t>ț</w:t>
            </w:r>
            <w:r w:rsidRPr="00D0630B">
              <w:rPr>
                <w:lang w:eastAsia="ro-RO"/>
              </w:rPr>
              <w:t>a de recurs a men</w:t>
            </w:r>
            <w:r w:rsidR="005925F7">
              <w:rPr>
                <w:lang w:eastAsia="ro-RO"/>
              </w:rPr>
              <w:t>ț</w:t>
            </w:r>
            <w:r w:rsidRPr="00D0630B">
              <w:rPr>
                <w:lang w:eastAsia="ro-RO"/>
              </w:rPr>
              <w:t>inut sentin</w:t>
            </w:r>
            <w:r w:rsidR="005925F7">
              <w:rPr>
                <w:lang w:eastAsia="ro-RO"/>
              </w:rPr>
              <w:t>ț</w:t>
            </w:r>
            <w:r w:rsidRPr="00D0630B">
              <w:rPr>
                <w:lang w:eastAsia="ro-RO"/>
              </w:rPr>
              <w:t>a instan</w:t>
            </w:r>
            <w:r w:rsidR="005925F7">
              <w:rPr>
                <w:lang w:eastAsia="ro-RO"/>
              </w:rPr>
              <w:t>ț</w:t>
            </w:r>
            <w:r w:rsidRPr="00D0630B">
              <w:rPr>
                <w:lang w:eastAsia="ro-RO"/>
              </w:rPr>
              <w:t>ei de fond, Tribunalul Bac</w:t>
            </w:r>
            <w:r w:rsidR="005925F7">
              <w:rPr>
                <w:lang w:eastAsia="ro-RO"/>
              </w:rPr>
              <w:t>ă</w:t>
            </w:r>
            <w:r w:rsidRPr="00D0630B">
              <w:rPr>
                <w:lang w:eastAsia="ro-RO"/>
              </w:rPr>
              <w:t xml:space="preserve">u prin  </w:t>
            </w:r>
            <w:r w:rsidR="005925F7">
              <w:rPr>
                <w:lang w:eastAsia="ro-RO"/>
              </w:rPr>
              <w:t>D</w:t>
            </w:r>
            <w:r w:rsidRPr="00D0630B">
              <w:rPr>
                <w:lang w:eastAsia="ro-RO"/>
              </w:rPr>
              <w:t>ecizia nr. 350/R/2011</w:t>
            </w:r>
            <w:r w:rsidR="005925F7">
              <w:rPr>
                <w:lang w:eastAsia="ro-RO"/>
              </w:rPr>
              <w:t>,</w:t>
            </w:r>
            <w:r w:rsidRPr="00D0630B">
              <w:rPr>
                <w:lang w:eastAsia="ro-RO"/>
              </w:rPr>
              <w:t xml:space="preserve">  stabilind faptul că: </w:t>
            </w:r>
            <w:r w:rsidRPr="00D0630B">
              <w:rPr>
                <w:i/>
                <w:iCs/>
                <w:lang w:val="en-US" w:eastAsia="ro-RO"/>
              </w:rPr>
              <w:t>“</w:t>
            </w:r>
            <w:r w:rsidRPr="00D0630B">
              <w:rPr>
                <w:i/>
                <w:iCs/>
                <w:lang w:eastAsia="ro-RO"/>
              </w:rPr>
              <w:t>Drumurile forestiere care deservesc suprafa</w:t>
            </w:r>
            <w:r w:rsidR="005925F7">
              <w:rPr>
                <w:i/>
                <w:iCs/>
                <w:lang w:eastAsia="ro-RO"/>
              </w:rPr>
              <w:t>ț</w:t>
            </w:r>
            <w:r w:rsidRPr="00D0630B">
              <w:rPr>
                <w:i/>
                <w:iCs/>
                <w:lang w:eastAsia="ro-RO"/>
              </w:rPr>
              <w:t>a de teren cu vegeta</w:t>
            </w:r>
            <w:r w:rsidR="005925F7">
              <w:rPr>
                <w:i/>
                <w:iCs/>
                <w:lang w:eastAsia="ro-RO"/>
              </w:rPr>
              <w:t>ț</w:t>
            </w:r>
            <w:r w:rsidRPr="00D0630B">
              <w:rPr>
                <w:i/>
                <w:iCs/>
                <w:lang w:eastAsia="ro-RO"/>
              </w:rPr>
              <w:t>ie forestier</w:t>
            </w:r>
            <w:r w:rsidR="005925F7">
              <w:rPr>
                <w:i/>
                <w:iCs/>
                <w:lang w:eastAsia="ro-RO"/>
              </w:rPr>
              <w:t>ă</w:t>
            </w:r>
            <w:r w:rsidRPr="00D0630B">
              <w:rPr>
                <w:i/>
                <w:iCs/>
                <w:lang w:eastAsia="ro-RO"/>
              </w:rPr>
              <w:t xml:space="preserve"> pentru care s-a reconstituit dreptul de proprietate autorilor reclamantei au devenit proprietatea acestora </w:t>
            </w:r>
            <w:r w:rsidR="005925F7">
              <w:rPr>
                <w:i/>
                <w:iCs/>
                <w:lang w:eastAsia="ro-RO"/>
              </w:rPr>
              <w:t>î</w:t>
            </w:r>
            <w:r w:rsidRPr="00D0630B">
              <w:rPr>
                <w:i/>
                <w:iCs/>
                <w:lang w:eastAsia="ro-RO"/>
              </w:rPr>
              <w:t>n temeiul legii.”</w:t>
            </w:r>
          </w:p>
          <w:p w14:paraId="1692FF0C" w14:textId="75CFBE86" w:rsidR="00497992" w:rsidRPr="005925F7" w:rsidRDefault="006115BE" w:rsidP="00A20360">
            <w:pPr>
              <w:spacing w:line="276" w:lineRule="auto"/>
              <w:jc w:val="both"/>
              <w:rPr>
                <w:i/>
                <w:iCs/>
                <w:color w:val="000000" w:themeColor="text1"/>
                <w:lang w:val="en-US" w:eastAsia="ro-RO"/>
              </w:rPr>
            </w:pPr>
            <w:r w:rsidRPr="003961B1">
              <w:rPr>
                <w:color w:val="FF0000"/>
                <w:lang w:eastAsia="ro-RO"/>
              </w:rPr>
              <w:t xml:space="preserve">  </w:t>
            </w:r>
            <w:r w:rsidR="0073148A">
              <w:rPr>
                <w:color w:val="000000" w:themeColor="text1"/>
                <w:lang w:eastAsia="ro-RO"/>
              </w:rPr>
              <w:t xml:space="preserve">      În aceste condiții dobândirea dreptului de proprietate asupra drumurilor forestiere s-a făcut</w:t>
            </w:r>
            <w:r w:rsidR="00A20360">
              <w:rPr>
                <w:color w:val="000000" w:themeColor="text1"/>
                <w:lang w:eastAsia="ro-RO"/>
              </w:rPr>
              <w:t xml:space="preserve"> în temeiul art.31, alin.3 din </w:t>
            </w:r>
            <w:r w:rsidR="00A20360" w:rsidRPr="009D5265">
              <w:rPr>
                <w:lang w:eastAsia="ro-RO"/>
              </w:rPr>
              <w:t xml:space="preserve">Legea nr.1/2000, </w:t>
            </w:r>
            <w:r w:rsidR="00A20360">
              <w:rPr>
                <w:color w:val="000000" w:themeColor="text1"/>
                <w:lang w:eastAsia="ro-RO"/>
              </w:rPr>
              <w:t>modificată prin Legea nr. 247/2005</w:t>
            </w:r>
            <w:r w:rsidR="00E03ABD">
              <w:rPr>
                <w:color w:val="000000" w:themeColor="text1"/>
                <w:lang w:eastAsia="ro-RO"/>
              </w:rPr>
              <w:t xml:space="preserve"> </w:t>
            </w:r>
            <w:r w:rsidR="00A20360">
              <w:rPr>
                <w:color w:val="000000" w:themeColor="text1"/>
                <w:lang w:eastAsia="ro-RO"/>
              </w:rPr>
              <w:t xml:space="preserve">- titlul VI, art.1, pct.36, conform caruia </w:t>
            </w:r>
            <w:r w:rsidR="0082528B">
              <w:rPr>
                <w:color w:val="000000" w:themeColor="text1"/>
                <w:lang w:eastAsia="ro-RO"/>
              </w:rPr>
              <w:t xml:space="preserve"> </w:t>
            </w:r>
            <w:r w:rsidR="0082528B" w:rsidRPr="005925F7">
              <w:rPr>
                <w:rFonts w:ascii="Calibri" w:hAnsi="Calibri" w:cs="Calibri"/>
                <w:i/>
                <w:iCs/>
                <w:color w:val="000000" w:themeColor="text1"/>
                <w:lang w:eastAsia="ro-RO"/>
              </w:rPr>
              <w:t>"</w:t>
            </w:r>
            <w:r w:rsidR="005925F7" w:rsidRPr="005925F7">
              <w:rPr>
                <w:i/>
                <w:iCs/>
                <w:color w:val="000000" w:themeColor="text1"/>
                <w:lang w:eastAsia="ro-RO"/>
              </w:rPr>
              <w:t xml:space="preserve">Construcţiile de pe terenurile forestiere, inclusiv cele de corectare a torenţilor, </w:t>
            </w:r>
            <w:r w:rsidR="005925F7" w:rsidRPr="005925F7">
              <w:rPr>
                <w:b/>
                <w:bCs/>
                <w:i/>
                <w:iCs/>
                <w:color w:val="000000" w:themeColor="text1"/>
                <w:lang w:eastAsia="ro-RO"/>
              </w:rPr>
              <w:t>drumurile forestiere</w:t>
            </w:r>
            <w:r w:rsidR="005925F7" w:rsidRPr="005925F7">
              <w:rPr>
                <w:i/>
                <w:iCs/>
                <w:color w:val="000000" w:themeColor="text1"/>
                <w:lang w:eastAsia="ro-RO"/>
              </w:rPr>
              <w:t>, sediile de cantoane silvice, cabanele de vânătoare, pepinierele, alte amenajări silvice, instalaţii sau mijloace fixe, inclusiv cele aflate în curs de execuţie, amplasate în suprafeţele care fac obiectul retrocedării, trec în proprietatea persoanelor fizice sau juridice cărora li s-a reconstituit dreptul de proprietate asupra terenurilor.</w:t>
            </w:r>
            <w:r w:rsidR="0082528B" w:rsidRPr="005925F7">
              <w:rPr>
                <w:rFonts w:ascii="Calibri" w:hAnsi="Calibri" w:cs="Calibri"/>
                <w:i/>
                <w:iCs/>
                <w:color w:val="000000" w:themeColor="text1"/>
                <w:lang w:eastAsia="ro-RO"/>
              </w:rPr>
              <w:t>"</w:t>
            </w:r>
          </w:p>
          <w:p w14:paraId="78B67F68" w14:textId="2B9914FF" w:rsidR="00DC447F" w:rsidRDefault="00497992" w:rsidP="007A69B1">
            <w:pPr>
              <w:spacing w:line="276" w:lineRule="auto"/>
              <w:jc w:val="both"/>
              <w:rPr>
                <w:color w:val="000000" w:themeColor="text1"/>
                <w:lang w:eastAsia="ro-RO"/>
              </w:rPr>
            </w:pPr>
            <w:r w:rsidRPr="002C662C">
              <w:rPr>
                <w:color w:val="000000" w:themeColor="text1"/>
                <w:lang w:eastAsia="ro-RO"/>
              </w:rPr>
              <w:t xml:space="preserve">        </w:t>
            </w:r>
            <w:r w:rsidR="00DC447F" w:rsidRPr="002C662C">
              <w:rPr>
                <w:color w:val="000000" w:themeColor="text1"/>
                <w:lang w:eastAsia="ro-RO"/>
              </w:rPr>
              <w:t xml:space="preserve">    Bunurile propuse a fi </w:t>
            </w:r>
            <w:r w:rsidR="009D5265">
              <w:rPr>
                <w:color w:val="000000" w:themeColor="text1"/>
                <w:lang w:eastAsia="ro-RO"/>
              </w:rPr>
              <w:t>scoase</w:t>
            </w:r>
            <w:r w:rsidR="00DC447F" w:rsidRPr="002C662C">
              <w:rPr>
                <w:color w:val="000000" w:themeColor="text1"/>
                <w:lang w:eastAsia="ro-RO"/>
              </w:rPr>
              <w:t xml:space="preserve"> din inventarul centralizat al bunurilor din domeniul public al statului nu mai sunt de uz sau de interes public național, ele nu mai deservesc </w:t>
            </w:r>
            <w:r w:rsidR="00F45E17">
              <w:rPr>
                <w:color w:val="000000" w:themeColor="text1"/>
                <w:lang w:eastAsia="ro-RO"/>
              </w:rPr>
              <w:t xml:space="preserve">fond forestier, </w:t>
            </w:r>
            <w:r w:rsidR="00DC447F" w:rsidRPr="002C662C">
              <w:rPr>
                <w:color w:val="000000" w:themeColor="text1"/>
                <w:lang w:eastAsia="ro-RO"/>
              </w:rPr>
              <w:t>p</w:t>
            </w:r>
            <w:r w:rsidR="00F45E17">
              <w:rPr>
                <w:color w:val="000000" w:themeColor="text1"/>
                <w:lang w:eastAsia="ro-RO"/>
              </w:rPr>
              <w:t>roprietate</w:t>
            </w:r>
            <w:r w:rsidR="00DC447F" w:rsidRPr="002C662C">
              <w:rPr>
                <w:color w:val="000000" w:themeColor="text1"/>
                <w:lang w:eastAsia="ro-RO"/>
              </w:rPr>
              <w:t xml:space="preserve"> public</w:t>
            </w:r>
            <w:r w:rsidR="00F45E17">
              <w:rPr>
                <w:color w:val="000000" w:themeColor="text1"/>
                <w:lang w:eastAsia="ro-RO"/>
              </w:rPr>
              <w:t>ă</w:t>
            </w:r>
            <w:r w:rsidR="00DC447F" w:rsidRPr="002C662C">
              <w:rPr>
                <w:color w:val="000000" w:themeColor="text1"/>
                <w:lang w:eastAsia="ro-RO"/>
              </w:rPr>
              <w:t xml:space="preserve"> a statului administrat de Regia  Naţională  a  Pădurilor – Romsilva</w:t>
            </w:r>
            <w:r w:rsidR="00E03ABD">
              <w:rPr>
                <w:color w:val="000000" w:themeColor="text1"/>
                <w:lang w:eastAsia="ro-RO"/>
              </w:rPr>
              <w:t xml:space="preserve">, </w:t>
            </w:r>
            <w:r w:rsidR="009D5265">
              <w:rPr>
                <w:color w:val="000000" w:themeColor="text1"/>
                <w:lang w:eastAsia="ro-RO"/>
              </w:rPr>
              <w:t>aceste bunuri sunt</w:t>
            </w:r>
            <w:r w:rsidR="00E03ABD">
              <w:rPr>
                <w:color w:val="000000" w:themeColor="text1"/>
                <w:lang w:eastAsia="ro-RO"/>
              </w:rPr>
              <w:t xml:space="preserve"> în posesia unei societăți privat</w:t>
            </w:r>
            <w:r w:rsidR="005925F7">
              <w:rPr>
                <w:color w:val="000000" w:themeColor="text1"/>
                <w:lang w:eastAsia="ro-RO"/>
              </w:rPr>
              <w:t xml:space="preserve">e </w:t>
            </w:r>
            <w:r w:rsidR="009D5265">
              <w:rPr>
                <w:color w:val="000000" w:themeColor="text1"/>
                <w:lang w:eastAsia="ro-RO"/>
              </w:rPr>
              <w:t>prin contractul de vânzare-</w:t>
            </w:r>
            <w:r w:rsidR="009D5265" w:rsidRPr="00766A73">
              <w:rPr>
                <w:color w:val="000000" w:themeColor="text1"/>
                <w:lang w:eastAsia="ro-RO"/>
              </w:rPr>
              <w:t>cump</w:t>
            </w:r>
            <w:r w:rsidR="009D5265">
              <w:rPr>
                <w:color w:val="000000" w:themeColor="text1"/>
                <w:lang w:eastAsia="ro-RO"/>
              </w:rPr>
              <w:t>ă</w:t>
            </w:r>
            <w:r w:rsidR="009D5265" w:rsidRPr="00766A73">
              <w:rPr>
                <w:color w:val="000000" w:themeColor="text1"/>
                <w:lang w:eastAsia="ro-RO"/>
              </w:rPr>
              <w:t>ra</w:t>
            </w:r>
            <w:r w:rsidR="009D5265">
              <w:rPr>
                <w:color w:val="000000" w:themeColor="text1"/>
                <w:lang w:eastAsia="ro-RO"/>
              </w:rPr>
              <w:t>re nr. 939/14.10.2008</w:t>
            </w:r>
            <w:r w:rsidR="00DC447F" w:rsidRPr="002C662C">
              <w:rPr>
                <w:color w:val="000000" w:themeColor="text1"/>
                <w:lang w:eastAsia="ro-RO"/>
              </w:rPr>
              <w:t>.</w:t>
            </w:r>
          </w:p>
          <w:p w14:paraId="0C42BB03" w14:textId="0B0271D2" w:rsidR="00DC447F" w:rsidRPr="002C662C" w:rsidRDefault="003C1F49" w:rsidP="00C50A8A">
            <w:pPr>
              <w:spacing w:line="276" w:lineRule="auto"/>
              <w:jc w:val="both"/>
              <w:rPr>
                <w:color w:val="000000" w:themeColor="text1"/>
                <w:lang w:eastAsia="ro-RO"/>
              </w:rPr>
            </w:pPr>
            <w:r>
              <w:rPr>
                <w:color w:val="000000" w:themeColor="text1"/>
                <w:lang w:eastAsia="ro-RO"/>
              </w:rPr>
              <w:t xml:space="preserve">          </w:t>
            </w:r>
            <w:r w:rsidRPr="00317617">
              <w:rPr>
                <w:color w:val="000000" w:themeColor="text1"/>
                <w:lang w:eastAsia="ro-RO"/>
              </w:rPr>
              <w:t xml:space="preserve"> </w:t>
            </w:r>
            <w:r w:rsidRPr="00317617">
              <w:rPr>
                <w:lang w:eastAsia="ro-RO"/>
              </w:rPr>
              <w:t xml:space="preserve"> </w:t>
            </w:r>
            <w:r w:rsidR="00DC447F" w:rsidRPr="002C662C">
              <w:rPr>
                <w:color w:val="000000" w:themeColor="text1"/>
                <w:lang w:eastAsia="ro-RO"/>
              </w:rPr>
              <w:t>Necesitatea şi oportunitatea promovării proiectului de act normativ, realitatea şi corectitudinea datelor prezentate aparţin Regiei Naţionale a  Pădurilor – Romsilva care promovează acest proiect prin Ministerul Mediului, Apelor și Pădurilor, în temeiul art.1 lit.b)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tc>
      </w:tr>
      <w:tr w:rsidR="009B1EB0" w:rsidRPr="002C662C" w14:paraId="7AD9D74B" w14:textId="77777777" w:rsidTr="009379D6">
        <w:trPr>
          <w:trHeight w:val="411"/>
        </w:trPr>
        <w:tc>
          <w:tcPr>
            <w:tcW w:w="10613" w:type="dxa"/>
            <w:gridSpan w:val="13"/>
            <w:vAlign w:val="center"/>
          </w:tcPr>
          <w:p w14:paraId="4A40C186" w14:textId="77777777" w:rsidR="00DC447F" w:rsidRPr="002C662C" w:rsidRDefault="00DC447F" w:rsidP="007A69B1">
            <w:pPr>
              <w:contextualSpacing/>
              <w:jc w:val="center"/>
              <w:rPr>
                <w:b/>
                <w:noProof/>
                <w:color w:val="000000" w:themeColor="text1"/>
              </w:rPr>
            </w:pPr>
          </w:p>
          <w:p w14:paraId="314D01EE"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3-a: Impactul socioeconomic</w:t>
            </w:r>
          </w:p>
          <w:p w14:paraId="724FCF8A" w14:textId="77777777" w:rsidR="00DC447F" w:rsidRPr="002C662C" w:rsidRDefault="00DC447F" w:rsidP="007A69B1">
            <w:pPr>
              <w:contextualSpacing/>
              <w:jc w:val="center"/>
              <w:rPr>
                <w:b/>
                <w:noProof/>
                <w:color w:val="000000" w:themeColor="text1"/>
              </w:rPr>
            </w:pPr>
          </w:p>
        </w:tc>
      </w:tr>
      <w:tr w:rsidR="009B1EB0" w:rsidRPr="002C662C" w14:paraId="7500DE8E" w14:textId="77777777" w:rsidTr="009379D6">
        <w:trPr>
          <w:gridAfter w:val="1"/>
          <w:wAfter w:w="9" w:type="dxa"/>
          <w:trHeight w:val="55"/>
        </w:trPr>
        <w:tc>
          <w:tcPr>
            <w:tcW w:w="757" w:type="dxa"/>
          </w:tcPr>
          <w:p w14:paraId="12254352" w14:textId="77777777" w:rsidR="00DC447F" w:rsidRPr="002C662C" w:rsidRDefault="00DC447F" w:rsidP="007A69B1">
            <w:pPr>
              <w:contextualSpacing/>
              <w:jc w:val="right"/>
              <w:rPr>
                <w:noProof/>
                <w:color w:val="000000" w:themeColor="text1"/>
              </w:rPr>
            </w:pPr>
            <w:r w:rsidRPr="002C662C">
              <w:rPr>
                <w:noProof/>
                <w:color w:val="000000" w:themeColor="text1"/>
              </w:rPr>
              <w:t>3.1.</w:t>
            </w:r>
          </w:p>
        </w:tc>
        <w:tc>
          <w:tcPr>
            <w:tcW w:w="2213" w:type="dxa"/>
          </w:tcPr>
          <w:p w14:paraId="3A9469FF" w14:textId="77777777" w:rsidR="00DC447F" w:rsidRPr="002C662C" w:rsidRDefault="00DC447F" w:rsidP="007A69B1">
            <w:pPr>
              <w:contextualSpacing/>
              <w:rPr>
                <w:noProof/>
                <w:color w:val="000000" w:themeColor="text1"/>
              </w:rPr>
            </w:pPr>
            <w:r w:rsidRPr="002C662C">
              <w:rPr>
                <w:noProof/>
                <w:color w:val="000000" w:themeColor="text1"/>
              </w:rPr>
              <w:t>Descrierea generală a beneficiilor şi costurilor estimate ca urmare a intrării în vigoare a actului normativ</w:t>
            </w:r>
          </w:p>
        </w:tc>
        <w:tc>
          <w:tcPr>
            <w:tcW w:w="7634" w:type="dxa"/>
            <w:gridSpan w:val="10"/>
            <w:vAlign w:val="center"/>
          </w:tcPr>
          <w:p w14:paraId="6AB320DE"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2A290376" w14:textId="77777777" w:rsidTr="009379D6">
        <w:trPr>
          <w:gridAfter w:val="1"/>
          <w:wAfter w:w="9" w:type="dxa"/>
          <w:trHeight w:val="55"/>
        </w:trPr>
        <w:tc>
          <w:tcPr>
            <w:tcW w:w="757" w:type="dxa"/>
          </w:tcPr>
          <w:p w14:paraId="3D66DBBB" w14:textId="77777777" w:rsidR="00DC447F" w:rsidRPr="002C662C" w:rsidRDefault="00DC447F" w:rsidP="007A69B1">
            <w:pPr>
              <w:contextualSpacing/>
              <w:jc w:val="right"/>
              <w:rPr>
                <w:noProof/>
                <w:color w:val="000000" w:themeColor="text1"/>
              </w:rPr>
            </w:pPr>
            <w:r w:rsidRPr="002C662C">
              <w:rPr>
                <w:noProof/>
                <w:color w:val="000000" w:themeColor="text1"/>
              </w:rPr>
              <w:t>3.2.</w:t>
            </w:r>
          </w:p>
        </w:tc>
        <w:tc>
          <w:tcPr>
            <w:tcW w:w="2213" w:type="dxa"/>
          </w:tcPr>
          <w:p w14:paraId="2E086F60" w14:textId="77777777" w:rsidR="00DC447F" w:rsidRPr="002C662C" w:rsidRDefault="00DC447F" w:rsidP="007A69B1">
            <w:pPr>
              <w:contextualSpacing/>
              <w:rPr>
                <w:noProof/>
                <w:color w:val="000000" w:themeColor="text1"/>
              </w:rPr>
            </w:pPr>
            <w:r w:rsidRPr="002C662C">
              <w:rPr>
                <w:noProof/>
                <w:color w:val="000000" w:themeColor="text1"/>
              </w:rPr>
              <w:t>Impactul social</w:t>
            </w:r>
          </w:p>
        </w:tc>
        <w:tc>
          <w:tcPr>
            <w:tcW w:w="7634" w:type="dxa"/>
            <w:gridSpan w:val="10"/>
            <w:vAlign w:val="center"/>
          </w:tcPr>
          <w:p w14:paraId="14A57292"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322AD1D2" w14:textId="77777777" w:rsidTr="009379D6">
        <w:trPr>
          <w:gridAfter w:val="1"/>
          <w:wAfter w:w="9" w:type="dxa"/>
          <w:trHeight w:val="55"/>
        </w:trPr>
        <w:tc>
          <w:tcPr>
            <w:tcW w:w="757" w:type="dxa"/>
          </w:tcPr>
          <w:p w14:paraId="02769718" w14:textId="77777777" w:rsidR="00DC447F" w:rsidRPr="002C662C" w:rsidRDefault="00DC447F" w:rsidP="007A69B1">
            <w:pPr>
              <w:contextualSpacing/>
              <w:jc w:val="right"/>
              <w:rPr>
                <w:noProof/>
                <w:color w:val="000000" w:themeColor="text1"/>
              </w:rPr>
            </w:pPr>
            <w:r w:rsidRPr="002C662C">
              <w:rPr>
                <w:noProof/>
                <w:color w:val="000000" w:themeColor="text1"/>
              </w:rPr>
              <w:t>3.3.</w:t>
            </w:r>
          </w:p>
        </w:tc>
        <w:tc>
          <w:tcPr>
            <w:tcW w:w="2213" w:type="dxa"/>
          </w:tcPr>
          <w:p w14:paraId="1A8F234D" w14:textId="77777777" w:rsidR="00DC447F" w:rsidRPr="002C662C" w:rsidRDefault="00DC447F" w:rsidP="007A69B1">
            <w:pPr>
              <w:contextualSpacing/>
              <w:rPr>
                <w:noProof/>
                <w:color w:val="000000" w:themeColor="text1"/>
              </w:rPr>
            </w:pPr>
            <w:r w:rsidRPr="002C662C">
              <w:rPr>
                <w:noProof/>
                <w:color w:val="000000" w:themeColor="text1"/>
              </w:rPr>
              <w:t>Impactul asupra drepturilor şi libertăţilor fundamentale ale omului</w:t>
            </w:r>
          </w:p>
        </w:tc>
        <w:tc>
          <w:tcPr>
            <w:tcW w:w="7634" w:type="dxa"/>
            <w:gridSpan w:val="10"/>
            <w:vAlign w:val="center"/>
          </w:tcPr>
          <w:p w14:paraId="004A0191"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01B2575" w14:textId="77777777" w:rsidTr="009379D6">
        <w:trPr>
          <w:gridAfter w:val="1"/>
          <w:wAfter w:w="9" w:type="dxa"/>
          <w:trHeight w:val="55"/>
        </w:trPr>
        <w:tc>
          <w:tcPr>
            <w:tcW w:w="757" w:type="dxa"/>
          </w:tcPr>
          <w:p w14:paraId="2FC03D55" w14:textId="77777777" w:rsidR="00DC447F" w:rsidRPr="002C662C" w:rsidRDefault="00DC447F" w:rsidP="007A69B1">
            <w:pPr>
              <w:contextualSpacing/>
              <w:jc w:val="right"/>
              <w:rPr>
                <w:noProof/>
                <w:color w:val="000000" w:themeColor="text1"/>
              </w:rPr>
            </w:pPr>
            <w:r w:rsidRPr="002C662C">
              <w:rPr>
                <w:noProof/>
                <w:color w:val="000000" w:themeColor="text1"/>
              </w:rPr>
              <w:t>3.4.</w:t>
            </w:r>
          </w:p>
        </w:tc>
        <w:tc>
          <w:tcPr>
            <w:tcW w:w="2213" w:type="dxa"/>
          </w:tcPr>
          <w:p w14:paraId="7CFDB826" w14:textId="77777777" w:rsidR="00DC447F" w:rsidRPr="002C662C" w:rsidRDefault="00DC447F" w:rsidP="007A69B1">
            <w:pPr>
              <w:contextualSpacing/>
              <w:rPr>
                <w:noProof/>
                <w:color w:val="000000" w:themeColor="text1"/>
              </w:rPr>
            </w:pPr>
            <w:r w:rsidRPr="002C662C">
              <w:rPr>
                <w:noProof/>
                <w:color w:val="000000" w:themeColor="text1"/>
              </w:rPr>
              <w:t>Impactul macroeconomic</w:t>
            </w:r>
          </w:p>
        </w:tc>
        <w:tc>
          <w:tcPr>
            <w:tcW w:w="7634" w:type="dxa"/>
            <w:gridSpan w:val="10"/>
            <w:vAlign w:val="center"/>
          </w:tcPr>
          <w:p w14:paraId="2C8E749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0C9ADB7" w14:textId="77777777" w:rsidTr="009379D6">
        <w:trPr>
          <w:gridAfter w:val="1"/>
          <w:wAfter w:w="9" w:type="dxa"/>
          <w:trHeight w:val="52"/>
        </w:trPr>
        <w:tc>
          <w:tcPr>
            <w:tcW w:w="757" w:type="dxa"/>
          </w:tcPr>
          <w:p w14:paraId="5C78F595" w14:textId="77777777" w:rsidR="00DC447F" w:rsidRPr="002C662C" w:rsidRDefault="00DC447F" w:rsidP="007A69B1">
            <w:pPr>
              <w:contextualSpacing/>
              <w:jc w:val="right"/>
              <w:rPr>
                <w:noProof/>
                <w:color w:val="000000" w:themeColor="text1"/>
              </w:rPr>
            </w:pPr>
            <w:r w:rsidRPr="002C662C">
              <w:rPr>
                <w:noProof/>
                <w:color w:val="000000" w:themeColor="text1"/>
              </w:rPr>
              <w:t>3.4.1.</w:t>
            </w:r>
          </w:p>
        </w:tc>
        <w:tc>
          <w:tcPr>
            <w:tcW w:w="2213" w:type="dxa"/>
          </w:tcPr>
          <w:p w14:paraId="27724D8A" w14:textId="77777777" w:rsidR="00DC447F" w:rsidRPr="002C662C" w:rsidRDefault="00DC447F" w:rsidP="007A69B1">
            <w:pPr>
              <w:contextualSpacing/>
              <w:rPr>
                <w:noProof/>
                <w:color w:val="000000" w:themeColor="text1"/>
              </w:rPr>
            </w:pPr>
            <w:r w:rsidRPr="002C662C">
              <w:rPr>
                <w:noProof/>
                <w:color w:val="000000" w:themeColor="text1"/>
              </w:rPr>
              <w:t>Impactul asupra economiei şi asupra principalilor indicatori macroeconomici</w:t>
            </w:r>
          </w:p>
        </w:tc>
        <w:tc>
          <w:tcPr>
            <w:tcW w:w="7634" w:type="dxa"/>
            <w:gridSpan w:val="10"/>
            <w:vAlign w:val="center"/>
          </w:tcPr>
          <w:p w14:paraId="67157D00" w14:textId="77777777" w:rsidR="00DC447F" w:rsidRPr="002C662C" w:rsidRDefault="00DC447F" w:rsidP="007A69B1">
            <w:pPr>
              <w:rPr>
                <w:iCs/>
                <w:noProof/>
                <w:color w:val="000000" w:themeColor="text1"/>
              </w:rPr>
            </w:pPr>
          </w:p>
          <w:p w14:paraId="3E6948FC"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p w14:paraId="6821B92C" w14:textId="77777777" w:rsidR="00DC447F" w:rsidRPr="002C662C" w:rsidRDefault="00DC447F" w:rsidP="007A69B1">
            <w:pPr>
              <w:rPr>
                <w:iCs/>
                <w:noProof/>
                <w:color w:val="000000" w:themeColor="text1"/>
              </w:rPr>
            </w:pPr>
          </w:p>
        </w:tc>
      </w:tr>
      <w:tr w:rsidR="009B1EB0" w:rsidRPr="002C662C" w14:paraId="214E9FD7" w14:textId="77777777" w:rsidTr="009379D6">
        <w:trPr>
          <w:gridAfter w:val="1"/>
          <w:wAfter w:w="9" w:type="dxa"/>
          <w:trHeight w:val="52"/>
        </w:trPr>
        <w:tc>
          <w:tcPr>
            <w:tcW w:w="757" w:type="dxa"/>
          </w:tcPr>
          <w:p w14:paraId="041A326E" w14:textId="77777777" w:rsidR="00DC447F" w:rsidRPr="002C662C" w:rsidRDefault="00DC447F" w:rsidP="007A69B1">
            <w:pPr>
              <w:contextualSpacing/>
              <w:jc w:val="right"/>
              <w:rPr>
                <w:noProof/>
                <w:color w:val="000000" w:themeColor="text1"/>
              </w:rPr>
            </w:pPr>
            <w:r w:rsidRPr="002C662C">
              <w:rPr>
                <w:noProof/>
                <w:color w:val="000000" w:themeColor="text1"/>
              </w:rPr>
              <w:t>3.4.2.</w:t>
            </w:r>
          </w:p>
        </w:tc>
        <w:tc>
          <w:tcPr>
            <w:tcW w:w="2213" w:type="dxa"/>
          </w:tcPr>
          <w:p w14:paraId="7C0D5DA1" w14:textId="77777777" w:rsidR="00DC447F" w:rsidRPr="002C662C" w:rsidRDefault="00DC447F" w:rsidP="007A69B1">
            <w:pPr>
              <w:rPr>
                <w:noProof/>
                <w:color w:val="000000" w:themeColor="text1"/>
              </w:rPr>
            </w:pPr>
            <w:r w:rsidRPr="002C662C">
              <w:rPr>
                <w:noProof/>
                <w:color w:val="000000" w:themeColor="text1"/>
              </w:rPr>
              <w:t>Impactul asupra mediului concurenţial şi domeniul ajutoarelor de stat</w:t>
            </w:r>
          </w:p>
        </w:tc>
        <w:tc>
          <w:tcPr>
            <w:tcW w:w="7634" w:type="dxa"/>
            <w:gridSpan w:val="10"/>
            <w:vAlign w:val="center"/>
          </w:tcPr>
          <w:p w14:paraId="27CDE81E"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2C77B92" w14:textId="77777777" w:rsidTr="009379D6">
        <w:trPr>
          <w:gridAfter w:val="1"/>
          <w:wAfter w:w="9" w:type="dxa"/>
          <w:trHeight w:val="52"/>
        </w:trPr>
        <w:tc>
          <w:tcPr>
            <w:tcW w:w="757" w:type="dxa"/>
          </w:tcPr>
          <w:p w14:paraId="6056C5E2" w14:textId="77777777" w:rsidR="00DC447F" w:rsidRPr="002C662C" w:rsidRDefault="00DC447F" w:rsidP="007A69B1">
            <w:pPr>
              <w:contextualSpacing/>
              <w:jc w:val="right"/>
              <w:rPr>
                <w:noProof/>
                <w:color w:val="000000" w:themeColor="text1"/>
              </w:rPr>
            </w:pPr>
            <w:r w:rsidRPr="002C662C">
              <w:rPr>
                <w:noProof/>
                <w:color w:val="000000" w:themeColor="text1"/>
              </w:rPr>
              <w:t>3.5.</w:t>
            </w:r>
          </w:p>
        </w:tc>
        <w:tc>
          <w:tcPr>
            <w:tcW w:w="2213" w:type="dxa"/>
          </w:tcPr>
          <w:p w14:paraId="7BF25394" w14:textId="77777777" w:rsidR="00DC447F" w:rsidRPr="002C662C" w:rsidRDefault="00DC447F" w:rsidP="007A69B1">
            <w:pPr>
              <w:rPr>
                <w:noProof/>
                <w:color w:val="000000" w:themeColor="text1"/>
              </w:rPr>
            </w:pPr>
            <w:r w:rsidRPr="002C662C">
              <w:rPr>
                <w:noProof/>
                <w:color w:val="000000" w:themeColor="text1"/>
              </w:rPr>
              <w:t>Impactul asupra mediului de afaceri</w:t>
            </w:r>
          </w:p>
        </w:tc>
        <w:tc>
          <w:tcPr>
            <w:tcW w:w="7634" w:type="dxa"/>
            <w:gridSpan w:val="10"/>
            <w:vAlign w:val="center"/>
          </w:tcPr>
          <w:p w14:paraId="1A7D44DC"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8778DB6" w14:textId="77777777" w:rsidTr="009379D6">
        <w:trPr>
          <w:gridAfter w:val="1"/>
          <w:wAfter w:w="9" w:type="dxa"/>
          <w:trHeight w:val="52"/>
        </w:trPr>
        <w:tc>
          <w:tcPr>
            <w:tcW w:w="757" w:type="dxa"/>
          </w:tcPr>
          <w:p w14:paraId="49DC6D1A" w14:textId="77777777" w:rsidR="00DC447F" w:rsidRPr="002C662C" w:rsidRDefault="00DC447F" w:rsidP="007A69B1">
            <w:pPr>
              <w:contextualSpacing/>
              <w:jc w:val="right"/>
              <w:rPr>
                <w:noProof/>
                <w:color w:val="000000" w:themeColor="text1"/>
              </w:rPr>
            </w:pPr>
            <w:r w:rsidRPr="002C662C">
              <w:rPr>
                <w:noProof/>
                <w:color w:val="000000" w:themeColor="text1"/>
              </w:rPr>
              <w:t>3.6.</w:t>
            </w:r>
          </w:p>
        </w:tc>
        <w:tc>
          <w:tcPr>
            <w:tcW w:w="2213" w:type="dxa"/>
          </w:tcPr>
          <w:p w14:paraId="285248DA" w14:textId="77777777" w:rsidR="00DC447F" w:rsidRPr="002C662C" w:rsidRDefault="00DC447F" w:rsidP="007A69B1">
            <w:pPr>
              <w:rPr>
                <w:noProof/>
                <w:color w:val="000000" w:themeColor="text1"/>
              </w:rPr>
            </w:pPr>
            <w:r w:rsidRPr="002C662C">
              <w:rPr>
                <w:noProof/>
                <w:color w:val="000000" w:themeColor="text1"/>
              </w:rPr>
              <w:t>Impactul asupra mediului înconjurător</w:t>
            </w:r>
          </w:p>
        </w:tc>
        <w:tc>
          <w:tcPr>
            <w:tcW w:w="7634" w:type="dxa"/>
            <w:gridSpan w:val="10"/>
            <w:vAlign w:val="center"/>
          </w:tcPr>
          <w:p w14:paraId="77C194D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06256781" w14:textId="77777777" w:rsidTr="009379D6">
        <w:trPr>
          <w:gridAfter w:val="1"/>
          <w:wAfter w:w="9" w:type="dxa"/>
          <w:trHeight w:val="52"/>
        </w:trPr>
        <w:tc>
          <w:tcPr>
            <w:tcW w:w="757" w:type="dxa"/>
          </w:tcPr>
          <w:p w14:paraId="7D847354" w14:textId="77777777" w:rsidR="00DC447F" w:rsidRPr="002C662C" w:rsidRDefault="00DC447F" w:rsidP="007A69B1">
            <w:pPr>
              <w:contextualSpacing/>
              <w:jc w:val="right"/>
              <w:rPr>
                <w:noProof/>
                <w:color w:val="000000" w:themeColor="text1"/>
              </w:rPr>
            </w:pPr>
            <w:r w:rsidRPr="002C662C">
              <w:rPr>
                <w:noProof/>
                <w:color w:val="000000" w:themeColor="text1"/>
              </w:rPr>
              <w:t>3.7.</w:t>
            </w:r>
          </w:p>
        </w:tc>
        <w:tc>
          <w:tcPr>
            <w:tcW w:w="2213" w:type="dxa"/>
          </w:tcPr>
          <w:p w14:paraId="5D495327" w14:textId="77777777" w:rsidR="00DC447F" w:rsidRPr="002C662C" w:rsidRDefault="00DC447F" w:rsidP="007A69B1">
            <w:pPr>
              <w:rPr>
                <w:noProof/>
                <w:color w:val="000000" w:themeColor="text1"/>
              </w:rPr>
            </w:pPr>
            <w:r w:rsidRPr="002C662C">
              <w:rPr>
                <w:noProof/>
                <w:color w:val="000000" w:themeColor="text1"/>
              </w:rPr>
              <w:t>Evaluarea costurilor şi beneficiilor din perspectiva inovării şi digitalizării</w:t>
            </w:r>
          </w:p>
        </w:tc>
        <w:tc>
          <w:tcPr>
            <w:tcW w:w="7634" w:type="dxa"/>
            <w:gridSpan w:val="10"/>
            <w:vAlign w:val="center"/>
          </w:tcPr>
          <w:p w14:paraId="6107DFE6"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B195F3F" w14:textId="77777777" w:rsidTr="009379D6">
        <w:trPr>
          <w:gridAfter w:val="1"/>
          <w:wAfter w:w="9" w:type="dxa"/>
          <w:trHeight w:val="52"/>
        </w:trPr>
        <w:tc>
          <w:tcPr>
            <w:tcW w:w="757" w:type="dxa"/>
          </w:tcPr>
          <w:p w14:paraId="64007762" w14:textId="77777777" w:rsidR="00DC447F" w:rsidRPr="002C662C" w:rsidRDefault="00DC447F" w:rsidP="007A69B1">
            <w:pPr>
              <w:contextualSpacing/>
              <w:jc w:val="right"/>
              <w:rPr>
                <w:noProof/>
                <w:color w:val="000000" w:themeColor="text1"/>
              </w:rPr>
            </w:pPr>
            <w:r w:rsidRPr="002C662C">
              <w:rPr>
                <w:noProof/>
                <w:color w:val="000000" w:themeColor="text1"/>
              </w:rPr>
              <w:t>3.8.</w:t>
            </w:r>
          </w:p>
        </w:tc>
        <w:tc>
          <w:tcPr>
            <w:tcW w:w="2213" w:type="dxa"/>
          </w:tcPr>
          <w:p w14:paraId="00F0DB4C" w14:textId="77777777" w:rsidR="00DC447F" w:rsidRPr="002C662C" w:rsidRDefault="00DC447F" w:rsidP="007A69B1">
            <w:pPr>
              <w:rPr>
                <w:noProof/>
                <w:color w:val="000000" w:themeColor="text1"/>
              </w:rPr>
            </w:pPr>
            <w:r w:rsidRPr="002C662C">
              <w:rPr>
                <w:noProof/>
                <w:color w:val="000000" w:themeColor="text1"/>
              </w:rPr>
              <w:t>Evaluarea costurilor şi beneficiilor din perspectiva dezvoltării durabile</w:t>
            </w:r>
          </w:p>
        </w:tc>
        <w:tc>
          <w:tcPr>
            <w:tcW w:w="7634" w:type="dxa"/>
            <w:gridSpan w:val="10"/>
            <w:vAlign w:val="center"/>
          </w:tcPr>
          <w:p w14:paraId="3319AD48" w14:textId="77777777" w:rsidR="00DC447F" w:rsidRPr="002C662C" w:rsidRDefault="00DC447F" w:rsidP="007A69B1">
            <w:pPr>
              <w:contextualSpacing/>
              <w:rPr>
                <w:b/>
                <w:iCs/>
                <w:noProof/>
                <w:color w:val="000000" w:themeColor="text1"/>
              </w:rPr>
            </w:pPr>
            <w:r w:rsidRPr="002C662C">
              <w:rPr>
                <w:iCs/>
                <w:color w:val="000000" w:themeColor="text1"/>
                <w:lang w:eastAsia="ro-RO"/>
              </w:rPr>
              <w:t xml:space="preserve"> </w:t>
            </w:r>
            <w:r w:rsidRPr="002C662C">
              <w:rPr>
                <w:iCs/>
                <w:color w:val="000000" w:themeColor="text1"/>
              </w:rPr>
              <w:t>Proiectul de act normativ nu se referă la acest subiect.</w:t>
            </w:r>
          </w:p>
        </w:tc>
      </w:tr>
      <w:tr w:rsidR="009B1EB0" w:rsidRPr="002C662C" w14:paraId="010BAC5B" w14:textId="77777777" w:rsidTr="009379D6">
        <w:trPr>
          <w:gridAfter w:val="1"/>
          <w:wAfter w:w="9" w:type="dxa"/>
          <w:trHeight w:val="52"/>
        </w:trPr>
        <w:tc>
          <w:tcPr>
            <w:tcW w:w="757" w:type="dxa"/>
          </w:tcPr>
          <w:p w14:paraId="1767F328" w14:textId="77777777" w:rsidR="00DC447F" w:rsidRPr="002C662C" w:rsidRDefault="00DC447F" w:rsidP="007A69B1">
            <w:pPr>
              <w:contextualSpacing/>
              <w:jc w:val="right"/>
              <w:rPr>
                <w:noProof/>
                <w:color w:val="000000" w:themeColor="text1"/>
              </w:rPr>
            </w:pPr>
            <w:r w:rsidRPr="002C662C">
              <w:rPr>
                <w:noProof/>
                <w:color w:val="000000" w:themeColor="text1"/>
              </w:rPr>
              <w:t>3.9.</w:t>
            </w:r>
          </w:p>
        </w:tc>
        <w:tc>
          <w:tcPr>
            <w:tcW w:w="2213" w:type="dxa"/>
          </w:tcPr>
          <w:p w14:paraId="09E7F9C3" w14:textId="77777777" w:rsidR="00DC447F" w:rsidRPr="002C662C" w:rsidRDefault="00DC447F" w:rsidP="007A69B1">
            <w:pPr>
              <w:contextualSpacing/>
              <w:jc w:val="both"/>
              <w:rPr>
                <w:noProof/>
                <w:color w:val="000000" w:themeColor="text1"/>
              </w:rPr>
            </w:pPr>
            <w:r w:rsidRPr="002C662C">
              <w:rPr>
                <w:noProof/>
                <w:color w:val="000000" w:themeColor="text1"/>
              </w:rPr>
              <w:t>Alte informaţii</w:t>
            </w:r>
          </w:p>
        </w:tc>
        <w:tc>
          <w:tcPr>
            <w:tcW w:w="7634" w:type="dxa"/>
            <w:gridSpan w:val="10"/>
            <w:vAlign w:val="center"/>
          </w:tcPr>
          <w:p w14:paraId="2365521B" w14:textId="77777777" w:rsidR="00DC447F" w:rsidRPr="002C662C" w:rsidRDefault="00DC447F" w:rsidP="007A69B1">
            <w:pPr>
              <w:contextualSpacing/>
              <w:rPr>
                <w:b/>
                <w:iCs/>
                <w:noProof/>
                <w:color w:val="000000" w:themeColor="text1"/>
              </w:rPr>
            </w:pPr>
            <w:r w:rsidRPr="002C662C">
              <w:rPr>
                <w:iCs/>
                <w:color w:val="000000" w:themeColor="text1"/>
              </w:rPr>
              <w:t>Nu au fost identificate.</w:t>
            </w:r>
          </w:p>
        </w:tc>
      </w:tr>
      <w:tr w:rsidR="009B1EB0" w:rsidRPr="002C662C" w14:paraId="645D4732" w14:textId="77777777" w:rsidTr="009379D6">
        <w:trPr>
          <w:trHeight w:val="52"/>
        </w:trPr>
        <w:tc>
          <w:tcPr>
            <w:tcW w:w="10613" w:type="dxa"/>
            <w:gridSpan w:val="13"/>
          </w:tcPr>
          <w:p w14:paraId="37DFCAAB" w14:textId="77777777" w:rsidR="00DC447F" w:rsidRPr="002C662C" w:rsidRDefault="00DC447F" w:rsidP="007A69B1">
            <w:pPr>
              <w:contextualSpacing/>
              <w:jc w:val="center"/>
              <w:rPr>
                <w:b/>
                <w:noProof/>
                <w:color w:val="000000" w:themeColor="text1"/>
              </w:rPr>
            </w:pPr>
          </w:p>
          <w:p w14:paraId="1F6ED106" w14:textId="77777777" w:rsidR="00DC447F" w:rsidRPr="002C662C" w:rsidRDefault="00DC447F" w:rsidP="007A69B1">
            <w:pPr>
              <w:spacing w:line="276" w:lineRule="auto"/>
              <w:contextualSpacing/>
              <w:jc w:val="center"/>
              <w:rPr>
                <w:b/>
                <w:noProof/>
                <w:color w:val="000000" w:themeColor="text1"/>
              </w:rPr>
            </w:pPr>
            <w:r w:rsidRPr="002C662C">
              <w:rPr>
                <w:b/>
                <w:noProof/>
                <w:color w:val="000000" w:themeColor="text1"/>
              </w:rPr>
              <w:t>Secţiunea a 4-a: Impactul financiar asupra bugetului general consolidat atât pe termen scurt, pentru anul curent, cât şi pe termen lung (pe 5 ani), inclusiv informaţii cu privire la cheltuieli şi venituri</w:t>
            </w:r>
          </w:p>
          <w:p w14:paraId="79559C62" w14:textId="77777777" w:rsidR="00DC447F" w:rsidRPr="002C662C" w:rsidRDefault="00DC447F" w:rsidP="007A69B1">
            <w:pPr>
              <w:contextualSpacing/>
              <w:jc w:val="center"/>
              <w:rPr>
                <w:b/>
                <w:noProof/>
                <w:color w:val="000000" w:themeColor="text1"/>
              </w:rPr>
            </w:pPr>
          </w:p>
        </w:tc>
      </w:tr>
      <w:tr w:rsidR="009B1EB0" w:rsidRPr="002C662C" w14:paraId="1EF6F7B0" w14:textId="77777777" w:rsidTr="009379D6">
        <w:trPr>
          <w:trHeight w:val="52"/>
        </w:trPr>
        <w:tc>
          <w:tcPr>
            <w:tcW w:w="10613" w:type="dxa"/>
            <w:gridSpan w:val="13"/>
          </w:tcPr>
          <w:p w14:paraId="69814312" w14:textId="77777777" w:rsidR="00DC447F" w:rsidRPr="002C662C" w:rsidRDefault="00DC447F" w:rsidP="007A69B1">
            <w:pPr>
              <w:contextualSpacing/>
              <w:jc w:val="right"/>
              <w:rPr>
                <w:noProof/>
                <w:color w:val="000000" w:themeColor="text1"/>
              </w:rPr>
            </w:pPr>
            <w:r w:rsidRPr="002C662C">
              <w:rPr>
                <w:noProof/>
                <w:color w:val="000000" w:themeColor="text1"/>
              </w:rPr>
              <w:t xml:space="preserve">- în mii lei (RON) – </w:t>
            </w:r>
          </w:p>
        </w:tc>
      </w:tr>
      <w:tr w:rsidR="009B1EB0" w:rsidRPr="002C662C" w14:paraId="28168574" w14:textId="77777777" w:rsidTr="009379D6">
        <w:trPr>
          <w:trHeight w:val="45"/>
        </w:trPr>
        <w:tc>
          <w:tcPr>
            <w:tcW w:w="4228" w:type="dxa"/>
            <w:gridSpan w:val="4"/>
            <w:vAlign w:val="center"/>
          </w:tcPr>
          <w:p w14:paraId="0388CEDE" w14:textId="77777777" w:rsidR="00DC447F" w:rsidRPr="002C662C" w:rsidRDefault="00DC447F" w:rsidP="007A69B1">
            <w:pPr>
              <w:contextualSpacing/>
              <w:jc w:val="center"/>
              <w:rPr>
                <w:noProof/>
                <w:color w:val="000000" w:themeColor="text1"/>
              </w:rPr>
            </w:pPr>
            <w:r w:rsidRPr="002C662C">
              <w:rPr>
                <w:noProof/>
                <w:color w:val="000000" w:themeColor="text1"/>
              </w:rPr>
              <w:t>Indicatori</w:t>
            </w:r>
          </w:p>
        </w:tc>
        <w:tc>
          <w:tcPr>
            <w:tcW w:w="1598" w:type="dxa"/>
            <w:gridSpan w:val="3"/>
            <w:vAlign w:val="center"/>
          </w:tcPr>
          <w:p w14:paraId="3274C968" w14:textId="77777777" w:rsidR="00DC447F" w:rsidRPr="002C662C" w:rsidRDefault="00DC447F" w:rsidP="007A69B1">
            <w:pPr>
              <w:tabs>
                <w:tab w:val="left" w:pos="720"/>
              </w:tabs>
              <w:jc w:val="center"/>
              <w:rPr>
                <w:noProof/>
                <w:color w:val="000000" w:themeColor="text1"/>
              </w:rPr>
            </w:pPr>
            <w:r w:rsidRPr="002C662C">
              <w:rPr>
                <w:noProof/>
                <w:color w:val="000000" w:themeColor="text1"/>
              </w:rPr>
              <w:t>Anul curent</w:t>
            </w:r>
          </w:p>
        </w:tc>
        <w:tc>
          <w:tcPr>
            <w:tcW w:w="2205" w:type="dxa"/>
            <w:gridSpan w:val="4"/>
            <w:vAlign w:val="center"/>
          </w:tcPr>
          <w:p w14:paraId="455F5B72" w14:textId="77777777" w:rsidR="00DC447F" w:rsidRPr="002C662C" w:rsidRDefault="00DC447F" w:rsidP="007A69B1">
            <w:pPr>
              <w:tabs>
                <w:tab w:val="left" w:pos="720"/>
              </w:tabs>
              <w:jc w:val="center"/>
              <w:rPr>
                <w:noProof/>
                <w:color w:val="000000" w:themeColor="text1"/>
              </w:rPr>
            </w:pPr>
            <w:r w:rsidRPr="002C662C">
              <w:rPr>
                <w:noProof/>
                <w:color w:val="000000" w:themeColor="text1"/>
              </w:rPr>
              <w:t>Următorii patru ani</w:t>
            </w:r>
          </w:p>
        </w:tc>
        <w:tc>
          <w:tcPr>
            <w:tcW w:w="2582" w:type="dxa"/>
            <w:gridSpan w:val="2"/>
            <w:vAlign w:val="center"/>
          </w:tcPr>
          <w:p w14:paraId="7643F4E2" w14:textId="77777777" w:rsidR="00DC447F" w:rsidRPr="002C662C" w:rsidRDefault="00DC447F" w:rsidP="007A69B1">
            <w:pPr>
              <w:tabs>
                <w:tab w:val="left" w:pos="720"/>
              </w:tabs>
              <w:jc w:val="center"/>
              <w:rPr>
                <w:noProof/>
                <w:color w:val="000000" w:themeColor="text1"/>
              </w:rPr>
            </w:pPr>
            <w:r w:rsidRPr="002C662C">
              <w:rPr>
                <w:noProof/>
                <w:color w:val="000000" w:themeColor="text1"/>
              </w:rPr>
              <w:t>Media pe cinci ani</w:t>
            </w:r>
          </w:p>
        </w:tc>
      </w:tr>
      <w:tr w:rsidR="009B1EB0" w:rsidRPr="002C662C" w14:paraId="1E722E58" w14:textId="77777777" w:rsidTr="009379D6">
        <w:trPr>
          <w:trHeight w:val="45"/>
        </w:trPr>
        <w:tc>
          <w:tcPr>
            <w:tcW w:w="4228" w:type="dxa"/>
            <w:gridSpan w:val="4"/>
            <w:vAlign w:val="center"/>
          </w:tcPr>
          <w:p w14:paraId="030A76A8" w14:textId="77777777" w:rsidR="00DC447F" w:rsidRPr="002C662C" w:rsidRDefault="00DC447F" w:rsidP="007A69B1">
            <w:pPr>
              <w:contextualSpacing/>
              <w:jc w:val="center"/>
              <w:rPr>
                <w:noProof/>
                <w:color w:val="000000" w:themeColor="text1"/>
              </w:rPr>
            </w:pPr>
            <w:r w:rsidRPr="002C662C">
              <w:rPr>
                <w:noProof/>
                <w:color w:val="000000" w:themeColor="text1"/>
              </w:rPr>
              <w:t>1</w:t>
            </w:r>
          </w:p>
        </w:tc>
        <w:tc>
          <w:tcPr>
            <w:tcW w:w="1598" w:type="dxa"/>
            <w:gridSpan w:val="3"/>
            <w:vAlign w:val="center"/>
          </w:tcPr>
          <w:p w14:paraId="4376B165" w14:textId="77777777" w:rsidR="00DC447F" w:rsidRPr="002C662C" w:rsidRDefault="00DC447F" w:rsidP="007A69B1">
            <w:pPr>
              <w:tabs>
                <w:tab w:val="left" w:pos="720"/>
              </w:tabs>
              <w:jc w:val="center"/>
              <w:rPr>
                <w:noProof/>
                <w:color w:val="000000" w:themeColor="text1"/>
              </w:rPr>
            </w:pPr>
            <w:r w:rsidRPr="002C662C">
              <w:rPr>
                <w:noProof/>
                <w:color w:val="000000" w:themeColor="text1"/>
              </w:rPr>
              <w:t>2</w:t>
            </w:r>
          </w:p>
        </w:tc>
        <w:tc>
          <w:tcPr>
            <w:tcW w:w="705" w:type="dxa"/>
            <w:vAlign w:val="center"/>
          </w:tcPr>
          <w:p w14:paraId="3B804989" w14:textId="77777777" w:rsidR="00DC447F" w:rsidRPr="002C662C" w:rsidRDefault="00DC447F" w:rsidP="007A69B1">
            <w:pPr>
              <w:tabs>
                <w:tab w:val="left" w:pos="720"/>
              </w:tabs>
              <w:jc w:val="center"/>
              <w:rPr>
                <w:noProof/>
                <w:color w:val="000000" w:themeColor="text1"/>
              </w:rPr>
            </w:pPr>
            <w:r w:rsidRPr="002C662C">
              <w:rPr>
                <w:noProof/>
                <w:color w:val="000000" w:themeColor="text1"/>
              </w:rPr>
              <w:t>3</w:t>
            </w:r>
          </w:p>
        </w:tc>
        <w:tc>
          <w:tcPr>
            <w:tcW w:w="441" w:type="dxa"/>
            <w:vAlign w:val="center"/>
          </w:tcPr>
          <w:p w14:paraId="4391CF15" w14:textId="77777777" w:rsidR="00DC447F" w:rsidRPr="002C662C" w:rsidRDefault="00DC447F" w:rsidP="007A69B1">
            <w:pPr>
              <w:tabs>
                <w:tab w:val="left" w:pos="720"/>
              </w:tabs>
              <w:jc w:val="center"/>
              <w:rPr>
                <w:noProof/>
                <w:color w:val="000000" w:themeColor="text1"/>
              </w:rPr>
            </w:pPr>
            <w:r w:rsidRPr="002C662C">
              <w:rPr>
                <w:noProof/>
                <w:color w:val="000000" w:themeColor="text1"/>
              </w:rPr>
              <w:t>4</w:t>
            </w:r>
          </w:p>
        </w:tc>
        <w:tc>
          <w:tcPr>
            <w:tcW w:w="441" w:type="dxa"/>
            <w:vAlign w:val="center"/>
          </w:tcPr>
          <w:p w14:paraId="4BC228F4" w14:textId="77777777" w:rsidR="00DC447F" w:rsidRPr="002C662C" w:rsidRDefault="00DC447F" w:rsidP="007A69B1">
            <w:pPr>
              <w:tabs>
                <w:tab w:val="left" w:pos="720"/>
              </w:tabs>
              <w:jc w:val="center"/>
              <w:rPr>
                <w:noProof/>
                <w:color w:val="000000" w:themeColor="text1"/>
              </w:rPr>
            </w:pPr>
            <w:r w:rsidRPr="002C662C">
              <w:rPr>
                <w:noProof/>
                <w:color w:val="000000" w:themeColor="text1"/>
              </w:rPr>
              <w:t>5</w:t>
            </w:r>
          </w:p>
        </w:tc>
        <w:tc>
          <w:tcPr>
            <w:tcW w:w="618" w:type="dxa"/>
            <w:vAlign w:val="center"/>
          </w:tcPr>
          <w:p w14:paraId="72A9E7B0" w14:textId="77777777" w:rsidR="00DC447F" w:rsidRPr="002C662C" w:rsidRDefault="00DC447F" w:rsidP="007A69B1">
            <w:pPr>
              <w:tabs>
                <w:tab w:val="left" w:pos="720"/>
              </w:tabs>
              <w:jc w:val="center"/>
              <w:rPr>
                <w:noProof/>
                <w:color w:val="000000" w:themeColor="text1"/>
              </w:rPr>
            </w:pPr>
            <w:r w:rsidRPr="002C662C">
              <w:rPr>
                <w:noProof/>
                <w:color w:val="000000" w:themeColor="text1"/>
              </w:rPr>
              <w:t>6</w:t>
            </w:r>
          </w:p>
        </w:tc>
        <w:tc>
          <w:tcPr>
            <w:tcW w:w="2582" w:type="dxa"/>
            <w:gridSpan w:val="2"/>
            <w:vAlign w:val="center"/>
          </w:tcPr>
          <w:p w14:paraId="7B2A3CFA" w14:textId="77777777" w:rsidR="00DC447F" w:rsidRPr="002C662C" w:rsidRDefault="00DC447F" w:rsidP="007A69B1">
            <w:pPr>
              <w:tabs>
                <w:tab w:val="left" w:pos="720"/>
              </w:tabs>
              <w:jc w:val="center"/>
              <w:rPr>
                <w:noProof/>
                <w:color w:val="000000" w:themeColor="text1"/>
              </w:rPr>
            </w:pPr>
            <w:r w:rsidRPr="002C662C">
              <w:rPr>
                <w:noProof/>
                <w:color w:val="000000" w:themeColor="text1"/>
              </w:rPr>
              <w:t>7</w:t>
            </w:r>
          </w:p>
        </w:tc>
      </w:tr>
      <w:tr w:rsidR="009B1EB0" w:rsidRPr="002C662C" w14:paraId="0A71FEED" w14:textId="77777777" w:rsidTr="009379D6">
        <w:trPr>
          <w:trHeight w:val="45"/>
        </w:trPr>
        <w:tc>
          <w:tcPr>
            <w:tcW w:w="4228" w:type="dxa"/>
            <w:gridSpan w:val="4"/>
            <w:vAlign w:val="center"/>
          </w:tcPr>
          <w:p w14:paraId="1D68B29F" w14:textId="77777777" w:rsidR="00DC447F" w:rsidRPr="002C662C" w:rsidRDefault="00DC447F" w:rsidP="007A69B1">
            <w:pPr>
              <w:contextualSpacing/>
              <w:rPr>
                <w:noProof/>
                <w:color w:val="000000" w:themeColor="text1"/>
              </w:rPr>
            </w:pPr>
            <w:r w:rsidRPr="002C662C">
              <w:rPr>
                <w:noProof/>
                <w:color w:val="000000" w:themeColor="text1"/>
              </w:rPr>
              <w:lastRenderedPageBreak/>
              <w:t>4.1. Modificări ale veniturilor bugetare, plus/minus, din care:</w:t>
            </w:r>
          </w:p>
        </w:tc>
        <w:tc>
          <w:tcPr>
            <w:tcW w:w="1598" w:type="dxa"/>
            <w:gridSpan w:val="3"/>
            <w:vAlign w:val="center"/>
          </w:tcPr>
          <w:p w14:paraId="549950A2" w14:textId="77777777" w:rsidR="00DC447F" w:rsidRPr="002C662C" w:rsidRDefault="00DC447F" w:rsidP="007A69B1">
            <w:pPr>
              <w:tabs>
                <w:tab w:val="left" w:pos="720"/>
              </w:tabs>
              <w:jc w:val="center"/>
              <w:rPr>
                <w:noProof/>
                <w:color w:val="000000" w:themeColor="text1"/>
              </w:rPr>
            </w:pPr>
          </w:p>
        </w:tc>
        <w:tc>
          <w:tcPr>
            <w:tcW w:w="705" w:type="dxa"/>
            <w:vAlign w:val="center"/>
          </w:tcPr>
          <w:p w14:paraId="18B72CA6" w14:textId="77777777" w:rsidR="00DC447F" w:rsidRPr="002C662C" w:rsidRDefault="00DC447F" w:rsidP="007A69B1">
            <w:pPr>
              <w:tabs>
                <w:tab w:val="left" w:pos="720"/>
              </w:tabs>
              <w:jc w:val="center"/>
              <w:rPr>
                <w:noProof/>
                <w:color w:val="000000" w:themeColor="text1"/>
              </w:rPr>
            </w:pPr>
          </w:p>
        </w:tc>
        <w:tc>
          <w:tcPr>
            <w:tcW w:w="441" w:type="dxa"/>
            <w:vAlign w:val="center"/>
          </w:tcPr>
          <w:p w14:paraId="46388EF5" w14:textId="77777777" w:rsidR="00DC447F" w:rsidRPr="002C662C" w:rsidRDefault="00DC447F" w:rsidP="007A69B1">
            <w:pPr>
              <w:tabs>
                <w:tab w:val="left" w:pos="720"/>
              </w:tabs>
              <w:jc w:val="center"/>
              <w:rPr>
                <w:noProof/>
                <w:color w:val="000000" w:themeColor="text1"/>
              </w:rPr>
            </w:pPr>
          </w:p>
        </w:tc>
        <w:tc>
          <w:tcPr>
            <w:tcW w:w="441" w:type="dxa"/>
            <w:vAlign w:val="center"/>
          </w:tcPr>
          <w:p w14:paraId="02D11EC1" w14:textId="77777777" w:rsidR="00DC447F" w:rsidRPr="002C662C" w:rsidRDefault="00DC447F" w:rsidP="007A69B1">
            <w:pPr>
              <w:tabs>
                <w:tab w:val="left" w:pos="720"/>
              </w:tabs>
              <w:jc w:val="center"/>
              <w:rPr>
                <w:noProof/>
                <w:color w:val="000000" w:themeColor="text1"/>
              </w:rPr>
            </w:pPr>
          </w:p>
        </w:tc>
        <w:tc>
          <w:tcPr>
            <w:tcW w:w="618" w:type="dxa"/>
            <w:vAlign w:val="center"/>
          </w:tcPr>
          <w:p w14:paraId="2B958C1C"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232CD848" w14:textId="77777777" w:rsidR="00DC447F" w:rsidRPr="002C662C" w:rsidRDefault="00DC447F" w:rsidP="007A69B1">
            <w:pPr>
              <w:tabs>
                <w:tab w:val="left" w:pos="720"/>
              </w:tabs>
              <w:jc w:val="center"/>
              <w:rPr>
                <w:noProof/>
                <w:color w:val="000000" w:themeColor="text1"/>
              </w:rPr>
            </w:pPr>
          </w:p>
        </w:tc>
      </w:tr>
      <w:tr w:rsidR="009B1EB0" w:rsidRPr="002C662C" w14:paraId="01DD7BA8" w14:textId="77777777" w:rsidTr="009379D6">
        <w:trPr>
          <w:trHeight w:val="45"/>
        </w:trPr>
        <w:tc>
          <w:tcPr>
            <w:tcW w:w="4228" w:type="dxa"/>
            <w:gridSpan w:val="4"/>
            <w:vAlign w:val="center"/>
          </w:tcPr>
          <w:p w14:paraId="524D897C" w14:textId="77777777" w:rsidR="00DC447F" w:rsidRPr="002C662C" w:rsidRDefault="00DC447F" w:rsidP="007A69B1">
            <w:pPr>
              <w:contextualSpacing/>
              <w:rPr>
                <w:noProof/>
                <w:color w:val="000000" w:themeColor="text1"/>
              </w:rPr>
            </w:pPr>
            <w:r w:rsidRPr="002C662C">
              <w:rPr>
                <w:noProof/>
                <w:color w:val="000000" w:themeColor="text1"/>
              </w:rPr>
              <w:t>a) buget de stat, din acesta:</w:t>
            </w:r>
          </w:p>
          <w:p w14:paraId="03A04D84" w14:textId="77777777" w:rsidR="00DC447F" w:rsidRPr="002C662C" w:rsidRDefault="00DC447F" w:rsidP="007A69B1">
            <w:pPr>
              <w:contextualSpacing/>
              <w:rPr>
                <w:noProof/>
                <w:color w:val="000000" w:themeColor="text1"/>
              </w:rPr>
            </w:pPr>
            <w:r w:rsidRPr="002C662C">
              <w:rPr>
                <w:noProof/>
                <w:color w:val="000000" w:themeColor="text1"/>
              </w:rPr>
              <w:t>(i) impozit pe profit</w:t>
            </w:r>
          </w:p>
          <w:p w14:paraId="37CA70E8" w14:textId="77777777" w:rsidR="00DC447F" w:rsidRPr="002C662C" w:rsidRDefault="00DC447F" w:rsidP="007A69B1">
            <w:pPr>
              <w:contextualSpacing/>
              <w:rPr>
                <w:noProof/>
                <w:color w:val="000000" w:themeColor="text1"/>
              </w:rPr>
            </w:pPr>
            <w:r w:rsidRPr="002C662C">
              <w:rPr>
                <w:noProof/>
                <w:color w:val="000000" w:themeColor="text1"/>
              </w:rPr>
              <w:t>(ii) impozit pe venit</w:t>
            </w:r>
          </w:p>
        </w:tc>
        <w:tc>
          <w:tcPr>
            <w:tcW w:w="1598" w:type="dxa"/>
            <w:gridSpan w:val="3"/>
            <w:vAlign w:val="center"/>
          </w:tcPr>
          <w:p w14:paraId="6C5A57B5" w14:textId="77777777" w:rsidR="00DC447F" w:rsidRPr="002C662C" w:rsidRDefault="00DC447F" w:rsidP="007A69B1">
            <w:pPr>
              <w:tabs>
                <w:tab w:val="left" w:pos="720"/>
              </w:tabs>
              <w:jc w:val="center"/>
              <w:rPr>
                <w:noProof/>
                <w:color w:val="000000" w:themeColor="text1"/>
              </w:rPr>
            </w:pPr>
          </w:p>
        </w:tc>
        <w:tc>
          <w:tcPr>
            <w:tcW w:w="705" w:type="dxa"/>
            <w:vAlign w:val="center"/>
          </w:tcPr>
          <w:p w14:paraId="60E3BC61" w14:textId="77777777" w:rsidR="00DC447F" w:rsidRPr="002C662C" w:rsidRDefault="00DC447F" w:rsidP="007A69B1">
            <w:pPr>
              <w:tabs>
                <w:tab w:val="left" w:pos="720"/>
              </w:tabs>
              <w:jc w:val="center"/>
              <w:rPr>
                <w:noProof/>
                <w:color w:val="000000" w:themeColor="text1"/>
              </w:rPr>
            </w:pPr>
          </w:p>
        </w:tc>
        <w:tc>
          <w:tcPr>
            <w:tcW w:w="441" w:type="dxa"/>
            <w:vAlign w:val="center"/>
          </w:tcPr>
          <w:p w14:paraId="1BBEB85F" w14:textId="77777777" w:rsidR="00DC447F" w:rsidRPr="002C662C" w:rsidRDefault="00DC447F" w:rsidP="007A69B1">
            <w:pPr>
              <w:tabs>
                <w:tab w:val="left" w:pos="720"/>
              </w:tabs>
              <w:jc w:val="center"/>
              <w:rPr>
                <w:noProof/>
                <w:color w:val="000000" w:themeColor="text1"/>
              </w:rPr>
            </w:pPr>
          </w:p>
        </w:tc>
        <w:tc>
          <w:tcPr>
            <w:tcW w:w="441" w:type="dxa"/>
            <w:vAlign w:val="center"/>
          </w:tcPr>
          <w:p w14:paraId="7EB3D3E6" w14:textId="77777777" w:rsidR="00DC447F" w:rsidRPr="002C662C" w:rsidRDefault="00DC447F" w:rsidP="007A69B1">
            <w:pPr>
              <w:tabs>
                <w:tab w:val="left" w:pos="720"/>
              </w:tabs>
              <w:jc w:val="center"/>
              <w:rPr>
                <w:noProof/>
                <w:color w:val="000000" w:themeColor="text1"/>
              </w:rPr>
            </w:pPr>
          </w:p>
        </w:tc>
        <w:tc>
          <w:tcPr>
            <w:tcW w:w="618" w:type="dxa"/>
            <w:vAlign w:val="center"/>
          </w:tcPr>
          <w:p w14:paraId="53D51205"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0212036" w14:textId="77777777" w:rsidR="00DC447F" w:rsidRPr="002C662C" w:rsidRDefault="00DC447F" w:rsidP="007A69B1">
            <w:pPr>
              <w:tabs>
                <w:tab w:val="left" w:pos="720"/>
              </w:tabs>
              <w:jc w:val="center"/>
              <w:rPr>
                <w:noProof/>
                <w:color w:val="000000" w:themeColor="text1"/>
              </w:rPr>
            </w:pPr>
          </w:p>
        </w:tc>
      </w:tr>
      <w:tr w:rsidR="009B1EB0" w:rsidRPr="002C662C" w14:paraId="617BD3F4" w14:textId="77777777" w:rsidTr="009379D6">
        <w:trPr>
          <w:trHeight w:val="45"/>
        </w:trPr>
        <w:tc>
          <w:tcPr>
            <w:tcW w:w="4228" w:type="dxa"/>
            <w:gridSpan w:val="4"/>
            <w:vAlign w:val="center"/>
          </w:tcPr>
          <w:p w14:paraId="28DD8CD0" w14:textId="77777777" w:rsidR="00DC447F" w:rsidRPr="002C662C" w:rsidRDefault="00DC447F" w:rsidP="007A69B1">
            <w:pPr>
              <w:contextualSpacing/>
              <w:rPr>
                <w:noProof/>
                <w:color w:val="000000" w:themeColor="text1"/>
              </w:rPr>
            </w:pPr>
            <w:r w:rsidRPr="002C662C">
              <w:rPr>
                <w:noProof/>
                <w:color w:val="000000" w:themeColor="text1"/>
              </w:rPr>
              <w:t>b) bugete locale</w:t>
            </w:r>
          </w:p>
          <w:p w14:paraId="566FC48E" w14:textId="77777777" w:rsidR="00DC447F" w:rsidRPr="002C662C" w:rsidRDefault="00DC447F" w:rsidP="007A69B1">
            <w:pPr>
              <w:contextualSpacing/>
              <w:rPr>
                <w:noProof/>
                <w:color w:val="000000" w:themeColor="text1"/>
              </w:rPr>
            </w:pPr>
            <w:r w:rsidRPr="002C662C">
              <w:rPr>
                <w:noProof/>
                <w:color w:val="000000" w:themeColor="text1"/>
              </w:rPr>
              <w:t>(i) impozit pe profit</w:t>
            </w:r>
          </w:p>
        </w:tc>
        <w:tc>
          <w:tcPr>
            <w:tcW w:w="1598" w:type="dxa"/>
            <w:gridSpan w:val="3"/>
            <w:vAlign w:val="center"/>
          </w:tcPr>
          <w:p w14:paraId="18D466E3" w14:textId="77777777" w:rsidR="00DC447F" w:rsidRPr="002C662C" w:rsidRDefault="00DC447F" w:rsidP="007A69B1">
            <w:pPr>
              <w:tabs>
                <w:tab w:val="left" w:pos="720"/>
              </w:tabs>
              <w:jc w:val="center"/>
              <w:rPr>
                <w:noProof/>
                <w:color w:val="000000" w:themeColor="text1"/>
              </w:rPr>
            </w:pPr>
          </w:p>
        </w:tc>
        <w:tc>
          <w:tcPr>
            <w:tcW w:w="705" w:type="dxa"/>
            <w:vAlign w:val="center"/>
          </w:tcPr>
          <w:p w14:paraId="277BCA23" w14:textId="77777777" w:rsidR="00DC447F" w:rsidRPr="002C662C" w:rsidRDefault="00DC447F" w:rsidP="007A69B1">
            <w:pPr>
              <w:tabs>
                <w:tab w:val="left" w:pos="720"/>
              </w:tabs>
              <w:jc w:val="center"/>
              <w:rPr>
                <w:noProof/>
                <w:color w:val="000000" w:themeColor="text1"/>
              </w:rPr>
            </w:pPr>
          </w:p>
        </w:tc>
        <w:tc>
          <w:tcPr>
            <w:tcW w:w="441" w:type="dxa"/>
            <w:vAlign w:val="center"/>
          </w:tcPr>
          <w:p w14:paraId="530678FB" w14:textId="77777777" w:rsidR="00DC447F" w:rsidRPr="002C662C" w:rsidRDefault="00DC447F" w:rsidP="007A69B1">
            <w:pPr>
              <w:tabs>
                <w:tab w:val="left" w:pos="720"/>
              </w:tabs>
              <w:jc w:val="center"/>
              <w:rPr>
                <w:noProof/>
                <w:color w:val="000000" w:themeColor="text1"/>
              </w:rPr>
            </w:pPr>
          </w:p>
        </w:tc>
        <w:tc>
          <w:tcPr>
            <w:tcW w:w="441" w:type="dxa"/>
            <w:vAlign w:val="center"/>
          </w:tcPr>
          <w:p w14:paraId="3A5C0DF9" w14:textId="77777777" w:rsidR="00DC447F" w:rsidRPr="002C662C" w:rsidRDefault="00DC447F" w:rsidP="007A69B1">
            <w:pPr>
              <w:tabs>
                <w:tab w:val="left" w:pos="720"/>
              </w:tabs>
              <w:jc w:val="center"/>
              <w:rPr>
                <w:noProof/>
                <w:color w:val="000000" w:themeColor="text1"/>
              </w:rPr>
            </w:pPr>
          </w:p>
        </w:tc>
        <w:tc>
          <w:tcPr>
            <w:tcW w:w="618" w:type="dxa"/>
            <w:vAlign w:val="center"/>
          </w:tcPr>
          <w:p w14:paraId="7890ECA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AD3FC1D" w14:textId="77777777" w:rsidR="00DC447F" w:rsidRPr="002C662C" w:rsidRDefault="00DC447F" w:rsidP="007A69B1">
            <w:pPr>
              <w:tabs>
                <w:tab w:val="left" w:pos="720"/>
              </w:tabs>
              <w:jc w:val="center"/>
              <w:rPr>
                <w:noProof/>
                <w:color w:val="000000" w:themeColor="text1"/>
              </w:rPr>
            </w:pPr>
          </w:p>
        </w:tc>
      </w:tr>
      <w:tr w:rsidR="009B1EB0" w:rsidRPr="002C662C" w14:paraId="09A28879" w14:textId="77777777" w:rsidTr="009379D6">
        <w:trPr>
          <w:trHeight w:val="45"/>
        </w:trPr>
        <w:tc>
          <w:tcPr>
            <w:tcW w:w="4228" w:type="dxa"/>
            <w:gridSpan w:val="4"/>
            <w:vAlign w:val="center"/>
          </w:tcPr>
          <w:p w14:paraId="667F1560" w14:textId="77777777" w:rsidR="00DC447F" w:rsidRPr="002C662C" w:rsidRDefault="00DC447F" w:rsidP="007A69B1">
            <w:pPr>
              <w:contextualSpacing/>
              <w:rPr>
                <w:noProof/>
                <w:color w:val="000000" w:themeColor="text1"/>
              </w:rPr>
            </w:pPr>
            <w:r w:rsidRPr="002C662C">
              <w:rPr>
                <w:noProof/>
                <w:color w:val="000000" w:themeColor="text1"/>
              </w:rPr>
              <w:t>c) bugetul asigurărilor sociale de stat:</w:t>
            </w:r>
          </w:p>
          <w:p w14:paraId="3463E6A2" w14:textId="77777777" w:rsidR="00DC447F" w:rsidRPr="002C662C" w:rsidRDefault="00DC447F" w:rsidP="007A69B1">
            <w:pPr>
              <w:contextualSpacing/>
              <w:rPr>
                <w:noProof/>
                <w:color w:val="000000" w:themeColor="text1"/>
              </w:rPr>
            </w:pPr>
            <w:r w:rsidRPr="002C662C">
              <w:rPr>
                <w:noProof/>
                <w:color w:val="000000" w:themeColor="text1"/>
              </w:rPr>
              <w:t>(i) contribuţii de asigurări</w:t>
            </w:r>
          </w:p>
        </w:tc>
        <w:tc>
          <w:tcPr>
            <w:tcW w:w="1598" w:type="dxa"/>
            <w:gridSpan w:val="3"/>
            <w:vAlign w:val="center"/>
          </w:tcPr>
          <w:p w14:paraId="779397C2" w14:textId="77777777" w:rsidR="00DC447F" w:rsidRPr="002C662C" w:rsidRDefault="00DC447F" w:rsidP="007A69B1">
            <w:pPr>
              <w:tabs>
                <w:tab w:val="left" w:pos="720"/>
              </w:tabs>
              <w:jc w:val="center"/>
              <w:rPr>
                <w:noProof/>
                <w:color w:val="000000" w:themeColor="text1"/>
              </w:rPr>
            </w:pPr>
          </w:p>
        </w:tc>
        <w:tc>
          <w:tcPr>
            <w:tcW w:w="705" w:type="dxa"/>
            <w:vAlign w:val="center"/>
          </w:tcPr>
          <w:p w14:paraId="7431F58B" w14:textId="77777777" w:rsidR="00DC447F" w:rsidRPr="002C662C" w:rsidRDefault="00DC447F" w:rsidP="007A69B1">
            <w:pPr>
              <w:tabs>
                <w:tab w:val="left" w:pos="720"/>
              </w:tabs>
              <w:jc w:val="center"/>
              <w:rPr>
                <w:noProof/>
                <w:color w:val="000000" w:themeColor="text1"/>
              </w:rPr>
            </w:pPr>
          </w:p>
        </w:tc>
        <w:tc>
          <w:tcPr>
            <w:tcW w:w="441" w:type="dxa"/>
            <w:vAlign w:val="center"/>
          </w:tcPr>
          <w:p w14:paraId="3BA5D04E" w14:textId="77777777" w:rsidR="00DC447F" w:rsidRPr="002C662C" w:rsidRDefault="00DC447F" w:rsidP="007A69B1">
            <w:pPr>
              <w:tabs>
                <w:tab w:val="left" w:pos="720"/>
              </w:tabs>
              <w:jc w:val="center"/>
              <w:rPr>
                <w:noProof/>
                <w:color w:val="000000" w:themeColor="text1"/>
              </w:rPr>
            </w:pPr>
          </w:p>
        </w:tc>
        <w:tc>
          <w:tcPr>
            <w:tcW w:w="441" w:type="dxa"/>
            <w:vAlign w:val="center"/>
          </w:tcPr>
          <w:p w14:paraId="63350F15" w14:textId="77777777" w:rsidR="00DC447F" w:rsidRPr="002C662C" w:rsidRDefault="00DC447F" w:rsidP="007A69B1">
            <w:pPr>
              <w:tabs>
                <w:tab w:val="left" w:pos="720"/>
              </w:tabs>
              <w:jc w:val="center"/>
              <w:rPr>
                <w:noProof/>
                <w:color w:val="000000" w:themeColor="text1"/>
              </w:rPr>
            </w:pPr>
          </w:p>
        </w:tc>
        <w:tc>
          <w:tcPr>
            <w:tcW w:w="618" w:type="dxa"/>
            <w:vAlign w:val="center"/>
          </w:tcPr>
          <w:p w14:paraId="0590952A"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16B71B64" w14:textId="77777777" w:rsidR="00DC447F" w:rsidRPr="002C662C" w:rsidRDefault="00DC447F" w:rsidP="007A69B1">
            <w:pPr>
              <w:tabs>
                <w:tab w:val="left" w:pos="720"/>
              </w:tabs>
              <w:jc w:val="center"/>
              <w:rPr>
                <w:noProof/>
                <w:color w:val="000000" w:themeColor="text1"/>
              </w:rPr>
            </w:pPr>
          </w:p>
        </w:tc>
      </w:tr>
      <w:tr w:rsidR="009B1EB0" w:rsidRPr="002C662C" w14:paraId="5ADC9897" w14:textId="77777777" w:rsidTr="009379D6">
        <w:trPr>
          <w:trHeight w:val="45"/>
        </w:trPr>
        <w:tc>
          <w:tcPr>
            <w:tcW w:w="4228" w:type="dxa"/>
            <w:gridSpan w:val="4"/>
            <w:vAlign w:val="center"/>
          </w:tcPr>
          <w:p w14:paraId="3B5A45D3" w14:textId="77777777" w:rsidR="00DC447F" w:rsidRPr="002C662C" w:rsidRDefault="00DC447F" w:rsidP="007A69B1">
            <w:pPr>
              <w:contextualSpacing/>
              <w:rPr>
                <w:noProof/>
                <w:color w:val="000000" w:themeColor="text1"/>
              </w:rPr>
            </w:pPr>
            <w:r w:rsidRPr="002C662C">
              <w:rPr>
                <w:noProof/>
                <w:color w:val="000000" w:themeColor="text1"/>
              </w:rPr>
              <w:t>d) alte tipuri de venituri</w:t>
            </w:r>
          </w:p>
          <w:p w14:paraId="11358E84" w14:textId="77777777" w:rsidR="00DC447F" w:rsidRPr="002C662C" w:rsidRDefault="00DC447F" w:rsidP="007A69B1">
            <w:pPr>
              <w:contextualSpacing/>
              <w:rPr>
                <w:noProof/>
                <w:color w:val="000000" w:themeColor="text1"/>
              </w:rPr>
            </w:pPr>
            <w:r w:rsidRPr="002C662C">
              <w:rPr>
                <w:noProof/>
                <w:color w:val="000000" w:themeColor="text1"/>
              </w:rPr>
              <w:t>(se va menționa natura acestora)</w:t>
            </w:r>
          </w:p>
        </w:tc>
        <w:tc>
          <w:tcPr>
            <w:tcW w:w="1598" w:type="dxa"/>
            <w:gridSpan w:val="3"/>
            <w:vAlign w:val="center"/>
          </w:tcPr>
          <w:p w14:paraId="4EA90FC8" w14:textId="77777777" w:rsidR="00DC447F" w:rsidRPr="002C662C" w:rsidRDefault="00DC447F" w:rsidP="007A69B1">
            <w:pPr>
              <w:tabs>
                <w:tab w:val="left" w:pos="720"/>
              </w:tabs>
              <w:jc w:val="center"/>
              <w:rPr>
                <w:noProof/>
                <w:color w:val="000000" w:themeColor="text1"/>
              </w:rPr>
            </w:pPr>
          </w:p>
        </w:tc>
        <w:tc>
          <w:tcPr>
            <w:tcW w:w="705" w:type="dxa"/>
            <w:vAlign w:val="center"/>
          </w:tcPr>
          <w:p w14:paraId="46CF3D7A" w14:textId="77777777" w:rsidR="00DC447F" w:rsidRPr="002C662C" w:rsidRDefault="00DC447F" w:rsidP="007A69B1">
            <w:pPr>
              <w:tabs>
                <w:tab w:val="left" w:pos="720"/>
              </w:tabs>
              <w:jc w:val="center"/>
              <w:rPr>
                <w:noProof/>
                <w:color w:val="000000" w:themeColor="text1"/>
              </w:rPr>
            </w:pPr>
          </w:p>
        </w:tc>
        <w:tc>
          <w:tcPr>
            <w:tcW w:w="441" w:type="dxa"/>
            <w:vAlign w:val="center"/>
          </w:tcPr>
          <w:p w14:paraId="177658A6" w14:textId="77777777" w:rsidR="00DC447F" w:rsidRPr="002C662C" w:rsidRDefault="00DC447F" w:rsidP="007A69B1">
            <w:pPr>
              <w:tabs>
                <w:tab w:val="left" w:pos="720"/>
              </w:tabs>
              <w:jc w:val="center"/>
              <w:rPr>
                <w:noProof/>
                <w:color w:val="000000" w:themeColor="text1"/>
              </w:rPr>
            </w:pPr>
          </w:p>
        </w:tc>
        <w:tc>
          <w:tcPr>
            <w:tcW w:w="441" w:type="dxa"/>
            <w:vAlign w:val="center"/>
          </w:tcPr>
          <w:p w14:paraId="32339E4A" w14:textId="77777777" w:rsidR="00DC447F" w:rsidRPr="002C662C" w:rsidRDefault="00DC447F" w:rsidP="007A69B1">
            <w:pPr>
              <w:tabs>
                <w:tab w:val="left" w:pos="720"/>
              </w:tabs>
              <w:jc w:val="center"/>
              <w:rPr>
                <w:noProof/>
                <w:color w:val="000000" w:themeColor="text1"/>
              </w:rPr>
            </w:pPr>
          </w:p>
        </w:tc>
        <w:tc>
          <w:tcPr>
            <w:tcW w:w="618" w:type="dxa"/>
            <w:vAlign w:val="center"/>
          </w:tcPr>
          <w:p w14:paraId="014C4964"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6A81FE6" w14:textId="77777777" w:rsidR="00DC447F" w:rsidRPr="002C662C" w:rsidRDefault="00DC447F" w:rsidP="007A69B1">
            <w:pPr>
              <w:tabs>
                <w:tab w:val="left" w:pos="720"/>
              </w:tabs>
              <w:jc w:val="center"/>
              <w:rPr>
                <w:noProof/>
                <w:color w:val="000000" w:themeColor="text1"/>
              </w:rPr>
            </w:pPr>
          </w:p>
        </w:tc>
      </w:tr>
      <w:tr w:rsidR="009B1EB0" w:rsidRPr="002C662C" w14:paraId="32C6EDDC" w14:textId="77777777" w:rsidTr="009379D6">
        <w:trPr>
          <w:trHeight w:val="45"/>
        </w:trPr>
        <w:tc>
          <w:tcPr>
            <w:tcW w:w="4228" w:type="dxa"/>
            <w:gridSpan w:val="4"/>
            <w:vAlign w:val="center"/>
          </w:tcPr>
          <w:p w14:paraId="5BD6BC95" w14:textId="77777777" w:rsidR="00DC447F" w:rsidRPr="002C662C" w:rsidRDefault="00DC447F" w:rsidP="007A69B1">
            <w:pPr>
              <w:contextualSpacing/>
              <w:rPr>
                <w:noProof/>
                <w:color w:val="000000" w:themeColor="text1"/>
              </w:rPr>
            </w:pPr>
            <w:r w:rsidRPr="002C662C">
              <w:rPr>
                <w:noProof/>
                <w:color w:val="000000" w:themeColor="text1"/>
              </w:rPr>
              <w:t>4.2. Modificări ale cheltuielilor bugetare, plus/minus, din care:</w:t>
            </w:r>
          </w:p>
        </w:tc>
        <w:tc>
          <w:tcPr>
            <w:tcW w:w="1598" w:type="dxa"/>
            <w:gridSpan w:val="3"/>
            <w:vAlign w:val="center"/>
          </w:tcPr>
          <w:p w14:paraId="580D9744" w14:textId="77777777" w:rsidR="00DC447F" w:rsidRPr="002C662C" w:rsidRDefault="00DC447F" w:rsidP="007A69B1">
            <w:pPr>
              <w:tabs>
                <w:tab w:val="left" w:pos="720"/>
              </w:tabs>
              <w:jc w:val="center"/>
              <w:rPr>
                <w:noProof/>
                <w:color w:val="000000" w:themeColor="text1"/>
              </w:rPr>
            </w:pPr>
          </w:p>
        </w:tc>
        <w:tc>
          <w:tcPr>
            <w:tcW w:w="705" w:type="dxa"/>
            <w:vAlign w:val="center"/>
          </w:tcPr>
          <w:p w14:paraId="1C70DE34" w14:textId="77777777" w:rsidR="00DC447F" w:rsidRPr="002C662C" w:rsidRDefault="00DC447F" w:rsidP="007A69B1">
            <w:pPr>
              <w:tabs>
                <w:tab w:val="left" w:pos="720"/>
              </w:tabs>
              <w:jc w:val="center"/>
              <w:rPr>
                <w:noProof/>
                <w:color w:val="000000" w:themeColor="text1"/>
              </w:rPr>
            </w:pPr>
          </w:p>
        </w:tc>
        <w:tc>
          <w:tcPr>
            <w:tcW w:w="441" w:type="dxa"/>
            <w:vAlign w:val="center"/>
          </w:tcPr>
          <w:p w14:paraId="310923D8" w14:textId="77777777" w:rsidR="00DC447F" w:rsidRPr="002C662C" w:rsidRDefault="00DC447F" w:rsidP="007A69B1">
            <w:pPr>
              <w:tabs>
                <w:tab w:val="left" w:pos="720"/>
              </w:tabs>
              <w:jc w:val="center"/>
              <w:rPr>
                <w:noProof/>
                <w:color w:val="000000" w:themeColor="text1"/>
              </w:rPr>
            </w:pPr>
          </w:p>
        </w:tc>
        <w:tc>
          <w:tcPr>
            <w:tcW w:w="441" w:type="dxa"/>
            <w:vAlign w:val="center"/>
          </w:tcPr>
          <w:p w14:paraId="46B0DCBA" w14:textId="77777777" w:rsidR="00DC447F" w:rsidRPr="002C662C" w:rsidRDefault="00DC447F" w:rsidP="007A69B1">
            <w:pPr>
              <w:tabs>
                <w:tab w:val="left" w:pos="720"/>
              </w:tabs>
              <w:jc w:val="center"/>
              <w:rPr>
                <w:noProof/>
                <w:color w:val="000000" w:themeColor="text1"/>
              </w:rPr>
            </w:pPr>
          </w:p>
        </w:tc>
        <w:tc>
          <w:tcPr>
            <w:tcW w:w="618" w:type="dxa"/>
            <w:vAlign w:val="center"/>
          </w:tcPr>
          <w:p w14:paraId="0A109B73"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A283004" w14:textId="77777777" w:rsidR="00DC447F" w:rsidRPr="002C662C" w:rsidRDefault="00DC447F" w:rsidP="007A69B1">
            <w:pPr>
              <w:tabs>
                <w:tab w:val="left" w:pos="720"/>
              </w:tabs>
              <w:jc w:val="center"/>
              <w:rPr>
                <w:noProof/>
                <w:color w:val="000000" w:themeColor="text1"/>
              </w:rPr>
            </w:pPr>
          </w:p>
        </w:tc>
      </w:tr>
      <w:tr w:rsidR="009B1EB0" w:rsidRPr="002C662C" w14:paraId="22C6BB77" w14:textId="77777777" w:rsidTr="009379D6">
        <w:trPr>
          <w:trHeight w:val="45"/>
        </w:trPr>
        <w:tc>
          <w:tcPr>
            <w:tcW w:w="4228" w:type="dxa"/>
            <w:gridSpan w:val="4"/>
            <w:vAlign w:val="center"/>
          </w:tcPr>
          <w:p w14:paraId="149FD3B0" w14:textId="77777777" w:rsidR="00DC447F" w:rsidRPr="002C662C" w:rsidRDefault="00DC447F" w:rsidP="007A69B1">
            <w:pPr>
              <w:contextualSpacing/>
              <w:rPr>
                <w:noProof/>
                <w:color w:val="000000" w:themeColor="text1"/>
              </w:rPr>
            </w:pPr>
            <w:r w:rsidRPr="002C662C">
              <w:rPr>
                <w:noProof/>
                <w:color w:val="000000" w:themeColor="text1"/>
              </w:rPr>
              <w:t>a) buget de stat, din acesta:</w:t>
            </w:r>
          </w:p>
          <w:p w14:paraId="5288B458"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617B70A7"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579DAAF5" w14:textId="77777777" w:rsidR="00DC447F" w:rsidRPr="002C662C" w:rsidRDefault="00DC447F" w:rsidP="007A69B1">
            <w:pPr>
              <w:tabs>
                <w:tab w:val="left" w:pos="720"/>
              </w:tabs>
              <w:jc w:val="center"/>
              <w:rPr>
                <w:noProof/>
                <w:color w:val="000000" w:themeColor="text1"/>
              </w:rPr>
            </w:pPr>
          </w:p>
        </w:tc>
        <w:tc>
          <w:tcPr>
            <w:tcW w:w="705" w:type="dxa"/>
            <w:vAlign w:val="center"/>
          </w:tcPr>
          <w:p w14:paraId="56B44F3F" w14:textId="77777777" w:rsidR="00DC447F" w:rsidRPr="002C662C" w:rsidRDefault="00DC447F" w:rsidP="007A69B1">
            <w:pPr>
              <w:tabs>
                <w:tab w:val="left" w:pos="720"/>
              </w:tabs>
              <w:jc w:val="center"/>
              <w:rPr>
                <w:noProof/>
                <w:color w:val="000000" w:themeColor="text1"/>
              </w:rPr>
            </w:pPr>
          </w:p>
        </w:tc>
        <w:tc>
          <w:tcPr>
            <w:tcW w:w="441" w:type="dxa"/>
            <w:vAlign w:val="center"/>
          </w:tcPr>
          <w:p w14:paraId="5E510059" w14:textId="77777777" w:rsidR="00DC447F" w:rsidRPr="002C662C" w:rsidRDefault="00DC447F" w:rsidP="007A69B1">
            <w:pPr>
              <w:tabs>
                <w:tab w:val="left" w:pos="720"/>
              </w:tabs>
              <w:jc w:val="center"/>
              <w:rPr>
                <w:noProof/>
                <w:color w:val="000000" w:themeColor="text1"/>
              </w:rPr>
            </w:pPr>
          </w:p>
        </w:tc>
        <w:tc>
          <w:tcPr>
            <w:tcW w:w="441" w:type="dxa"/>
            <w:vAlign w:val="center"/>
          </w:tcPr>
          <w:p w14:paraId="648735B7" w14:textId="77777777" w:rsidR="00DC447F" w:rsidRPr="002C662C" w:rsidRDefault="00DC447F" w:rsidP="007A69B1">
            <w:pPr>
              <w:tabs>
                <w:tab w:val="left" w:pos="720"/>
              </w:tabs>
              <w:jc w:val="center"/>
              <w:rPr>
                <w:noProof/>
                <w:color w:val="000000" w:themeColor="text1"/>
              </w:rPr>
            </w:pPr>
          </w:p>
        </w:tc>
        <w:tc>
          <w:tcPr>
            <w:tcW w:w="618" w:type="dxa"/>
            <w:vAlign w:val="center"/>
          </w:tcPr>
          <w:p w14:paraId="3224901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FB87755" w14:textId="77777777" w:rsidR="00DC447F" w:rsidRPr="002C662C" w:rsidRDefault="00DC447F" w:rsidP="007A69B1">
            <w:pPr>
              <w:tabs>
                <w:tab w:val="left" w:pos="720"/>
              </w:tabs>
              <w:jc w:val="center"/>
              <w:rPr>
                <w:noProof/>
                <w:color w:val="000000" w:themeColor="text1"/>
              </w:rPr>
            </w:pPr>
          </w:p>
        </w:tc>
      </w:tr>
      <w:tr w:rsidR="009B1EB0" w:rsidRPr="002C662C" w14:paraId="7CBB3A4B" w14:textId="77777777" w:rsidTr="009379D6">
        <w:trPr>
          <w:trHeight w:val="45"/>
        </w:trPr>
        <w:tc>
          <w:tcPr>
            <w:tcW w:w="4228" w:type="dxa"/>
            <w:gridSpan w:val="4"/>
            <w:vAlign w:val="center"/>
          </w:tcPr>
          <w:p w14:paraId="3D1297ED" w14:textId="77777777" w:rsidR="00DC447F" w:rsidRPr="002C662C" w:rsidRDefault="00DC447F" w:rsidP="007A69B1">
            <w:pPr>
              <w:contextualSpacing/>
              <w:rPr>
                <w:noProof/>
                <w:color w:val="000000" w:themeColor="text1"/>
              </w:rPr>
            </w:pPr>
            <w:r w:rsidRPr="002C662C">
              <w:rPr>
                <w:noProof/>
                <w:color w:val="000000" w:themeColor="text1"/>
              </w:rPr>
              <w:t>b) bugete locale:</w:t>
            </w:r>
          </w:p>
          <w:p w14:paraId="0D5B34D2"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7F0607F8"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256CB154" w14:textId="77777777" w:rsidR="00DC447F" w:rsidRPr="002C662C" w:rsidRDefault="00DC447F" w:rsidP="007A69B1">
            <w:pPr>
              <w:tabs>
                <w:tab w:val="left" w:pos="720"/>
              </w:tabs>
              <w:jc w:val="center"/>
              <w:rPr>
                <w:noProof/>
                <w:color w:val="000000" w:themeColor="text1"/>
              </w:rPr>
            </w:pPr>
          </w:p>
        </w:tc>
        <w:tc>
          <w:tcPr>
            <w:tcW w:w="705" w:type="dxa"/>
            <w:vAlign w:val="center"/>
          </w:tcPr>
          <w:p w14:paraId="55DB9D49" w14:textId="77777777" w:rsidR="00DC447F" w:rsidRPr="002C662C" w:rsidRDefault="00DC447F" w:rsidP="007A69B1">
            <w:pPr>
              <w:tabs>
                <w:tab w:val="left" w:pos="720"/>
              </w:tabs>
              <w:jc w:val="center"/>
              <w:rPr>
                <w:noProof/>
                <w:color w:val="000000" w:themeColor="text1"/>
              </w:rPr>
            </w:pPr>
          </w:p>
        </w:tc>
        <w:tc>
          <w:tcPr>
            <w:tcW w:w="441" w:type="dxa"/>
            <w:vAlign w:val="center"/>
          </w:tcPr>
          <w:p w14:paraId="652DD514" w14:textId="77777777" w:rsidR="00DC447F" w:rsidRPr="002C662C" w:rsidRDefault="00DC447F" w:rsidP="007A69B1">
            <w:pPr>
              <w:tabs>
                <w:tab w:val="left" w:pos="720"/>
              </w:tabs>
              <w:jc w:val="center"/>
              <w:rPr>
                <w:noProof/>
                <w:color w:val="000000" w:themeColor="text1"/>
              </w:rPr>
            </w:pPr>
          </w:p>
        </w:tc>
        <w:tc>
          <w:tcPr>
            <w:tcW w:w="441" w:type="dxa"/>
            <w:vAlign w:val="center"/>
          </w:tcPr>
          <w:p w14:paraId="2A545F1F" w14:textId="77777777" w:rsidR="00DC447F" w:rsidRPr="002C662C" w:rsidRDefault="00DC447F" w:rsidP="007A69B1">
            <w:pPr>
              <w:tabs>
                <w:tab w:val="left" w:pos="720"/>
              </w:tabs>
              <w:jc w:val="center"/>
              <w:rPr>
                <w:noProof/>
                <w:color w:val="000000" w:themeColor="text1"/>
              </w:rPr>
            </w:pPr>
          </w:p>
        </w:tc>
        <w:tc>
          <w:tcPr>
            <w:tcW w:w="618" w:type="dxa"/>
            <w:vAlign w:val="center"/>
          </w:tcPr>
          <w:p w14:paraId="01D1EF9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DE1710F" w14:textId="77777777" w:rsidR="00DC447F" w:rsidRPr="002C662C" w:rsidRDefault="00DC447F" w:rsidP="007A69B1">
            <w:pPr>
              <w:tabs>
                <w:tab w:val="left" w:pos="720"/>
              </w:tabs>
              <w:jc w:val="center"/>
              <w:rPr>
                <w:noProof/>
                <w:color w:val="000000" w:themeColor="text1"/>
              </w:rPr>
            </w:pPr>
          </w:p>
        </w:tc>
      </w:tr>
      <w:tr w:rsidR="009B1EB0" w:rsidRPr="002C662C" w14:paraId="794F88A8" w14:textId="77777777" w:rsidTr="009379D6">
        <w:trPr>
          <w:trHeight w:val="45"/>
        </w:trPr>
        <w:tc>
          <w:tcPr>
            <w:tcW w:w="4228" w:type="dxa"/>
            <w:gridSpan w:val="4"/>
            <w:vAlign w:val="center"/>
          </w:tcPr>
          <w:p w14:paraId="35B84B1B" w14:textId="77777777" w:rsidR="00DC447F" w:rsidRPr="002C662C" w:rsidRDefault="00DC447F" w:rsidP="007A69B1">
            <w:pPr>
              <w:contextualSpacing/>
              <w:rPr>
                <w:noProof/>
                <w:color w:val="000000" w:themeColor="text1"/>
              </w:rPr>
            </w:pPr>
            <w:r w:rsidRPr="002C662C">
              <w:rPr>
                <w:noProof/>
                <w:color w:val="000000" w:themeColor="text1"/>
              </w:rPr>
              <w:t>c) bugetul asigurărilor sociale de stat:</w:t>
            </w:r>
          </w:p>
          <w:p w14:paraId="7A260806"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200EB762"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6F9DDEF9" w14:textId="77777777" w:rsidR="00DC447F" w:rsidRPr="002C662C" w:rsidRDefault="00DC447F" w:rsidP="007A69B1">
            <w:pPr>
              <w:tabs>
                <w:tab w:val="left" w:pos="720"/>
              </w:tabs>
              <w:jc w:val="center"/>
              <w:rPr>
                <w:noProof/>
                <w:color w:val="000000" w:themeColor="text1"/>
              </w:rPr>
            </w:pPr>
          </w:p>
        </w:tc>
        <w:tc>
          <w:tcPr>
            <w:tcW w:w="705" w:type="dxa"/>
            <w:vAlign w:val="center"/>
          </w:tcPr>
          <w:p w14:paraId="167FF563" w14:textId="77777777" w:rsidR="00DC447F" w:rsidRPr="002C662C" w:rsidRDefault="00DC447F" w:rsidP="007A69B1">
            <w:pPr>
              <w:tabs>
                <w:tab w:val="left" w:pos="720"/>
              </w:tabs>
              <w:jc w:val="center"/>
              <w:rPr>
                <w:noProof/>
                <w:color w:val="000000" w:themeColor="text1"/>
              </w:rPr>
            </w:pPr>
          </w:p>
        </w:tc>
        <w:tc>
          <w:tcPr>
            <w:tcW w:w="441" w:type="dxa"/>
            <w:vAlign w:val="center"/>
          </w:tcPr>
          <w:p w14:paraId="45F5A56A" w14:textId="77777777" w:rsidR="00DC447F" w:rsidRPr="002C662C" w:rsidRDefault="00DC447F" w:rsidP="007A69B1">
            <w:pPr>
              <w:tabs>
                <w:tab w:val="left" w:pos="720"/>
              </w:tabs>
              <w:jc w:val="center"/>
              <w:rPr>
                <w:noProof/>
                <w:color w:val="000000" w:themeColor="text1"/>
              </w:rPr>
            </w:pPr>
          </w:p>
        </w:tc>
        <w:tc>
          <w:tcPr>
            <w:tcW w:w="441" w:type="dxa"/>
            <w:vAlign w:val="center"/>
          </w:tcPr>
          <w:p w14:paraId="7BD7B429" w14:textId="77777777" w:rsidR="00DC447F" w:rsidRPr="002C662C" w:rsidRDefault="00DC447F" w:rsidP="007A69B1">
            <w:pPr>
              <w:tabs>
                <w:tab w:val="left" w:pos="720"/>
              </w:tabs>
              <w:jc w:val="center"/>
              <w:rPr>
                <w:noProof/>
                <w:color w:val="000000" w:themeColor="text1"/>
              </w:rPr>
            </w:pPr>
          </w:p>
        </w:tc>
        <w:tc>
          <w:tcPr>
            <w:tcW w:w="618" w:type="dxa"/>
            <w:vAlign w:val="center"/>
          </w:tcPr>
          <w:p w14:paraId="1D27953D"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129500E2" w14:textId="77777777" w:rsidR="00DC447F" w:rsidRPr="002C662C" w:rsidRDefault="00DC447F" w:rsidP="007A69B1">
            <w:pPr>
              <w:tabs>
                <w:tab w:val="left" w:pos="720"/>
              </w:tabs>
              <w:jc w:val="center"/>
              <w:rPr>
                <w:noProof/>
                <w:color w:val="000000" w:themeColor="text1"/>
              </w:rPr>
            </w:pPr>
          </w:p>
        </w:tc>
      </w:tr>
      <w:tr w:rsidR="009B1EB0" w:rsidRPr="002C662C" w14:paraId="27BCAA72" w14:textId="77777777" w:rsidTr="009379D6">
        <w:trPr>
          <w:trHeight w:val="45"/>
        </w:trPr>
        <w:tc>
          <w:tcPr>
            <w:tcW w:w="4228" w:type="dxa"/>
            <w:gridSpan w:val="4"/>
            <w:vAlign w:val="center"/>
          </w:tcPr>
          <w:p w14:paraId="7B3A9BD3" w14:textId="77777777" w:rsidR="00DC447F" w:rsidRPr="002C662C" w:rsidRDefault="00DC447F" w:rsidP="007A69B1">
            <w:pPr>
              <w:contextualSpacing/>
              <w:rPr>
                <w:noProof/>
                <w:color w:val="000000" w:themeColor="text1"/>
              </w:rPr>
            </w:pPr>
            <w:r w:rsidRPr="002C662C">
              <w:rPr>
                <w:noProof/>
                <w:color w:val="000000" w:themeColor="text1"/>
              </w:rPr>
              <w:t>d) alte tipuri de cheltuieli</w:t>
            </w:r>
          </w:p>
          <w:p w14:paraId="1278E52B" w14:textId="77777777" w:rsidR="00DC447F" w:rsidRPr="002C662C" w:rsidRDefault="00DC447F" w:rsidP="007A69B1">
            <w:pPr>
              <w:contextualSpacing/>
              <w:rPr>
                <w:noProof/>
                <w:color w:val="000000" w:themeColor="text1"/>
              </w:rPr>
            </w:pPr>
            <w:r w:rsidRPr="002C662C">
              <w:rPr>
                <w:noProof/>
                <w:color w:val="000000" w:themeColor="text1"/>
              </w:rPr>
              <w:t>(se va menționa natura acestora)</w:t>
            </w:r>
          </w:p>
        </w:tc>
        <w:tc>
          <w:tcPr>
            <w:tcW w:w="1598" w:type="dxa"/>
            <w:gridSpan w:val="3"/>
            <w:vAlign w:val="center"/>
          </w:tcPr>
          <w:p w14:paraId="42FC4B4F" w14:textId="77777777" w:rsidR="00DC447F" w:rsidRPr="002C662C" w:rsidRDefault="00DC447F" w:rsidP="007A69B1">
            <w:pPr>
              <w:tabs>
                <w:tab w:val="left" w:pos="720"/>
              </w:tabs>
              <w:jc w:val="center"/>
              <w:rPr>
                <w:noProof/>
                <w:color w:val="000000" w:themeColor="text1"/>
              </w:rPr>
            </w:pPr>
          </w:p>
        </w:tc>
        <w:tc>
          <w:tcPr>
            <w:tcW w:w="705" w:type="dxa"/>
            <w:vAlign w:val="center"/>
          </w:tcPr>
          <w:p w14:paraId="63E1E160" w14:textId="77777777" w:rsidR="00DC447F" w:rsidRPr="002C662C" w:rsidRDefault="00DC447F" w:rsidP="007A69B1">
            <w:pPr>
              <w:tabs>
                <w:tab w:val="left" w:pos="720"/>
              </w:tabs>
              <w:jc w:val="center"/>
              <w:rPr>
                <w:noProof/>
                <w:color w:val="000000" w:themeColor="text1"/>
              </w:rPr>
            </w:pPr>
          </w:p>
        </w:tc>
        <w:tc>
          <w:tcPr>
            <w:tcW w:w="441" w:type="dxa"/>
            <w:vAlign w:val="center"/>
          </w:tcPr>
          <w:p w14:paraId="6B900B3F" w14:textId="77777777" w:rsidR="00DC447F" w:rsidRPr="002C662C" w:rsidRDefault="00DC447F" w:rsidP="007A69B1">
            <w:pPr>
              <w:tabs>
                <w:tab w:val="left" w:pos="720"/>
              </w:tabs>
              <w:jc w:val="center"/>
              <w:rPr>
                <w:noProof/>
                <w:color w:val="000000" w:themeColor="text1"/>
              </w:rPr>
            </w:pPr>
          </w:p>
        </w:tc>
        <w:tc>
          <w:tcPr>
            <w:tcW w:w="441" w:type="dxa"/>
            <w:vAlign w:val="center"/>
          </w:tcPr>
          <w:p w14:paraId="100C54E5" w14:textId="77777777" w:rsidR="00DC447F" w:rsidRPr="002C662C" w:rsidRDefault="00DC447F" w:rsidP="007A69B1">
            <w:pPr>
              <w:tabs>
                <w:tab w:val="left" w:pos="720"/>
              </w:tabs>
              <w:jc w:val="center"/>
              <w:rPr>
                <w:noProof/>
                <w:color w:val="000000" w:themeColor="text1"/>
              </w:rPr>
            </w:pPr>
          </w:p>
        </w:tc>
        <w:tc>
          <w:tcPr>
            <w:tcW w:w="618" w:type="dxa"/>
            <w:vAlign w:val="center"/>
          </w:tcPr>
          <w:p w14:paraId="442182F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4AA639F" w14:textId="77777777" w:rsidR="00DC447F" w:rsidRPr="002C662C" w:rsidRDefault="00DC447F" w:rsidP="007A69B1">
            <w:pPr>
              <w:tabs>
                <w:tab w:val="left" w:pos="720"/>
              </w:tabs>
              <w:jc w:val="center"/>
              <w:rPr>
                <w:noProof/>
                <w:color w:val="000000" w:themeColor="text1"/>
              </w:rPr>
            </w:pPr>
          </w:p>
        </w:tc>
      </w:tr>
      <w:tr w:rsidR="009B1EB0" w:rsidRPr="002C662C" w14:paraId="62683D81" w14:textId="77777777" w:rsidTr="009379D6">
        <w:trPr>
          <w:trHeight w:val="45"/>
        </w:trPr>
        <w:tc>
          <w:tcPr>
            <w:tcW w:w="4228" w:type="dxa"/>
            <w:gridSpan w:val="4"/>
            <w:vAlign w:val="center"/>
          </w:tcPr>
          <w:p w14:paraId="0BE3AF89" w14:textId="77777777" w:rsidR="00DC447F" w:rsidRPr="002C662C" w:rsidRDefault="00DC447F" w:rsidP="007A69B1">
            <w:pPr>
              <w:contextualSpacing/>
              <w:rPr>
                <w:noProof/>
                <w:color w:val="000000" w:themeColor="text1"/>
              </w:rPr>
            </w:pPr>
            <w:r w:rsidRPr="002C662C">
              <w:rPr>
                <w:noProof/>
                <w:color w:val="000000" w:themeColor="text1"/>
              </w:rPr>
              <w:t>4.3. Impact financiar, plus/minus, din care:</w:t>
            </w:r>
          </w:p>
        </w:tc>
        <w:tc>
          <w:tcPr>
            <w:tcW w:w="1598" w:type="dxa"/>
            <w:gridSpan w:val="3"/>
            <w:vAlign w:val="center"/>
          </w:tcPr>
          <w:p w14:paraId="38D1BF43" w14:textId="77777777" w:rsidR="00DC447F" w:rsidRPr="002C662C" w:rsidRDefault="00DC447F" w:rsidP="007A69B1">
            <w:pPr>
              <w:tabs>
                <w:tab w:val="left" w:pos="720"/>
              </w:tabs>
              <w:jc w:val="center"/>
              <w:rPr>
                <w:noProof/>
                <w:color w:val="000000" w:themeColor="text1"/>
              </w:rPr>
            </w:pPr>
          </w:p>
        </w:tc>
        <w:tc>
          <w:tcPr>
            <w:tcW w:w="705" w:type="dxa"/>
            <w:vAlign w:val="center"/>
          </w:tcPr>
          <w:p w14:paraId="61A3326C" w14:textId="77777777" w:rsidR="00DC447F" w:rsidRPr="002C662C" w:rsidRDefault="00DC447F" w:rsidP="007A69B1">
            <w:pPr>
              <w:tabs>
                <w:tab w:val="left" w:pos="720"/>
              </w:tabs>
              <w:jc w:val="center"/>
              <w:rPr>
                <w:noProof/>
                <w:color w:val="000000" w:themeColor="text1"/>
              </w:rPr>
            </w:pPr>
          </w:p>
        </w:tc>
        <w:tc>
          <w:tcPr>
            <w:tcW w:w="441" w:type="dxa"/>
            <w:vAlign w:val="center"/>
          </w:tcPr>
          <w:p w14:paraId="4CD24535" w14:textId="77777777" w:rsidR="00DC447F" w:rsidRPr="002C662C" w:rsidRDefault="00DC447F" w:rsidP="007A69B1">
            <w:pPr>
              <w:tabs>
                <w:tab w:val="left" w:pos="720"/>
              </w:tabs>
              <w:jc w:val="center"/>
              <w:rPr>
                <w:noProof/>
                <w:color w:val="000000" w:themeColor="text1"/>
              </w:rPr>
            </w:pPr>
          </w:p>
        </w:tc>
        <w:tc>
          <w:tcPr>
            <w:tcW w:w="441" w:type="dxa"/>
            <w:vAlign w:val="center"/>
          </w:tcPr>
          <w:p w14:paraId="39B5D247" w14:textId="77777777" w:rsidR="00DC447F" w:rsidRPr="002C662C" w:rsidRDefault="00DC447F" w:rsidP="007A69B1">
            <w:pPr>
              <w:tabs>
                <w:tab w:val="left" w:pos="720"/>
              </w:tabs>
              <w:jc w:val="center"/>
              <w:rPr>
                <w:noProof/>
                <w:color w:val="000000" w:themeColor="text1"/>
              </w:rPr>
            </w:pPr>
          </w:p>
        </w:tc>
        <w:tc>
          <w:tcPr>
            <w:tcW w:w="618" w:type="dxa"/>
            <w:vAlign w:val="center"/>
          </w:tcPr>
          <w:p w14:paraId="0F50C75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28FBE40B" w14:textId="77777777" w:rsidR="00DC447F" w:rsidRPr="002C662C" w:rsidRDefault="00DC447F" w:rsidP="007A69B1">
            <w:pPr>
              <w:tabs>
                <w:tab w:val="left" w:pos="720"/>
              </w:tabs>
              <w:jc w:val="center"/>
              <w:rPr>
                <w:noProof/>
                <w:color w:val="000000" w:themeColor="text1"/>
              </w:rPr>
            </w:pPr>
          </w:p>
        </w:tc>
      </w:tr>
      <w:tr w:rsidR="009B1EB0" w:rsidRPr="002C662C" w14:paraId="18E83CFF" w14:textId="77777777" w:rsidTr="009379D6">
        <w:trPr>
          <w:trHeight w:val="45"/>
        </w:trPr>
        <w:tc>
          <w:tcPr>
            <w:tcW w:w="4228" w:type="dxa"/>
            <w:gridSpan w:val="4"/>
            <w:vAlign w:val="center"/>
          </w:tcPr>
          <w:p w14:paraId="540C70F4" w14:textId="77777777" w:rsidR="00DC447F" w:rsidRPr="002C662C" w:rsidRDefault="00DC447F" w:rsidP="007A69B1">
            <w:pPr>
              <w:contextualSpacing/>
              <w:rPr>
                <w:noProof/>
                <w:color w:val="000000" w:themeColor="text1"/>
              </w:rPr>
            </w:pPr>
            <w:r w:rsidRPr="002C662C">
              <w:rPr>
                <w:noProof/>
                <w:color w:val="000000" w:themeColor="text1"/>
              </w:rPr>
              <w:t>a) buget de stat</w:t>
            </w:r>
          </w:p>
        </w:tc>
        <w:tc>
          <w:tcPr>
            <w:tcW w:w="1598" w:type="dxa"/>
            <w:gridSpan w:val="3"/>
            <w:vAlign w:val="center"/>
          </w:tcPr>
          <w:p w14:paraId="7C561A7A" w14:textId="77777777" w:rsidR="00DC447F" w:rsidRPr="002C662C" w:rsidRDefault="00DC447F" w:rsidP="007A69B1">
            <w:pPr>
              <w:tabs>
                <w:tab w:val="left" w:pos="720"/>
              </w:tabs>
              <w:jc w:val="center"/>
              <w:rPr>
                <w:noProof/>
                <w:color w:val="000000" w:themeColor="text1"/>
              </w:rPr>
            </w:pPr>
          </w:p>
        </w:tc>
        <w:tc>
          <w:tcPr>
            <w:tcW w:w="705" w:type="dxa"/>
            <w:vAlign w:val="center"/>
          </w:tcPr>
          <w:p w14:paraId="0E42B25C" w14:textId="77777777" w:rsidR="00DC447F" w:rsidRPr="002C662C" w:rsidRDefault="00DC447F" w:rsidP="007A69B1">
            <w:pPr>
              <w:tabs>
                <w:tab w:val="left" w:pos="720"/>
              </w:tabs>
              <w:jc w:val="center"/>
              <w:rPr>
                <w:noProof/>
                <w:color w:val="000000" w:themeColor="text1"/>
              </w:rPr>
            </w:pPr>
          </w:p>
        </w:tc>
        <w:tc>
          <w:tcPr>
            <w:tcW w:w="441" w:type="dxa"/>
            <w:vAlign w:val="center"/>
          </w:tcPr>
          <w:p w14:paraId="2FC12699" w14:textId="77777777" w:rsidR="00DC447F" w:rsidRPr="002C662C" w:rsidRDefault="00DC447F" w:rsidP="007A69B1">
            <w:pPr>
              <w:tabs>
                <w:tab w:val="left" w:pos="720"/>
              </w:tabs>
              <w:jc w:val="center"/>
              <w:rPr>
                <w:noProof/>
                <w:color w:val="000000" w:themeColor="text1"/>
              </w:rPr>
            </w:pPr>
          </w:p>
        </w:tc>
        <w:tc>
          <w:tcPr>
            <w:tcW w:w="441" w:type="dxa"/>
            <w:vAlign w:val="center"/>
          </w:tcPr>
          <w:p w14:paraId="1FF297BF" w14:textId="77777777" w:rsidR="00DC447F" w:rsidRPr="002C662C" w:rsidRDefault="00DC447F" w:rsidP="007A69B1">
            <w:pPr>
              <w:tabs>
                <w:tab w:val="left" w:pos="720"/>
              </w:tabs>
              <w:jc w:val="center"/>
              <w:rPr>
                <w:noProof/>
                <w:color w:val="000000" w:themeColor="text1"/>
              </w:rPr>
            </w:pPr>
          </w:p>
        </w:tc>
        <w:tc>
          <w:tcPr>
            <w:tcW w:w="618" w:type="dxa"/>
            <w:vAlign w:val="center"/>
          </w:tcPr>
          <w:p w14:paraId="38B43DE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75B76D47" w14:textId="77777777" w:rsidR="00DC447F" w:rsidRPr="002C662C" w:rsidRDefault="00DC447F" w:rsidP="007A69B1">
            <w:pPr>
              <w:tabs>
                <w:tab w:val="left" w:pos="720"/>
              </w:tabs>
              <w:jc w:val="center"/>
              <w:rPr>
                <w:noProof/>
                <w:color w:val="000000" w:themeColor="text1"/>
              </w:rPr>
            </w:pPr>
          </w:p>
        </w:tc>
      </w:tr>
      <w:tr w:rsidR="009B1EB0" w:rsidRPr="002C662C" w14:paraId="5A8D5FC2" w14:textId="77777777" w:rsidTr="009379D6">
        <w:trPr>
          <w:trHeight w:val="45"/>
        </w:trPr>
        <w:tc>
          <w:tcPr>
            <w:tcW w:w="4228" w:type="dxa"/>
            <w:gridSpan w:val="4"/>
            <w:vAlign w:val="center"/>
          </w:tcPr>
          <w:p w14:paraId="2078D463" w14:textId="77777777" w:rsidR="00DC447F" w:rsidRPr="002C662C" w:rsidRDefault="00DC447F" w:rsidP="007A69B1">
            <w:pPr>
              <w:contextualSpacing/>
              <w:rPr>
                <w:noProof/>
                <w:color w:val="000000" w:themeColor="text1"/>
              </w:rPr>
            </w:pPr>
            <w:r w:rsidRPr="002C662C">
              <w:rPr>
                <w:noProof/>
                <w:color w:val="000000" w:themeColor="text1"/>
              </w:rPr>
              <w:t>b) bugete locale</w:t>
            </w:r>
          </w:p>
        </w:tc>
        <w:tc>
          <w:tcPr>
            <w:tcW w:w="1598" w:type="dxa"/>
            <w:gridSpan w:val="3"/>
            <w:vAlign w:val="center"/>
          </w:tcPr>
          <w:p w14:paraId="567893F5" w14:textId="77777777" w:rsidR="00DC447F" w:rsidRPr="002C662C" w:rsidRDefault="00DC447F" w:rsidP="007A69B1">
            <w:pPr>
              <w:tabs>
                <w:tab w:val="left" w:pos="720"/>
              </w:tabs>
              <w:jc w:val="center"/>
              <w:rPr>
                <w:noProof/>
                <w:color w:val="000000" w:themeColor="text1"/>
              </w:rPr>
            </w:pPr>
          </w:p>
        </w:tc>
        <w:tc>
          <w:tcPr>
            <w:tcW w:w="705" w:type="dxa"/>
            <w:vAlign w:val="center"/>
          </w:tcPr>
          <w:p w14:paraId="6AD10E78" w14:textId="77777777" w:rsidR="00DC447F" w:rsidRPr="002C662C" w:rsidRDefault="00DC447F" w:rsidP="007A69B1">
            <w:pPr>
              <w:tabs>
                <w:tab w:val="left" w:pos="720"/>
              </w:tabs>
              <w:jc w:val="center"/>
              <w:rPr>
                <w:noProof/>
                <w:color w:val="000000" w:themeColor="text1"/>
              </w:rPr>
            </w:pPr>
          </w:p>
        </w:tc>
        <w:tc>
          <w:tcPr>
            <w:tcW w:w="441" w:type="dxa"/>
            <w:vAlign w:val="center"/>
          </w:tcPr>
          <w:p w14:paraId="71250415" w14:textId="77777777" w:rsidR="00DC447F" w:rsidRPr="002C662C" w:rsidRDefault="00DC447F" w:rsidP="007A69B1">
            <w:pPr>
              <w:tabs>
                <w:tab w:val="left" w:pos="720"/>
              </w:tabs>
              <w:jc w:val="center"/>
              <w:rPr>
                <w:noProof/>
                <w:color w:val="000000" w:themeColor="text1"/>
              </w:rPr>
            </w:pPr>
          </w:p>
        </w:tc>
        <w:tc>
          <w:tcPr>
            <w:tcW w:w="441" w:type="dxa"/>
            <w:vAlign w:val="center"/>
          </w:tcPr>
          <w:p w14:paraId="341A8873" w14:textId="77777777" w:rsidR="00DC447F" w:rsidRPr="002C662C" w:rsidRDefault="00DC447F" w:rsidP="007A69B1">
            <w:pPr>
              <w:tabs>
                <w:tab w:val="left" w:pos="720"/>
              </w:tabs>
              <w:jc w:val="center"/>
              <w:rPr>
                <w:noProof/>
                <w:color w:val="000000" w:themeColor="text1"/>
              </w:rPr>
            </w:pPr>
          </w:p>
        </w:tc>
        <w:tc>
          <w:tcPr>
            <w:tcW w:w="618" w:type="dxa"/>
            <w:vAlign w:val="center"/>
          </w:tcPr>
          <w:p w14:paraId="78F17020"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1677F59" w14:textId="77777777" w:rsidR="00DC447F" w:rsidRPr="002C662C" w:rsidRDefault="00DC447F" w:rsidP="007A69B1">
            <w:pPr>
              <w:tabs>
                <w:tab w:val="left" w:pos="720"/>
              </w:tabs>
              <w:jc w:val="center"/>
              <w:rPr>
                <w:noProof/>
                <w:color w:val="000000" w:themeColor="text1"/>
              </w:rPr>
            </w:pPr>
          </w:p>
        </w:tc>
      </w:tr>
      <w:tr w:rsidR="009B1EB0" w:rsidRPr="002C662C" w14:paraId="22C2440A" w14:textId="77777777" w:rsidTr="009379D6">
        <w:trPr>
          <w:trHeight w:val="45"/>
        </w:trPr>
        <w:tc>
          <w:tcPr>
            <w:tcW w:w="4228" w:type="dxa"/>
            <w:gridSpan w:val="4"/>
            <w:vAlign w:val="center"/>
          </w:tcPr>
          <w:p w14:paraId="7C9F7AED" w14:textId="77777777" w:rsidR="00DC447F" w:rsidRPr="002C662C" w:rsidRDefault="00DC447F" w:rsidP="007A69B1">
            <w:pPr>
              <w:contextualSpacing/>
              <w:rPr>
                <w:noProof/>
                <w:color w:val="000000" w:themeColor="text1"/>
              </w:rPr>
            </w:pPr>
            <w:r w:rsidRPr="002C662C">
              <w:rPr>
                <w:noProof/>
                <w:color w:val="000000" w:themeColor="text1"/>
              </w:rPr>
              <w:t>4.4. Propuneri pentru acoperirea creşterii cheltuielilor bugetare</w:t>
            </w:r>
          </w:p>
        </w:tc>
        <w:tc>
          <w:tcPr>
            <w:tcW w:w="1598" w:type="dxa"/>
            <w:gridSpan w:val="3"/>
            <w:vAlign w:val="center"/>
          </w:tcPr>
          <w:p w14:paraId="0D3BD40E" w14:textId="77777777" w:rsidR="00DC447F" w:rsidRPr="002C662C" w:rsidRDefault="00DC447F" w:rsidP="007A69B1">
            <w:pPr>
              <w:tabs>
                <w:tab w:val="left" w:pos="720"/>
              </w:tabs>
              <w:jc w:val="center"/>
              <w:rPr>
                <w:noProof/>
                <w:color w:val="000000" w:themeColor="text1"/>
              </w:rPr>
            </w:pPr>
          </w:p>
        </w:tc>
        <w:tc>
          <w:tcPr>
            <w:tcW w:w="705" w:type="dxa"/>
            <w:vAlign w:val="center"/>
          </w:tcPr>
          <w:p w14:paraId="4B42DD99" w14:textId="77777777" w:rsidR="00DC447F" w:rsidRPr="002C662C" w:rsidRDefault="00DC447F" w:rsidP="007A69B1">
            <w:pPr>
              <w:tabs>
                <w:tab w:val="left" w:pos="720"/>
              </w:tabs>
              <w:jc w:val="center"/>
              <w:rPr>
                <w:noProof/>
                <w:color w:val="000000" w:themeColor="text1"/>
              </w:rPr>
            </w:pPr>
          </w:p>
        </w:tc>
        <w:tc>
          <w:tcPr>
            <w:tcW w:w="441" w:type="dxa"/>
            <w:vAlign w:val="center"/>
          </w:tcPr>
          <w:p w14:paraId="5F3C1F7B" w14:textId="77777777" w:rsidR="00DC447F" w:rsidRPr="002C662C" w:rsidRDefault="00DC447F" w:rsidP="007A69B1">
            <w:pPr>
              <w:tabs>
                <w:tab w:val="left" w:pos="720"/>
              </w:tabs>
              <w:jc w:val="center"/>
              <w:rPr>
                <w:noProof/>
                <w:color w:val="000000" w:themeColor="text1"/>
              </w:rPr>
            </w:pPr>
          </w:p>
        </w:tc>
        <w:tc>
          <w:tcPr>
            <w:tcW w:w="441" w:type="dxa"/>
            <w:vAlign w:val="center"/>
          </w:tcPr>
          <w:p w14:paraId="209096EA" w14:textId="77777777" w:rsidR="00DC447F" w:rsidRPr="002C662C" w:rsidRDefault="00DC447F" w:rsidP="007A69B1">
            <w:pPr>
              <w:tabs>
                <w:tab w:val="left" w:pos="720"/>
              </w:tabs>
              <w:jc w:val="center"/>
              <w:rPr>
                <w:noProof/>
                <w:color w:val="000000" w:themeColor="text1"/>
              </w:rPr>
            </w:pPr>
          </w:p>
        </w:tc>
        <w:tc>
          <w:tcPr>
            <w:tcW w:w="618" w:type="dxa"/>
            <w:vAlign w:val="center"/>
          </w:tcPr>
          <w:p w14:paraId="65FA51B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4F1CE677" w14:textId="77777777" w:rsidR="00DC447F" w:rsidRPr="002C662C" w:rsidRDefault="00DC447F" w:rsidP="007A69B1">
            <w:pPr>
              <w:tabs>
                <w:tab w:val="left" w:pos="720"/>
              </w:tabs>
              <w:jc w:val="center"/>
              <w:rPr>
                <w:noProof/>
                <w:color w:val="000000" w:themeColor="text1"/>
              </w:rPr>
            </w:pPr>
          </w:p>
        </w:tc>
      </w:tr>
      <w:tr w:rsidR="009B1EB0" w:rsidRPr="002C662C" w14:paraId="50678DE7" w14:textId="77777777" w:rsidTr="009379D6">
        <w:trPr>
          <w:trHeight w:val="45"/>
        </w:trPr>
        <w:tc>
          <w:tcPr>
            <w:tcW w:w="4228" w:type="dxa"/>
            <w:gridSpan w:val="4"/>
            <w:vAlign w:val="center"/>
          </w:tcPr>
          <w:p w14:paraId="11B90130" w14:textId="77777777" w:rsidR="00DC447F" w:rsidRPr="002C662C" w:rsidRDefault="00DC447F" w:rsidP="007A69B1">
            <w:pPr>
              <w:contextualSpacing/>
              <w:rPr>
                <w:noProof/>
                <w:color w:val="000000" w:themeColor="text1"/>
              </w:rPr>
            </w:pPr>
            <w:r w:rsidRPr="002C662C">
              <w:rPr>
                <w:noProof/>
                <w:color w:val="000000" w:themeColor="text1"/>
              </w:rPr>
              <w:t>4.5. Propuneri pentru a compensa reducerea veniturilor bugetare</w:t>
            </w:r>
          </w:p>
        </w:tc>
        <w:tc>
          <w:tcPr>
            <w:tcW w:w="1598" w:type="dxa"/>
            <w:gridSpan w:val="3"/>
            <w:vAlign w:val="center"/>
          </w:tcPr>
          <w:p w14:paraId="016F41D8" w14:textId="77777777" w:rsidR="00DC447F" w:rsidRPr="002C662C" w:rsidRDefault="00DC447F" w:rsidP="007A69B1">
            <w:pPr>
              <w:tabs>
                <w:tab w:val="left" w:pos="720"/>
              </w:tabs>
              <w:jc w:val="center"/>
              <w:rPr>
                <w:noProof/>
                <w:color w:val="000000" w:themeColor="text1"/>
              </w:rPr>
            </w:pPr>
          </w:p>
        </w:tc>
        <w:tc>
          <w:tcPr>
            <w:tcW w:w="705" w:type="dxa"/>
            <w:vAlign w:val="center"/>
          </w:tcPr>
          <w:p w14:paraId="243D9FD0" w14:textId="77777777" w:rsidR="00DC447F" w:rsidRPr="002C662C" w:rsidRDefault="00DC447F" w:rsidP="007A69B1">
            <w:pPr>
              <w:tabs>
                <w:tab w:val="left" w:pos="720"/>
              </w:tabs>
              <w:jc w:val="center"/>
              <w:rPr>
                <w:noProof/>
                <w:color w:val="000000" w:themeColor="text1"/>
              </w:rPr>
            </w:pPr>
          </w:p>
        </w:tc>
        <w:tc>
          <w:tcPr>
            <w:tcW w:w="441" w:type="dxa"/>
            <w:vAlign w:val="center"/>
          </w:tcPr>
          <w:p w14:paraId="6B28A5B5" w14:textId="77777777" w:rsidR="00DC447F" w:rsidRPr="002C662C" w:rsidRDefault="00DC447F" w:rsidP="007A69B1">
            <w:pPr>
              <w:tabs>
                <w:tab w:val="left" w:pos="720"/>
              </w:tabs>
              <w:jc w:val="center"/>
              <w:rPr>
                <w:noProof/>
                <w:color w:val="000000" w:themeColor="text1"/>
              </w:rPr>
            </w:pPr>
          </w:p>
        </w:tc>
        <w:tc>
          <w:tcPr>
            <w:tcW w:w="441" w:type="dxa"/>
            <w:vAlign w:val="center"/>
          </w:tcPr>
          <w:p w14:paraId="116A1079" w14:textId="77777777" w:rsidR="00DC447F" w:rsidRPr="002C662C" w:rsidRDefault="00DC447F" w:rsidP="007A69B1">
            <w:pPr>
              <w:tabs>
                <w:tab w:val="left" w:pos="720"/>
              </w:tabs>
              <w:jc w:val="center"/>
              <w:rPr>
                <w:noProof/>
                <w:color w:val="000000" w:themeColor="text1"/>
              </w:rPr>
            </w:pPr>
          </w:p>
        </w:tc>
        <w:tc>
          <w:tcPr>
            <w:tcW w:w="618" w:type="dxa"/>
            <w:vAlign w:val="center"/>
          </w:tcPr>
          <w:p w14:paraId="2D06A9A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73A65DC0" w14:textId="77777777" w:rsidR="00DC447F" w:rsidRPr="002C662C" w:rsidRDefault="00DC447F" w:rsidP="007A69B1">
            <w:pPr>
              <w:tabs>
                <w:tab w:val="left" w:pos="720"/>
              </w:tabs>
              <w:jc w:val="center"/>
              <w:rPr>
                <w:noProof/>
                <w:color w:val="000000" w:themeColor="text1"/>
              </w:rPr>
            </w:pPr>
          </w:p>
        </w:tc>
      </w:tr>
      <w:tr w:rsidR="009B1EB0" w:rsidRPr="002C662C" w14:paraId="1498A7B5" w14:textId="77777777" w:rsidTr="009379D6">
        <w:trPr>
          <w:trHeight w:val="45"/>
        </w:trPr>
        <w:tc>
          <w:tcPr>
            <w:tcW w:w="4228" w:type="dxa"/>
            <w:gridSpan w:val="4"/>
            <w:vAlign w:val="center"/>
          </w:tcPr>
          <w:p w14:paraId="2FBBBA33" w14:textId="77777777" w:rsidR="00DC447F" w:rsidRPr="002C662C" w:rsidRDefault="00DC447F" w:rsidP="007A69B1">
            <w:pPr>
              <w:contextualSpacing/>
              <w:rPr>
                <w:noProof/>
                <w:color w:val="000000" w:themeColor="text1"/>
              </w:rPr>
            </w:pPr>
            <w:r w:rsidRPr="002C662C">
              <w:rPr>
                <w:noProof/>
                <w:color w:val="000000" w:themeColor="text1"/>
              </w:rPr>
              <w:t>4.6. Calcule detaliate privind fundamentarea modificărilor veniturilor şi/sau cheltuielilor bugetare</w:t>
            </w:r>
          </w:p>
        </w:tc>
        <w:tc>
          <w:tcPr>
            <w:tcW w:w="1598" w:type="dxa"/>
            <w:gridSpan w:val="3"/>
            <w:vAlign w:val="center"/>
          </w:tcPr>
          <w:p w14:paraId="4FE303DA" w14:textId="77777777" w:rsidR="00DC447F" w:rsidRPr="002C662C" w:rsidRDefault="00DC447F" w:rsidP="007A69B1">
            <w:pPr>
              <w:tabs>
                <w:tab w:val="left" w:pos="720"/>
              </w:tabs>
              <w:jc w:val="center"/>
              <w:rPr>
                <w:noProof/>
                <w:color w:val="000000" w:themeColor="text1"/>
              </w:rPr>
            </w:pPr>
          </w:p>
        </w:tc>
        <w:tc>
          <w:tcPr>
            <w:tcW w:w="705" w:type="dxa"/>
            <w:vAlign w:val="center"/>
          </w:tcPr>
          <w:p w14:paraId="5317AD6B" w14:textId="77777777" w:rsidR="00DC447F" w:rsidRPr="002C662C" w:rsidRDefault="00DC447F" w:rsidP="007A69B1">
            <w:pPr>
              <w:tabs>
                <w:tab w:val="left" w:pos="720"/>
              </w:tabs>
              <w:jc w:val="center"/>
              <w:rPr>
                <w:noProof/>
                <w:color w:val="000000" w:themeColor="text1"/>
              </w:rPr>
            </w:pPr>
          </w:p>
        </w:tc>
        <w:tc>
          <w:tcPr>
            <w:tcW w:w="441" w:type="dxa"/>
            <w:vAlign w:val="center"/>
          </w:tcPr>
          <w:p w14:paraId="4E64B8F0" w14:textId="77777777" w:rsidR="00DC447F" w:rsidRPr="002C662C" w:rsidRDefault="00DC447F" w:rsidP="007A69B1">
            <w:pPr>
              <w:tabs>
                <w:tab w:val="left" w:pos="720"/>
              </w:tabs>
              <w:jc w:val="center"/>
              <w:rPr>
                <w:noProof/>
                <w:color w:val="000000" w:themeColor="text1"/>
              </w:rPr>
            </w:pPr>
          </w:p>
        </w:tc>
        <w:tc>
          <w:tcPr>
            <w:tcW w:w="441" w:type="dxa"/>
            <w:vAlign w:val="center"/>
          </w:tcPr>
          <w:p w14:paraId="0917AB94" w14:textId="77777777" w:rsidR="00DC447F" w:rsidRPr="002C662C" w:rsidRDefault="00DC447F" w:rsidP="007A69B1">
            <w:pPr>
              <w:tabs>
                <w:tab w:val="left" w:pos="720"/>
              </w:tabs>
              <w:jc w:val="center"/>
              <w:rPr>
                <w:noProof/>
                <w:color w:val="000000" w:themeColor="text1"/>
              </w:rPr>
            </w:pPr>
          </w:p>
        </w:tc>
        <w:tc>
          <w:tcPr>
            <w:tcW w:w="618" w:type="dxa"/>
            <w:vAlign w:val="center"/>
          </w:tcPr>
          <w:p w14:paraId="6C1DFED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5C57EA7" w14:textId="77777777" w:rsidR="00DC447F" w:rsidRPr="002C662C" w:rsidRDefault="00DC447F" w:rsidP="007A69B1">
            <w:pPr>
              <w:tabs>
                <w:tab w:val="left" w:pos="720"/>
              </w:tabs>
              <w:jc w:val="center"/>
              <w:rPr>
                <w:noProof/>
                <w:color w:val="000000" w:themeColor="text1"/>
              </w:rPr>
            </w:pPr>
          </w:p>
        </w:tc>
      </w:tr>
      <w:tr w:rsidR="009B1EB0" w:rsidRPr="002C662C" w14:paraId="558988F3" w14:textId="77777777" w:rsidTr="009379D6">
        <w:trPr>
          <w:trHeight w:val="45"/>
        </w:trPr>
        <w:tc>
          <w:tcPr>
            <w:tcW w:w="4228" w:type="dxa"/>
            <w:gridSpan w:val="4"/>
            <w:vAlign w:val="center"/>
          </w:tcPr>
          <w:p w14:paraId="3F6698D4" w14:textId="77777777" w:rsidR="00DC447F" w:rsidRPr="002C662C" w:rsidRDefault="00DC447F" w:rsidP="007A69B1">
            <w:pPr>
              <w:contextualSpacing/>
              <w:rPr>
                <w:noProof/>
                <w:color w:val="000000" w:themeColor="text1"/>
              </w:rPr>
            </w:pPr>
            <w:r w:rsidRPr="002C662C">
              <w:rPr>
                <w:noProof/>
                <w:color w:val="000000" w:themeColor="text1"/>
              </w:rPr>
              <w:t>4.7. Prezentarea, în cazul proiectelor de acte normative a căror adoptare atrage majorarea cheltuielilor bugetare, a următoarelor documente:</w:t>
            </w:r>
          </w:p>
        </w:tc>
        <w:tc>
          <w:tcPr>
            <w:tcW w:w="1598" w:type="dxa"/>
            <w:gridSpan w:val="3"/>
            <w:vAlign w:val="center"/>
          </w:tcPr>
          <w:p w14:paraId="5E01E131" w14:textId="77777777" w:rsidR="00DC447F" w:rsidRPr="002C662C" w:rsidRDefault="00DC447F" w:rsidP="007A69B1">
            <w:pPr>
              <w:tabs>
                <w:tab w:val="left" w:pos="720"/>
              </w:tabs>
              <w:jc w:val="center"/>
              <w:rPr>
                <w:noProof/>
                <w:color w:val="000000" w:themeColor="text1"/>
              </w:rPr>
            </w:pPr>
          </w:p>
        </w:tc>
        <w:tc>
          <w:tcPr>
            <w:tcW w:w="705" w:type="dxa"/>
            <w:vAlign w:val="center"/>
          </w:tcPr>
          <w:p w14:paraId="09290F63" w14:textId="77777777" w:rsidR="00DC447F" w:rsidRPr="002C662C" w:rsidRDefault="00DC447F" w:rsidP="007A69B1">
            <w:pPr>
              <w:tabs>
                <w:tab w:val="left" w:pos="720"/>
              </w:tabs>
              <w:jc w:val="center"/>
              <w:rPr>
                <w:noProof/>
                <w:color w:val="000000" w:themeColor="text1"/>
              </w:rPr>
            </w:pPr>
          </w:p>
        </w:tc>
        <w:tc>
          <w:tcPr>
            <w:tcW w:w="441" w:type="dxa"/>
            <w:vAlign w:val="center"/>
          </w:tcPr>
          <w:p w14:paraId="074002BD" w14:textId="77777777" w:rsidR="00DC447F" w:rsidRPr="002C662C" w:rsidRDefault="00DC447F" w:rsidP="007A69B1">
            <w:pPr>
              <w:tabs>
                <w:tab w:val="left" w:pos="720"/>
              </w:tabs>
              <w:jc w:val="center"/>
              <w:rPr>
                <w:noProof/>
                <w:color w:val="000000" w:themeColor="text1"/>
              </w:rPr>
            </w:pPr>
          </w:p>
        </w:tc>
        <w:tc>
          <w:tcPr>
            <w:tcW w:w="441" w:type="dxa"/>
            <w:vAlign w:val="center"/>
          </w:tcPr>
          <w:p w14:paraId="3DB5C1DC" w14:textId="77777777" w:rsidR="00DC447F" w:rsidRPr="002C662C" w:rsidRDefault="00DC447F" w:rsidP="007A69B1">
            <w:pPr>
              <w:tabs>
                <w:tab w:val="left" w:pos="720"/>
              </w:tabs>
              <w:jc w:val="center"/>
              <w:rPr>
                <w:noProof/>
                <w:color w:val="000000" w:themeColor="text1"/>
              </w:rPr>
            </w:pPr>
          </w:p>
        </w:tc>
        <w:tc>
          <w:tcPr>
            <w:tcW w:w="618" w:type="dxa"/>
            <w:vAlign w:val="center"/>
          </w:tcPr>
          <w:p w14:paraId="00DAED6B"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9D2C2D6" w14:textId="77777777" w:rsidR="00DC447F" w:rsidRPr="002C662C" w:rsidRDefault="00DC447F" w:rsidP="007A69B1">
            <w:pPr>
              <w:tabs>
                <w:tab w:val="left" w:pos="720"/>
              </w:tabs>
              <w:jc w:val="center"/>
              <w:rPr>
                <w:noProof/>
                <w:color w:val="000000" w:themeColor="text1"/>
              </w:rPr>
            </w:pPr>
          </w:p>
        </w:tc>
      </w:tr>
      <w:tr w:rsidR="009B1EB0" w:rsidRPr="002C662C" w14:paraId="35D900CC" w14:textId="77777777" w:rsidTr="009379D6">
        <w:trPr>
          <w:trHeight w:val="45"/>
        </w:trPr>
        <w:tc>
          <w:tcPr>
            <w:tcW w:w="4228" w:type="dxa"/>
            <w:gridSpan w:val="4"/>
            <w:vAlign w:val="center"/>
          </w:tcPr>
          <w:p w14:paraId="1857A53A" w14:textId="77777777" w:rsidR="00DC447F" w:rsidRPr="002C662C" w:rsidRDefault="00DC447F" w:rsidP="007A69B1">
            <w:pPr>
              <w:contextualSpacing/>
              <w:rPr>
                <w:noProof/>
                <w:color w:val="000000" w:themeColor="text1"/>
              </w:rPr>
            </w:pPr>
            <w:r w:rsidRPr="002C662C">
              <w:rPr>
                <w:noProof/>
                <w:color w:val="000000" w:themeColor="text1"/>
              </w:rPr>
              <w:t>a) fişa financiară prevăzută la art. 15 din Legea nr. 500/2002 privind finanţele publice, cu modificările şi completările ulterioare, însoţită de ipotezele şi metodologia de calcul utilizate;</w:t>
            </w:r>
          </w:p>
          <w:p w14:paraId="756A5877" w14:textId="77777777" w:rsidR="00DC447F" w:rsidRPr="002C662C" w:rsidRDefault="00DC447F" w:rsidP="007A69B1">
            <w:pPr>
              <w:contextualSpacing/>
              <w:rPr>
                <w:noProof/>
                <w:color w:val="000000" w:themeColor="text1"/>
              </w:rPr>
            </w:pPr>
            <w:r w:rsidRPr="002C662C">
              <w:rPr>
                <w:noProof/>
                <w:color w:val="000000" w:themeColor="text1"/>
              </w:rPr>
              <w:t xml:space="preserve">b) declaraţie conform căreia majorarea de cheltuială respectivă este compatibilă cu obiectivele şi priorităţile strategice specificate în strategia fiscal-bugetară, cu legea bugetară anuală şi cu plafoanele de </w:t>
            </w:r>
            <w:r w:rsidRPr="002C662C">
              <w:rPr>
                <w:noProof/>
                <w:color w:val="000000" w:themeColor="text1"/>
              </w:rPr>
              <w:lastRenderedPageBreak/>
              <w:t>cheltuieli prezentate în strategia fiscal-bugetară.</w:t>
            </w:r>
          </w:p>
        </w:tc>
        <w:tc>
          <w:tcPr>
            <w:tcW w:w="1598" w:type="dxa"/>
            <w:gridSpan w:val="3"/>
            <w:vAlign w:val="center"/>
          </w:tcPr>
          <w:p w14:paraId="0BD0C87E" w14:textId="77777777" w:rsidR="00DC447F" w:rsidRPr="002C662C" w:rsidRDefault="00DC447F" w:rsidP="007A69B1">
            <w:pPr>
              <w:tabs>
                <w:tab w:val="left" w:pos="720"/>
              </w:tabs>
              <w:jc w:val="center"/>
              <w:rPr>
                <w:noProof/>
                <w:color w:val="000000" w:themeColor="text1"/>
              </w:rPr>
            </w:pPr>
          </w:p>
        </w:tc>
        <w:tc>
          <w:tcPr>
            <w:tcW w:w="705" w:type="dxa"/>
            <w:vAlign w:val="center"/>
          </w:tcPr>
          <w:p w14:paraId="63A8359B" w14:textId="77777777" w:rsidR="00DC447F" w:rsidRPr="002C662C" w:rsidRDefault="00DC447F" w:rsidP="007A69B1">
            <w:pPr>
              <w:tabs>
                <w:tab w:val="left" w:pos="720"/>
              </w:tabs>
              <w:jc w:val="center"/>
              <w:rPr>
                <w:noProof/>
                <w:color w:val="000000" w:themeColor="text1"/>
              </w:rPr>
            </w:pPr>
          </w:p>
        </w:tc>
        <w:tc>
          <w:tcPr>
            <w:tcW w:w="441" w:type="dxa"/>
            <w:vAlign w:val="center"/>
          </w:tcPr>
          <w:p w14:paraId="471D5F1D" w14:textId="77777777" w:rsidR="00DC447F" w:rsidRPr="002C662C" w:rsidRDefault="00DC447F" w:rsidP="007A69B1">
            <w:pPr>
              <w:tabs>
                <w:tab w:val="left" w:pos="720"/>
              </w:tabs>
              <w:jc w:val="center"/>
              <w:rPr>
                <w:noProof/>
                <w:color w:val="000000" w:themeColor="text1"/>
              </w:rPr>
            </w:pPr>
          </w:p>
        </w:tc>
        <w:tc>
          <w:tcPr>
            <w:tcW w:w="441" w:type="dxa"/>
            <w:vAlign w:val="center"/>
          </w:tcPr>
          <w:p w14:paraId="4CD6B347" w14:textId="77777777" w:rsidR="00DC447F" w:rsidRPr="002C662C" w:rsidRDefault="00DC447F" w:rsidP="007A69B1">
            <w:pPr>
              <w:tabs>
                <w:tab w:val="left" w:pos="720"/>
              </w:tabs>
              <w:jc w:val="center"/>
              <w:rPr>
                <w:noProof/>
                <w:color w:val="000000" w:themeColor="text1"/>
              </w:rPr>
            </w:pPr>
          </w:p>
        </w:tc>
        <w:tc>
          <w:tcPr>
            <w:tcW w:w="618" w:type="dxa"/>
            <w:vAlign w:val="center"/>
          </w:tcPr>
          <w:p w14:paraId="63A8792B"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13D404F" w14:textId="77777777" w:rsidR="00DC447F" w:rsidRPr="002C662C" w:rsidRDefault="00DC447F" w:rsidP="007A69B1">
            <w:pPr>
              <w:tabs>
                <w:tab w:val="left" w:pos="720"/>
              </w:tabs>
              <w:jc w:val="center"/>
              <w:rPr>
                <w:noProof/>
                <w:color w:val="000000" w:themeColor="text1"/>
              </w:rPr>
            </w:pPr>
          </w:p>
        </w:tc>
      </w:tr>
      <w:tr w:rsidR="009B1EB0" w:rsidRPr="002C662C" w14:paraId="532D0528" w14:textId="77777777" w:rsidTr="009379D6">
        <w:trPr>
          <w:trHeight w:val="45"/>
        </w:trPr>
        <w:tc>
          <w:tcPr>
            <w:tcW w:w="4228" w:type="dxa"/>
            <w:gridSpan w:val="4"/>
            <w:vAlign w:val="center"/>
          </w:tcPr>
          <w:p w14:paraId="610073BD" w14:textId="77777777" w:rsidR="00DC447F" w:rsidRPr="002C662C" w:rsidRDefault="00DC447F" w:rsidP="007A69B1">
            <w:pPr>
              <w:contextualSpacing/>
              <w:rPr>
                <w:noProof/>
                <w:color w:val="000000" w:themeColor="text1"/>
              </w:rPr>
            </w:pPr>
            <w:r w:rsidRPr="002C662C">
              <w:rPr>
                <w:noProof/>
                <w:color w:val="000000" w:themeColor="text1"/>
              </w:rPr>
              <w:lastRenderedPageBreak/>
              <w:t>4.8. Alte informații</w:t>
            </w:r>
          </w:p>
        </w:tc>
        <w:tc>
          <w:tcPr>
            <w:tcW w:w="1598" w:type="dxa"/>
            <w:gridSpan w:val="3"/>
            <w:vAlign w:val="center"/>
          </w:tcPr>
          <w:p w14:paraId="69650D7F" w14:textId="77777777" w:rsidR="00DC447F" w:rsidRPr="002C662C" w:rsidRDefault="00DC447F" w:rsidP="007A69B1">
            <w:pPr>
              <w:tabs>
                <w:tab w:val="left" w:pos="720"/>
              </w:tabs>
              <w:jc w:val="center"/>
              <w:rPr>
                <w:noProof/>
                <w:color w:val="000000" w:themeColor="text1"/>
              </w:rPr>
            </w:pPr>
          </w:p>
        </w:tc>
        <w:tc>
          <w:tcPr>
            <w:tcW w:w="705" w:type="dxa"/>
            <w:vAlign w:val="center"/>
          </w:tcPr>
          <w:p w14:paraId="64C3BA4B" w14:textId="77777777" w:rsidR="00DC447F" w:rsidRPr="002C662C" w:rsidRDefault="00DC447F" w:rsidP="007A69B1">
            <w:pPr>
              <w:tabs>
                <w:tab w:val="left" w:pos="720"/>
              </w:tabs>
              <w:jc w:val="center"/>
              <w:rPr>
                <w:noProof/>
                <w:color w:val="000000" w:themeColor="text1"/>
              </w:rPr>
            </w:pPr>
          </w:p>
        </w:tc>
        <w:tc>
          <w:tcPr>
            <w:tcW w:w="441" w:type="dxa"/>
            <w:vAlign w:val="center"/>
          </w:tcPr>
          <w:p w14:paraId="43CEC46F" w14:textId="77777777" w:rsidR="00DC447F" w:rsidRPr="002C662C" w:rsidRDefault="00DC447F" w:rsidP="007A69B1">
            <w:pPr>
              <w:tabs>
                <w:tab w:val="left" w:pos="720"/>
              </w:tabs>
              <w:jc w:val="center"/>
              <w:rPr>
                <w:noProof/>
                <w:color w:val="000000" w:themeColor="text1"/>
              </w:rPr>
            </w:pPr>
          </w:p>
        </w:tc>
        <w:tc>
          <w:tcPr>
            <w:tcW w:w="441" w:type="dxa"/>
            <w:vAlign w:val="center"/>
          </w:tcPr>
          <w:p w14:paraId="6E52B375" w14:textId="77777777" w:rsidR="00DC447F" w:rsidRPr="002C662C" w:rsidRDefault="00DC447F" w:rsidP="007A69B1">
            <w:pPr>
              <w:tabs>
                <w:tab w:val="left" w:pos="720"/>
              </w:tabs>
              <w:jc w:val="center"/>
              <w:rPr>
                <w:noProof/>
                <w:color w:val="000000" w:themeColor="text1"/>
              </w:rPr>
            </w:pPr>
          </w:p>
        </w:tc>
        <w:tc>
          <w:tcPr>
            <w:tcW w:w="618" w:type="dxa"/>
            <w:vAlign w:val="center"/>
          </w:tcPr>
          <w:p w14:paraId="75BB873D"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6401331" w14:textId="77777777" w:rsidR="00DC447F" w:rsidRPr="002C662C" w:rsidRDefault="00DC447F" w:rsidP="007A69B1">
            <w:pPr>
              <w:tabs>
                <w:tab w:val="left" w:pos="720"/>
              </w:tabs>
              <w:jc w:val="center"/>
              <w:rPr>
                <w:noProof/>
                <w:color w:val="000000" w:themeColor="text1"/>
              </w:rPr>
            </w:pPr>
          </w:p>
        </w:tc>
      </w:tr>
      <w:tr w:rsidR="009B1EB0" w:rsidRPr="002C662C" w14:paraId="03B585AA" w14:textId="77777777" w:rsidTr="009379D6">
        <w:trPr>
          <w:trHeight w:val="45"/>
        </w:trPr>
        <w:tc>
          <w:tcPr>
            <w:tcW w:w="10613" w:type="dxa"/>
            <w:gridSpan w:val="13"/>
          </w:tcPr>
          <w:p w14:paraId="012BBEE1" w14:textId="77777777" w:rsidR="00DC447F" w:rsidRPr="002C662C" w:rsidRDefault="00DC447F" w:rsidP="007A69B1">
            <w:pPr>
              <w:contextualSpacing/>
              <w:jc w:val="center"/>
              <w:rPr>
                <w:b/>
                <w:noProof/>
                <w:color w:val="000000" w:themeColor="text1"/>
              </w:rPr>
            </w:pPr>
          </w:p>
          <w:p w14:paraId="06466E12" w14:textId="77777777" w:rsidR="00DC447F" w:rsidRPr="002C662C" w:rsidRDefault="00DC447F" w:rsidP="007A69B1">
            <w:pPr>
              <w:contextualSpacing/>
              <w:jc w:val="center"/>
              <w:rPr>
                <w:b/>
                <w:noProof/>
                <w:color w:val="000000" w:themeColor="text1"/>
              </w:rPr>
            </w:pPr>
          </w:p>
          <w:p w14:paraId="56F96216" w14:textId="77777777" w:rsidR="00DC447F" w:rsidRPr="002C662C" w:rsidRDefault="00DC447F" w:rsidP="007A69B1">
            <w:pPr>
              <w:contextualSpacing/>
              <w:jc w:val="center"/>
              <w:rPr>
                <w:b/>
                <w:iCs/>
                <w:noProof/>
                <w:color w:val="000000" w:themeColor="text1"/>
              </w:rPr>
            </w:pPr>
            <w:r w:rsidRPr="002C662C">
              <w:rPr>
                <w:b/>
                <w:noProof/>
                <w:color w:val="000000" w:themeColor="text1"/>
              </w:rPr>
              <w:t xml:space="preserve">Secţiunea a 5-a: </w:t>
            </w:r>
            <w:r w:rsidRPr="002C662C">
              <w:rPr>
                <w:b/>
                <w:iCs/>
                <w:noProof/>
                <w:color w:val="000000" w:themeColor="text1"/>
              </w:rPr>
              <w:t>Efectele proiectului de act normativ asupra legislaţiei în vigoare</w:t>
            </w:r>
          </w:p>
          <w:p w14:paraId="3834B826" w14:textId="77777777" w:rsidR="00DC447F" w:rsidRPr="002C662C" w:rsidRDefault="00DC447F" w:rsidP="007A69B1">
            <w:pPr>
              <w:contextualSpacing/>
              <w:jc w:val="center"/>
              <w:rPr>
                <w:iCs/>
                <w:noProof/>
                <w:color w:val="000000" w:themeColor="text1"/>
              </w:rPr>
            </w:pPr>
          </w:p>
          <w:p w14:paraId="59894F56" w14:textId="77777777" w:rsidR="00DC447F" w:rsidRPr="002C662C" w:rsidRDefault="00DC447F" w:rsidP="007A69B1">
            <w:pPr>
              <w:contextualSpacing/>
              <w:jc w:val="center"/>
              <w:rPr>
                <w:iCs/>
                <w:noProof/>
                <w:color w:val="000000" w:themeColor="text1"/>
              </w:rPr>
            </w:pPr>
          </w:p>
        </w:tc>
      </w:tr>
      <w:tr w:rsidR="009B1EB0" w:rsidRPr="002C662C" w14:paraId="219F8D1E" w14:textId="77777777" w:rsidTr="009379D6">
        <w:trPr>
          <w:trHeight w:val="45"/>
        </w:trPr>
        <w:tc>
          <w:tcPr>
            <w:tcW w:w="757" w:type="dxa"/>
          </w:tcPr>
          <w:p w14:paraId="65D5820E" w14:textId="77777777" w:rsidR="00DC447F" w:rsidRPr="002C662C" w:rsidRDefault="00DC447F" w:rsidP="007A69B1">
            <w:pPr>
              <w:contextualSpacing/>
              <w:jc w:val="right"/>
              <w:rPr>
                <w:noProof/>
                <w:color w:val="000000" w:themeColor="text1"/>
              </w:rPr>
            </w:pPr>
            <w:r w:rsidRPr="002C662C">
              <w:rPr>
                <w:noProof/>
                <w:color w:val="000000" w:themeColor="text1"/>
              </w:rPr>
              <w:t>5.1.</w:t>
            </w:r>
          </w:p>
        </w:tc>
        <w:tc>
          <w:tcPr>
            <w:tcW w:w="3408" w:type="dxa"/>
            <w:gridSpan w:val="2"/>
            <w:vAlign w:val="center"/>
          </w:tcPr>
          <w:p w14:paraId="4AEB2EDF" w14:textId="77777777" w:rsidR="00DC447F" w:rsidRPr="002C662C" w:rsidRDefault="00DC447F" w:rsidP="007A69B1">
            <w:pPr>
              <w:autoSpaceDE w:val="0"/>
              <w:autoSpaceDN w:val="0"/>
              <w:adjustRightInd w:val="0"/>
              <w:rPr>
                <w:i/>
                <w:iCs/>
                <w:noProof/>
                <w:color w:val="000000" w:themeColor="text1"/>
              </w:rPr>
            </w:pPr>
            <w:r w:rsidRPr="002C662C">
              <w:rPr>
                <w:iCs/>
                <w:noProof/>
                <w:color w:val="000000" w:themeColor="text1"/>
              </w:rPr>
              <w:t>Măsuri normative necesare pentru aplicarea prevederilor proiectului de act normativ</w:t>
            </w:r>
          </w:p>
        </w:tc>
        <w:tc>
          <w:tcPr>
            <w:tcW w:w="6448" w:type="dxa"/>
            <w:gridSpan w:val="10"/>
          </w:tcPr>
          <w:p w14:paraId="3B720E68" w14:textId="77777777" w:rsidR="00DC447F" w:rsidRPr="002C662C" w:rsidRDefault="00DC447F" w:rsidP="007A69B1">
            <w:pPr>
              <w:jc w:val="both"/>
              <w:rPr>
                <w:i/>
                <w:noProof/>
                <w:color w:val="000000" w:themeColor="text1"/>
              </w:rPr>
            </w:pPr>
            <w:r w:rsidRPr="002C662C">
              <w:rPr>
                <w:noProof/>
                <w:color w:val="000000" w:themeColor="text1"/>
              </w:rPr>
              <w:t>Prin adoptarea prezentului proiect de act normativ se completează anexa nr.12 la Hotărârea Guvernului nr. 1705/2006 pentru aprobarea inventarului centralizat al bunurilor din domeniul public al statului, cu modificările şi completările ulterioare.</w:t>
            </w:r>
          </w:p>
        </w:tc>
      </w:tr>
      <w:tr w:rsidR="009B1EB0" w:rsidRPr="002C662C" w14:paraId="44878ADF" w14:textId="77777777" w:rsidTr="009379D6">
        <w:trPr>
          <w:trHeight w:val="45"/>
        </w:trPr>
        <w:tc>
          <w:tcPr>
            <w:tcW w:w="757" w:type="dxa"/>
          </w:tcPr>
          <w:p w14:paraId="00F56981" w14:textId="77777777" w:rsidR="00DC447F" w:rsidRPr="002C662C" w:rsidRDefault="00DC447F" w:rsidP="007A69B1">
            <w:pPr>
              <w:contextualSpacing/>
              <w:jc w:val="right"/>
              <w:rPr>
                <w:noProof/>
                <w:color w:val="000000" w:themeColor="text1"/>
              </w:rPr>
            </w:pPr>
            <w:r w:rsidRPr="002C662C">
              <w:rPr>
                <w:noProof/>
                <w:color w:val="000000" w:themeColor="text1"/>
              </w:rPr>
              <w:t>5.2.</w:t>
            </w:r>
          </w:p>
        </w:tc>
        <w:tc>
          <w:tcPr>
            <w:tcW w:w="3408" w:type="dxa"/>
            <w:gridSpan w:val="2"/>
          </w:tcPr>
          <w:p w14:paraId="61DD36C7"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Impactul asupra legislaţiei în domeniul achiziţiilor publice</w:t>
            </w:r>
          </w:p>
        </w:tc>
        <w:tc>
          <w:tcPr>
            <w:tcW w:w="6448" w:type="dxa"/>
            <w:gridSpan w:val="10"/>
            <w:vAlign w:val="center"/>
          </w:tcPr>
          <w:p w14:paraId="7E8B63FB"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BCD70A9" w14:textId="77777777" w:rsidTr="009379D6">
        <w:trPr>
          <w:trHeight w:val="45"/>
        </w:trPr>
        <w:tc>
          <w:tcPr>
            <w:tcW w:w="757" w:type="dxa"/>
          </w:tcPr>
          <w:p w14:paraId="1EE75C10" w14:textId="77777777" w:rsidR="00DC447F" w:rsidRPr="002C662C" w:rsidRDefault="00DC447F" w:rsidP="007A69B1">
            <w:pPr>
              <w:contextualSpacing/>
              <w:jc w:val="right"/>
              <w:rPr>
                <w:noProof/>
                <w:color w:val="000000" w:themeColor="text1"/>
              </w:rPr>
            </w:pPr>
            <w:r w:rsidRPr="002C662C">
              <w:rPr>
                <w:noProof/>
                <w:color w:val="000000" w:themeColor="text1"/>
              </w:rPr>
              <w:t>5.3.</w:t>
            </w:r>
          </w:p>
        </w:tc>
        <w:tc>
          <w:tcPr>
            <w:tcW w:w="3408" w:type="dxa"/>
            <w:gridSpan w:val="2"/>
          </w:tcPr>
          <w:p w14:paraId="2CC39D7E"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Conformitatea proiectului de act normativ cu legislaţia UE (în cazul proiectelor ce transpun sau asigură aplicarea unor prevederi de drept UE).</w:t>
            </w:r>
          </w:p>
        </w:tc>
        <w:tc>
          <w:tcPr>
            <w:tcW w:w="6448" w:type="dxa"/>
            <w:gridSpan w:val="10"/>
            <w:vAlign w:val="center"/>
          </w:tcPr>
          <w:p w14:paraId="677DAFC8"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69DD5E2D" w14:textId="77777777" w:rsidTr="009379D6">
        <w:trPr>
          <w:trHeight w:val="45"/>
        </w:trPr>
        <w:tc>
          <w:tcPr>
            <w:tcW w:w="757" w:type="dxa"/>
          </w:tcPr>
          <w:p w14:paraId="7367D789" w14:textId="77777777" w:rsidR="00DC447F" w:rsidRPr="002C662C" w:rsidRDefault="00DC447F" w:rsidP="007A69B1">
            <w:pPr>
              <w:contextualSpacing/>
              <w:jc w:val="right"/>
              <w:rPr>
                <w:noProof/>
                <w:color w:val="000000" w:themeColor="text1"/>
              </w:rPr>
            </w:pPr>
            <w:r w:rsidRPr="002C662C">
              <w:rPr>
                <w:noProof/>
                <w:color w:val="000000" w:themeColor="text1"/>
              </w:rPr>
              <w:t>5.3.1.</w:t>
            </w:r>
          </w:p>
        </w:tc>
        <w:tc>
          <w:tcPr>
            <w:tcW w:w="3408" w:type="dxa"/>
            <w:gridSpan w:val="2"/>
          </w:tcPr>
          <w:p w14:paraId="71C4A24B"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Măsuri normative necesare transpunerii directivelor UE</w:t>
            </w:r>
          </w:p>
        </w:tc>
        <w:tc>
          <w:tcPr>
            <w:tcW w:w="6448" w:type="dxa"/>
            <w:gridSpan w:val="10"/>
            <w:vAlign w:val="center"/>
          </w:tcPr>
          <w:p w14:paraId="1F931D72"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6783BE39" w14:textId="77777777" w:rsidTr="009379D6">
        <w:trPr>
          <w:trHeight w:val="45"/>
        </w:trPr>
        <w:tc>
          <w:tcPr>
            <w:tcW w:w="757" w:type="dxa"/>
          </w:tcPr>
          <w:p w14:paraId="6C72D44A" w14:textId="77777777" w:rsidR="00DC447F" w:rsidRPr="002C662C" w:rsidRDefault="00DC447F" w:rsidP="007A69B1">
            <w:pPr>
              <w:contextualSpacing/>
              <w:jc w:val="right"/>
              <w:rPr>
                <w:noProof/>
                <w:color w:val="000000" w:themeColor="text1"/>
              </w:rPr>
            </w:pPr>
            <w:r w:rsidRPr="002C662C">
              <w:rPr>
                <w:noProof/>
                <w:color w:val="000000" w:themeColor="text1"/>
              </w:rPr>
              <w:t>5.3.2.</w:t>
            </w:r>
          </w:p>
        </w:tc>
        <w:tc>
          <w:tcPr>
            <w:tcW w:w="3408" w:type="dxa"/>
            <w:gridSpan w:val="2"/>
          </w:tcPr>
          <w:p w14:paraId="0C4702F6"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Măsuri normative necesare aplicării actelor legislative ale UE</w:t>
            </w:r>
          </w:p>
        </w:tc>
        <w:tc>
          <w:tcPr>
            <w:tcW w:w="6448" w:type="dxa"/>
            <w:gridSpan w:val="10"/>
            <w:vAlign w:val="center"/>
          </w:tcPr>
          <w:p w14:paraId="1B495662"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37811EA4" w14:textId="77777777" w:rsidTr="009379D6">
        <w:trPr>
          <w:trHeight w:val="45"/>
        </w:trPr>
        <w:tc>
          <w:tcPr>
            <w:tcW w:w="757" w:type="dxa"/>
          </w:tcPr>
          <w:p w14:paraId="44257BA1" w14:textId="77777777" w:rsidR="00DC447F" w:rsidRPr="002C662C" w:rsidRDefault="00DC447F" w:rsidP="007A69B1">
            <w:pPr>
              <w:contextualSpacing/>
              <w:jc w:val="right"/>
              <w:rPr>
                <w:noProof/>
                <w:color w:val="000000" w:themeColor="text1"/>
              </w:rPr>
            </w:pPr>
            <w:r w:rsidRPr="002C662C">
              <w:rPr>
                <w:noProof/>
                <w:color w:val="000000" w:themeColor="text1"/>
              </w:rPr>
              <w:t>5.4.</w:t>
            </w:r>
          </w:p>
        </w:tc>
        <w:tc>
          <w:tcPr>
            <w:tcW w:w="3408" w:type="dxa"/>
            <w:gridSpan w:val="2"/>
          </w:tcPr>
          <w:p w14:paraId="6D04B10B"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Hotărâri ale Curţii de Justiţie a Uniunii Europene </w:t>
            </w:r>
          </w:p>
        </w:tc>
        <w:tc>
          <w:tcPr>
            <w:tcW w:w="6448" w:type="dxa"/>
            <w:gridSpan w:val="10"/>
            <w:vAlign w:val="center"/>
          </w:tcPr>
          <w:p w14:paraId="6808DFDD"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0F7CD89A" w14:textId="77777777" w:rsidTr="009379D6">
        <w:trPr>
          <w:trHeight w:val="252"/>
        </w:trPr>
        <w:tc>
          <w:tcPr>
            <w:tcW w:w="757" w:type="dxa"/>
          </w:tcPr>
          <w:p w14:paraId="6F814EFE" w14:textId="77777777" w:rsidR="00DC447F" w:rsidRPr="002C662C" w:rsidRDefault="00DC447F" w:rsidP="007A69B1">
            <w:pPr>
              <w:contextualSpacing/>
              <w:jc w:val="right"/>
              <w:rPr>
                <w:noProof/>
                <w:color w:val="000000" w:themeColor="text1"/>
              </w:rPr>
            </w:pPr>
            <w:r w:rsidRPr="002C662C">
              <w:rPr>
                <w:noProof/>
                <w:color w:val="000000" w:themeColor="text1"/>
              </w:rPr>
              <w:t>5.5.</w:t>
            </w:r>
          </w:p>
        </w:tc>
        <w:tc>
          <w:tcPr>
            <w:tcW w:w="3408" w:type="dxa"/>
            <w:gridSpan w:val="2"/>
          </w:tcPr>
          <w:p w14:paraId="4EC0692C"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Alte acte normative şi/sau documente internaţionale din care decurg angajamente asumate </w:t>
            </w:r>
          </w:p>
        </w:tc>
        <w:tc>
          <w:tcPr>
            <w:tcW w:w="6448" w:type="dxa"/>
            <w:gridSpan w:val="10"/>
            <w:vAlign w:val="center"/>
          </w:tcPr>
          <w:p w14:paraId="468FA369" w14:textId="77777777" w:rsidR="00DC447F" w:rsidRPr="002C662C" w:rsidRDefault="00DC447F" w:rsidP="007A69B1">
            <w:pPr>
              <w:contextualSpacing/>
              <w:rPr>
                <w:b/>
                <w:iCs/>
                <w:noProof/>
                <w:color w:val="000000" w:themeColor="text1"/>
              </w:rPr>
            </w:pPr>
            <w:r w:rsidRPr="002C662C">
              <w:rPr>
                <w:iCs/>
                <w:color w:val="000000" w:themeColor="text1"/>
              </w:rPr>
              <w:t>Proiectul de act normativ nu se referă la acest subiect.</w:t>
            </w:r>
          </w:p>
        </w:tc>
      </w:tr>
      <w:tr w:rsidR="009B1EB0" w:rsidRPr="002C662C" w14:paraId="3C9372A1" w14:textId="77777777" w:rsidTr="009379D6">
        <w:trPr>
          <w:trHeight w:val="252"/>
        </w:trPr>
        <w:tc>
          <w:tcPr>
            <w:tcW w:w="757" w:type="dxa"/>
          </w:tcPr>
          <w:p w14:paraId="438E3D2C" w14:textId="77777777" w:rsidR="00DC447F" w:rsidRPr="002C662C" w:rsidRDefault="00DC447F" w:rsidP="007A69B1">
            <w:pPr>
              <w:contextualSpacing/>
              <w:jc w:val="right"/>
              <w:rPr>
                <w:noProof/>
                <w:color w:val="000000" w:themeColor="text1"/>
              </w:rPr>
            </w:pPr>
            <w:r w:rsidRPr="002C662C">
              <w:rPr>
                <w:noProof/>
                <w:color w:val="000000" w:themeColor="text1"/>
              </w:rPr>
              <w:t>5.6.</w:t>
            </w:r>
          </w:p>
        </w:tc>
        <w:tc>
          <w:tcPr>
            <w:tcW w:w="3408" w:type="dxa"/>
            <w:gridSpan w:val="2"/>
          </w:tcPr>
          <w:p w14:paraId="42CDA7C9"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Alte informaţii</w:t>
            </w:r>
          </w:p>
        </w:tc>
        <w:tc>
          <w:tcPr>
            <w:tcW w:w="6448" w:type="dxa"/>
            <w:gridSpan w:val="10"/>
            <w:vAlign w:val="center"/>
          </w:tcPr>
          <w:p w14:paraId="66AAABF3" w14:textId="77777777" w:rsidR="00DC447F" w:rsidRPr="002C662C" w:rsidRDefault="00DC447F" w:rsidP="007A69B1">
            <w:pPr>
              <w:contextualSpacing/>
              <w:rPr>
                <w:b/>
                <w:iCs/>
                <w:noProof/>
                <w:color w:val="000000" w:themeColor="text1"/>
              </w:rPr>
            </w:pPr>
            <w:r w:rsidRPr="002C662C">
              <w:rPr>
                <w:iCs/>
                <w:color w:val="000000" w:themeColor="text1"/>
              </w:rPr>
              <w:t>Nu au fost identificate.</w:t>
            </w:r>
          </w:p>
        </w:tc>
      </w:tr>
      <w:tr w:rsidR="009B1EB0" w:rsidRPr="002C662C" w14:paraId="432335E4" w14:textId="77777777" w:rsidTr="009379D6">
        <w:trPr>
          <w:trHeight w:val="45"/>
        </w:trPr>
        <w:tc>
          <w:tcPr>
            <w:tcW w:w="10613" w:type="dxa"/>
            <w:gridSpan w:val="13"/>
            <w:vAlign w:val="center"/>
          </w:tcPr>
          <w:p w14:paraId="7FA14CCC" w14:textId="77777777" w:rsidR="00DC447F" w:rsidRPr="002C662C" w:rsidRDefault="00DC447F" w:rsidP="007A69B1">
            <w:pPr>
              <w:contextualSpacing/>
              <w:jc w:val="center"/>
              <w:rPr>
                <w:b/>
                <w:noProof/>
                <w:color w:val="000000" w:themeColor="text1"/>
              </w:rPr>
            </w:pPr>
          </w:p>
          <w:p w14:paraId="6A0C24CB" w14:textId="77777777" w:rsidR="00DC447F" w:rsidRPr="002C662C" w:rsidRDefault="00DC447F" w:rsidP="007A69B1">
            <w:pPr>
              <w:contextualSpacing/>
              <w:jc w:val="center"/>
              <w:rPr>
                <w:b/>
                <w:noProof/>
                <w:color w:val="000000" w:themeColor="text1"/>
              </w:rPr>
            </w:pPr>
          </w:p>
          <w:p w14:paraId="6EEC7528"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6-a: Consultările efectuate în vederea elaborării proiectului de act normativ</w:t>
            </w:r>
          </w:p>
          <w:p w14:paraId="00577194" w14:textId="77777777" w:rsidR="00DC447F" w:rsidRPr="002C662C" w:rsidRDefault="00DC447F" w:rsidP="007A69B1">
            <w:pPr>
              <w:contextualSpacing/>
              <w:jc w:val="center"/>
              <w:rPr>
                <w:b/>
                <w:noProof/>
                <w:color w:val="000000" w:themeColor="text1"/>
              </w:rPr>
            </w:pPr>
          </w:p>
          <w:p w14:paraId="35ACD990" w14:textId="77777777" w:rsidR="00DC447F" w:rsidRPr="002C662C" w:rsidRDefault="00DC447F" w:rsidP="007A69B1">
            <w:pPr>
              <w:contextualSpacing/>
              <w:jc w:val="center"/>
              <w:rPr>
                <w:b/>
                <w:noProof/>
                <w:color w:val="000000" w:themeColor="text1"/>
              </w:rPr>
            </w:pPr>
          </w:p>
        </w:tc>
      </w:tr>
      <w:tr w:rsidR="009B1EB0" w:rsidRPr="002C662C" w14:paraId="248A1129" w14:textId="77777777" w:rsidTr="009379D6">
        <w:trPr>
          <w:trHeight w:val="55"/>
        </w:trPr>
        <w:tc>
          <w:tcPr>
            <w:tcW w:w="757" w:type="dxa"/>
          </w:tcPr>
          <w:p w14:paraId="38D7461E" w14:textId="77777777" w:rsidR="00DC447F" w:rsidRPr="002C662C" w:rsidRDefault="00DC447F" w:rsidP="007A69B1">
            <w:pPr>
              <w:contextualSpacing/>
              <w:jc w:val="right"/>
              <w:rPr>
                <w:noProof/>
                <w:color w:val="000000" w:themeColor="text1"/>
              </w:rPr>
            </w:pPr>
            <w:r w:rsidRPr="002C662C">
              <w:rPr>
                <w:noProof/>
                <w:color w:val="000000" w:themeColor="text1"/>
              </w:rPr>
              <w:t>6.1.</w:t>
            </w:r>
          </w:p>
        </w:tc>
        <w:tc>
          <w:tcPr>
            <w:tcW w:w="3486" w:type="dxa"/>
            <w:gridSpan w:val="4"/>
          </w:tcPr>
          <w:p w14:paraId="35A9C205" w14:textId="77777777" w:rsidR="00DC447F" w:rsidRPr="002C662C" w:rsidRDefault="00DC447F" w:rsidP="007A69B1">
            <w:pPr>
              <w:contextualSpacing/>
              <w:rPr>
                <w:noProof/>
                <w:color w:val="000000" w:themeColor="text1"/>
              </w:rPr>
            </w:pPr>
            <w:r w:rsidRPr="002C662C">
              <w:rPr>
                <w:noProof/>
                <w:color w:val="000000" w:themeColor="text1"/>
              </w:rPr>
              <w:t>Informaţii privind neaplicarea procedurii de participare la elaborarea actelor normative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4C84FA7B" w14:textId="77777777" w:rsidR="00DC447F" w:rsidRPr="002C662C" w:rsidRDefault="00DC447F" w:rsidP="007A69B1">
            <w:pPr>
              <w:tabs>
                <w:tab w:val="left" w:pos="-540"/>
                <w:tab w:val="left" w:pos="0"/>
              </w:tabs>
              <w:spacing w:line="288" w:lineRule="auto"/>
              <w:rPr>
                <w:iCs/>
                <w:noProof/>
                <w:color w:val="000000" w:themeColor="text1"/>
                <w:highlight w:val="yellow"/>
              </w:rPr>
            </w:pPr>
            <w:r w:rsidRPr="002C662C">
              <w:rPr>
                <w:iCs/>
                <w:color w:val="000000" w:themeColor="text1"/>
              </w:rPr>
              <w:t>Proiectul de act normativ nu se referă la acest subiect.</w:t>
            </w:r>
          </w:p>
        </w:tc>
      </w:tr>
      <w:tr w:rsidR="009B1EB0" w:rsidRPr="002C662C" w14:paraId="6CF6B6F8" w14:textId="77777777" w:rsidTr="009379D6">
        <w:trPr>
          <w:trHeight w:val="52"/>
        </w:trPr>
        <w:tc>
          <w:tcPr>
            <w:tcW w:w="757" w:type="dxa"/>
          </w:tcPr>
          <w:p w14:paraId="5FC10884" w14:textId="77777777" w:rsidR="00DC447F" w:rsidRPr="002C662C" w:rsidRDefault="00DC447F" w:rsidP="007A69B1">
            <w:pPr>
              <w:contextualSpacing/>
              <w:jc w:val="right"/>
              <w:rPr>
                <w:noProof/>
                <w:color w:val="000000" w:themeColor="text1"/>
              </w:rPr>
            </w:pPr>
            <w:r w:rsidRPr="002C662C">
              <w:rPr>
                <w:noProof/>
                <w:color w:val="000000" w:themeColor="text1"/>
              </w:rPr>
              <w:t>6.2.</w:t>
            </w:r>
          </w:p>
        </w:tc>
        <w:tc>
          <w:tcPr>
            <w:tcW w:w="3486" w:type="dxa"/>
            <w:gridSpan w:val="4"/>
          </w:tcPr>
          <w:p w14:paraId="0B7099C1" w14:textId="77777777" w:rsidR="00DC447F" w:rsidRPr="002C662C" w:rsidRDefault="00DC447F" w:rsidP="007A69B1">
            <w:pPr>
              <w:contextualSpacing/>
              <w:rPr>
                <w:noProof/>
                <w:color w:val="000000" w:themeColor="text1"/>
              </w:rPr>
            </w:pPr>
            <w:r w:rsidRPr="002C662C">
              <w:rPr>
                <w:noProof/>
                <w:color w:val="000000" w:themeColor="text1"/>
              </w:rPr>
              <w:t>Informaţii privind procesul de consultare cu organizaţii neguvernamentale, institute de cercetare şi alte organisme implicate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79C746DE" w14:textId="77777777" w:rsidR="00DC447F" w:rsidRPr="002C662C" w:rsidRDefault="00DC447F" w:rsidP="007A69B1">
            <w:pPr>
              <w:tabs>
                <w:tab w:val="left" w:pos="-540"/>
                <w:tab w:val="left" w:pos="0"/>
              </w:tabs>
              <w:spacing w:line="288" w:lineRule="auto"/>
              <w:rPr>
                <w:iCs/>
                <w:noProof/>
                <w:color w:val="000000" w:themeColor="text1"/>
              </w:rPr>
            </w:pPr>
            <w:r w:rsidRPr="002C662C">
              <w:rPr>
                <w:iCs/>
                <w:color w:val="000000" w:themeColor="text1"/>
              </w:rPr>
              <w:t>Proiectul de act normativ nu se referă la acest subiect.</w:t>
            </w:r>
          </w:p>
        </w:tc>
      </w:tr>
      <w:tr w:rsidR="009B1EB0" w:rsidRPr="002C662C" w14:paraId="715F5843" w14:textId="77777777" w:rsidTr="009379D6">
        <w:trPr>
          <w:trHeight w:val="52"/>
        </w:trPr>
        <w:tc>
          <w:tcPr>
            <w:tcW w:w="757" w:type="dxa"/>
          </w:tcPr>
          <w:p w14:paraId="4FD63FE7" w14:textId="77777777" w:rsidR="00DC447F" w:rsidRPr="002C662C" w:rsidRDefault="00DC447F" w:rsidP="007A69B1">
            <w:pPr>
              <w:contextualSpacing/>
              <w:jc w:val="right"/>
              <w:rPr>
                <w:noProof/>
                <w:color w:val="000000" w:themeColor="text1"/>
              </w:rPr>
            </w:pPr>
            <w:r w:rsidRPr="002C662C">
              <w:rPr>
                <w:noProof/>
                <w:color w:val="000000" w:themeColor="text1"/>
              </w:rPr>
              <w:t>6.3.</w:t>
            </w:r>
          </w:p>
        </w:tc>
        <w:tc>
          <w:tcPr>
            <w:tcW w:w="3486" w:type="dxa"/>
            <w:gridSpan w:val="4"/>
          </w:tcPr>
          <w:p w14:paraId="695E6BD7" w14:textId="77777777" w:rsidR="00DC447F" w:rsidRPr="002C662C" w:rsidRDefault="00DC447F" w:rsidP="007A69B1">
            <w:pPr>
              <w:contextualSpacing/>
              <w:rPr>
                <w:noProof/>
                <w:color w:val="000000" w:themeColor="text1"/>
              </w:rPr>
            </w:pPr>
            <w:r w:rsidRPr="002C662C">
              <w:rPr>
                <w:noProof/>
                <w:color w:val="000000" w:themeColor="text1"/>
              </w:rPr>
              <w:t>Informaţii despre consultările organizate cu autorităţile administraţiei publice locale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665BF8A9" w14:textId="77777777" w:rsidR="00DC447F" w:rsidRPr="002C662C" w:rsidRDefault="00DC447F" w:rsidP="007A69B1">
            <w:pPr>
              <w:tabs>
                <w:tab w:val="left" w:pos="-540"/>
                <w:tab w:val="left" w:pos="0"/>
              </w:tabs>
              <w:spacing w:line="288" w:lineRule="auto"/>
              <w:rPr>
                <w:iCs/>
                <w:noProof/>
                <w:color w:val="000000" w:themeColor="text1"/>
              </w:rPr>
            </w:pPr>
            <w:r w:rsidRPr="002C662C">
              <w:rPr>
                <w:iCs/>
                <w:color w:val="000000" w:themeColor="text1"/>
              </w:rPr>
              <w:t>Proiectul de act normativ nu se referă la acest subiect.</w:t>
            </w:r>
          </w:p>
        </w:tc>
      </w:tr>
      <w:tr w:rsidR="009B1EB0" w:rsidRPr="002C662C" w14:paraId="7D0F8859" w14:textId="77777777" w:rsidTr="009379D6">
        <w:trPr>
          <w:trHeight w:val="52"/>
        </w:trPr>
        <w:tc>
          <w:tcPr>
            <w:tcW w:w="757" w:type="dxa"/>
          </w:tcPr>
          <w:p w14:paraId="71C9FF9E" w14:textId="77777777" w:rsidR="00DC447F" w:rsidRPr="002C662C" w:rsidRDefault="00DC447F" w:rsidP="007A69B1">
            <w:pPr>
              <w:contextualSpacing/>
              <w:jc w:val="right"/>
              <w:rPr>
                <w:noProof/>
                <w:color w:val="000000" w:themeColor="text1"/>
              </w:rPr>
            </w:pPr>
            <w:r w:rsidRPr="002C662C">
              <w:rPr>
                <w:noProof/>
                <w:color w:val="000000" w:themeColor="text1"/>
              </w:rPr>
              <w:t>6.4.</w:t>
            </w:r>
          </w:p>
        </w:tc>
        <w:tc>
          <w:tcPr>
            <w:tcW w:w="3486" w:type="dxa"/>
            <w:gridSpan w:val="4"/>
          </w:tcPr>
          <w:p w14:paraId="6D604536" w14:textId="77777777" w:rsidR="00DC447F" w:rsidRPr="002C662C" w:rsidRDefault="00DC447F" w:rsidP="007A69B1">
            <w:pPr>
              <w:rPr>
                <w:noProof/>
                <w:color w:val="000000" w:themeColor="text1"/>
              </w:rPr>
            </w:pPr>
            <w:r w:rsidRPr="002C662C">
              <w:rPr>
                <w:noProof/>
                <w:color w:val="000000" w:themeColor="text1"/>
              </w:rPr>
              <w:t xml:space="preserve">Informaţii privind puncte de vedere/opinii emise de organisme </w:t>
            </w:r>
            <w:r w:rsidRPr="002C662C">
              <w:rPr>
                <w:noProof/>
                <w:color w:val="000000" w:themeColor="text1"/>
              </w:rPr>
              <w:lastRenderedPageBreak/>
              <w:t>consultative constituite prin acte normative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214C095A" w14:textId="77777777" w:rsidR="00DC447F" w:rsidRPr="002C662C" w:rsidRDefault="00DC447F" w:rsidP="007A69B1">
            <w:pPr>
              <w:jc w:val="both"/>
              <w:rPr>
                <w:iCs/>
                <w:noProof/>
                <w:color w:val="000000" w:themeColor="text1"/>
              </w:rPr>
            </w:pPr>
            <w:r w:rsidRPr="002C662C">
              <w:rPr>
                <w:iCs/>
                <w:color w:val="000000" w:themeColor="text1"/>
              </w:rPr>
              <w:lastRenderedPageBreak/>
              <w:t>Proiectul de act normativ nu se referă la acest subiect.</w:t>
            </w:r>
          </w:p>
        </w:tc>
      </w:tr>
      <w:tr w:rsidR="009B1EB0" w:rsidRPr="002C662C" w14:paraId="24D90487" w14:textId="77777777" w:rsidTr="009379D6">
        <w:trPr>
          <w:trHeight w:val="52"/>
        </w:trPr>
        <w:tc>
          <w:tcPr>
            <w:tcW w:w="757" w:type="dxa"/>
          </w:tcPr>
          <w:p w14:paraId="57EEC98C" w14:textId="77777777" w:rsidR="00DC447F" w:rsidRPr="002C662C" w:rsidRDefault="00DC447F" w:rsidP="007A69B1">
            <w:pPr>
              <w:contextualSpacing/>
              <w:jc w:val="right"/>
              <w:rPr>
                <w:noProof/>
                <w:color w:val="000000" w:themeColor="text1"/>
              </w:rPr>
            </w:pPr>
            <w:r w:rsidRPr="002C662C">
              <w:rPr>
                <w:noProof/>
                <w:color w:val="000000" w:themeColor="text1"/>
              </w:rPr>
              <w:lastRenderedPageBreak/>
              <w:t>6.5.</w:t>
            </w:r>
          </w:p>
        </w:tc>
        <w:tc>
          <w:tcPr>
            <w:tcW w:w="3486" w:type="dxa"/>
            <w:gridSpan w:val="4"/>
          </w:tcPr>
          <w:p w14:paraId="7EB6EC94"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Informaţii privind avizarea de către:                           </w:t>
            </w:r>
          </w:p>
          <w:p w14:paraId="4A9ED91C"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a) Consiliul Legislativ </w:t>
            </w:r>
          </w:p>
          <w:p w14:paraId="4AFBDE03"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b) Consiliul Suprem de Apărare a Ţării                         </w:t>
            </w:r>
          </w:p>
          <w:p w14:paraId="3B8106EF"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c) Consiliul Economic şi Social </w:t>
            </w:r>
          </w:p>
          <w:p w14:paraId="5FF3E39A"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d) Consiliul Concurenţei    </w:t>
            </w:r>
          </w:p>
          <w:p w14:paraId="2A6F708D"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e) Curtea de Conturi             </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103D906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6BE0833" w14:textId="77777777" w:rsidTr="009379D6">
        <w:trPr>
          <w:trHeight w:val="52"/>
        </w:trPr>
        <w:tc>
          <w:tcPr>
            <w:tcW w:w="757" w:type="dxa"/>
          </w:tcPr>
          <w:p w14:paraId="348F6B5C" w14:textId="77777777" w:rsidR="00DC447F" w:rsidRPr="002C662C" w:rsidRDefault="00DC447F" w:rsidP="007A69B1">
            <w:pPr>
              <w:contextualSpacing/>
              <w:jc w:val="right"/>
              <w:rPr>
                <w:noProof/>
                <w:color w:val="000000" w:themeColor="text1"/>
              </w:rPr>
            </w:pPr>
            <w:r w:rsidRPr="002C662C">
              <w:rPr>
                <w:noProof/>
                <w:color w:val="000000" w:themeColor="text1"/>
              </w:rPr>
              <w:t>6.6.</w:t>
            </w:r>
          </w:p>
        </w:tc>
        <w:tc>
          <w:tcPr>
            <w:tcW w:w="3486" w:type="dxa"/>
            <w:gridSpan w:val="4"/>
          </w:tcPr>
          <w:p w14:paraId="7D168AB9"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Alte informaţii                  </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64D4E765" w14:textId="77777777" w:rsidR="00DC447F" w:rsidRPr="002C662C" w:rsidRDefault="00DC447F" w:rsidP="007A69B1">
            <w:pPr>
              <w:rPr>
                <w:iCs/>
                <w:noProof/>
                <w:color w:val="000000" w:themeColor="text1"/>
              </w:rPr>
            </w:pPr>
            <w:r w:rsidRPr="002C662C">
              <w:rPr>
                <w:iCs/>
                <w:color w:val="000000" w:themeColor="text1"/>
              </w:rPr>
              <w:t>Nu au fost identificate.</w:t>
            </w:r>
          </w:p>
        </w:tc>
      </w:tr>
      <w:tr w:rsidR="009B1EB0" w:rsidRPr="002C662C" w14:paraId="74A9A608" w14:textId="77777777" w:rsidTr="009379D6">
        <w:trPr>
          <w:trHeight w:val="52"/>
        </w:trPr>
        <w:tc>
          <w:tcPr>
            <w:tcW w:w="10613" w:type="dxa"/>
            <w:gridSpan w:val="13"/>
            <w:vAlign w:val="center"/>
          </w:tcPr>
          <w:p w14:paraId="534D65B1" w14:textId="77777777" w:rsidR="00DC447F" w:rsidRPr="002C662C" w:rsidRDefault="00DC447F" w:rsidP="007A69B1">
            <w:pPr>
              <w:contextualSpacing/>
              <w:jc w:val="center"/>
              <w:rPr>
                <w:b/>
                <w:noProof/>
                <w:color w:val="000000" w:themeColor="text1"/>
              </w:rPr>
            </w:pPr>
          </w:p>
          <w:p w14:paraId="5B4316FC" w14:textId="77777777" w:rsidR="00DC447F" w:rsidRPr="002C662C" w:rsidRDefault="00DC447F" w:rsidP="007A69B1">
            <w:pPr>
              <w:contextualSpacing/>
              <w:jc w:val="center"/>
              <w:rPr>
                <w:b/>
                <w:noProof/>
                <w:color w:val="000000" w:themeColor="text1"/>
              </w:rPr>
            </w:pPr>
          </w:p>
          <w:p w14:paraId="37D599AA" w14:textId="77777777" w:rsidR="00DC447F" w:rsidRPr="002C662C" w:rsidRDefault="00DC447F" w:rsidP="007A69B1">
            <w:pPr>
              <w:contextualSpacing/>
              <w:jc w:val="center"/>
              <w:rPr>
                <w:b/>
                <w:noProof/>
                <w:color w:val="000000" w:themeColor="text1"/>
              </w:rPr>
            </w:pPr>
            <w:r w:rsidRPr="002C662C">
              <w:rPr>
                <w:b/>
                <w:noProof/>
                <w:color w:val="000000" w:themeColor="text1"/>
              </w:rPr>
              <w:t xml:space="preserve">Secţiunea a 7-a: Activităţi de informare publică privind elaborarea şi implementarea </w:t>
            </w:r>
          </w:p>
          <w:p w14:paraId="1874D99D" w14:textId="77777777" w:rsidR="00DC447F" w:rsidRPr="002C662C" w:rsidRDefault="00DC447F" w:rsidP="007A69B1">
            <w:pPr>
              <w:contextualSpacing/>
              <w:jc w:val="center"/>
              <w:rPr>
                <w:b/>
                <w:noProof/>
                <w:color w:val="000000" w:themeColor="text1"/>
              </w:rPr>
            </w:pPr>
            <w:r w:rsidRPr="002C662C">
              <w:rPr>
                <w:b/>
                <w:noProof/>
                <w:color w:val="000000" w:themeColor="text1"/>
              </w:rPr>
              <w:t>proiectului de act normativ</w:t>
            </w:r>
          </w:p>
          <w:p w14:paraId="55CD211E" w14:textId="77777777" w:rsidR="00DC447F" w:rsidRPr="002C662C" w:rsidRDefault="00DC447F" w:rsidP="007A69B1">
            <w:pPr>
              <w:contextualSpacing/>
              <w:jc w:val="center"/>
              <w:rPr>
                <w:b/>
                <w:noProof/>
                <w:color w:val="000000" w:themeColor="text1"/>
              </w:rPr>
            </w:pPr>
          </w:p>
          <w:p w14:paraId="397C67DF" w14:textId="77777777" w:rsidR="00DC447F" w:rsidRPr="002C662C" w:rsidRDefault="00DC447F" w:rsidP="007A69B1">
            <w:pPr>
              <w:contextualSpacing/>
              <w:jc w:val="center"/>
              <w:rPr>
                <w:noProof/>
                <w:color w:val="000000" w:themeColor="text1"/>
              </w:rPr>
            </w:pPr>
          </w:p>
        </w:tc>
      </w:tr>
      <w:tr w:rsidR="009B1EB0" w:rsidRPr="002C662C" w14:paraId="06D5CA3B" w14:textId="77777777" w:rsidTr="009379D6">
        <w:trPr>
          <w:trHeight w:val="105"/>
        </w:trPr>
        <w:tc>
          <w:tcPr>
            <w:tcW w:w="757" w:type="dxa"/>
            <w:vAlign w:val="center"/>
          </w:tcPr>
          <w:p w14:paraId="2B5380CF" w14:textId="77777777" w:rsidR="00DC447F" w:rsidRPr="002C662C" w:rsidRDefault="00DC447F" w:rsidP="007A69B1">
            <w:pPr>
              <w:contextualSpacing/>
              <w:jc w:val="right"/>
              <w:rPr>
                <w:noProof/>
                <w:color w:val="000000" w:themeColor="text1"/>
              </w:rPr>
            </w:pPr>
            <w:r w:rsidRPr="002C662C">
              <w:rPr>
                <w:noProof/>
                <w:color w:val="000000" w:themeColor="text1"/>
              </w:rPr>
              <w:t>7.1.</w:t>
            </w:r>
          </w:p>
        </w:tc>
        <w:tc>
          <w:tcPr>
            <w:tcW w:w="3606" w:type="dxa"/>
            <w:gridSpan w:val="5"/>
            <w:vAlign w:val="center"/>
          </w:tcPr>
          <w:p w14:paraId="3D816170" w14:textId="77777777" w:rsidR="00DC447F" w:rsidRPr="002C662C" w:rsidRDefault="00DC447F" w:rsidP="008D1316">
            <w:pPr>
              <w:contextualSpacing/>
              <w:rPr>
                <w:iCs/>
                <w:noProof/>
                <w:color w:val="000000" w:themeColor="text1"/>
              </w:rPr>
            </w:pPr>
            <w:r w:rsidRPr="002C662C">
              <w:rPr>
                <w:noProof/>
                <w:color w:val="000000" w:themeColor="text1"/>
              </w:rPr>
              <w:t>Informarea societăţii civile cu privire la elaborarea proiectului de act normativ</w:t>
            </w:r>
          </w:p>
        </w:tc>
        <w:tc>
          <w:tcPr>
            <w:tcW w:w="6250" w:type="dxa"/>
            <w:gridSpan w:val="7"/>
          </w:tcPr>
          <w:p w14:paraId="2783D02B" w14:textId="77777777" w:rsidR="00DC447F" w:rsidRPr="002C662C" w:rsidRDefault="00DC447F" w:rsidP="007A69B1">
            <w:pPr>
              <w:autoSpaceDE w:val="0"/>
              <w:autoSpaceDN w:val="0"/>
              <w:adjustRightInd w:val="0"/>
              <w:jc w:val="both"/>
              <w:rPr>
                <w:noProof/>
                <w:color w:val="000000" w:themeColor="text1"/>
              </w:rPr>
            </w:pPr>
            <w:r w:rsidRPr="002C662C">
              <w:rPr>
                <w:noProof/>
                <w:color w:val="000000" w:themeColor="text1"/>
              </w:rPr>
              <w:t>Pentru proiectul de hotărâre a fost îndeplinită procedura prevăzută de Legea nr. 52/2003 privind transparenţa decizională în administraţia publică, republicată, cu modificările ulterioare.</w:t>
            </w:r>
          </w:p>
        </w:tc>
      </w:tr>
      <w:tr w:rsidR="009B1EB0" w:rsidRPr="002C662C" w14:paraId="10B1931E" w14:textId="77777777" w:rsidTr="009379D6">
        <w:trPr>
          <w:trHeight w:val="105"/>
        </w:trPr>
        <w:tc>
          <w:tcPr>
            <w:tcW w:w="757" w:type="dxa"/>
            <w:vAlign w:val="center"/>
          </w:tcPr>
          <w:p w14:paraId="52BBED48" w14:textId="77777777" w:rsidR="00DC447F" w:rsidRPr="002C662C" w:rsidRDefault="00DC447F" w:rsidP="007A69B1">
            <w:pPr>
              <w:contextualSpacing/>
              <w:jc w:val="right"/>
              <w:rPr>
                <w:noProof/>
                <w:color w:val="000000" w:themeColor="text1"/>
              </w:rPr>
            </w:pPr>
            <w:r w:rsidRPr="002C662C">
              <w:rPr>
                <w:noProof/>
                <w:color w:val="000000" w:themeColor="text1"/>
              </w:rPr>
              <w:t>7.2.</w:t>
            </w:r>
          </w:p>
        </w:tc>
        <w:tc>
          <w:tcPr>
            <w:tcW w:w="3606" w:type="dxa"/>
            <w:gridSpan w:val="5"/>
          </w:tcPr>
          <w:p w14:paraId="0E8AD7AC" w14:textId="77777777" w:rsidR="00DC447F" w:rsidRPr="002C662C" w:rsidRDefault="00DC447F" w:rsidP="007A69B1">
            <w:pPr>
              <w:jc w:val="both"/>
              <w:rPr>
                <w:noProof/>
                <w:color w:val="000000" w:themeColor="text1"/>
              </w:rPr>
            </w:pPr>
            <w:r w:rsidRPr="002C662C">
              <w:rPr>
                <w:noProof/>
                <w:color w:val="000000" w:themeColor="text1"/>
              </w:rPr>
              <w:t>Informarea societăţii civile cu privire la eventualul impact asupra mediului în urma implementării proiectului de act normativ, precum şi efectele asupra sănătăţii şi securităţii cetăţenilor sau diversităţii biologice</w:t>
            </w:r>
          </w:p>
        </w:tc>
        <w:tc>
          <w:tcPr>
            <w:tcW w:w="6250" w:type="dxa"/>
            <w:gridSpan w:val="7"/>
            <w:vAlign w:val="center"/>
          </w:tcPr>
          <w:p w14:paraId="7F80A644" w14:textId="77777777" w:rsidR="00DC447F" w:rsidRPr="002C662C" w:rsidRDefault="00DC447F" w:rsidP="008D1316">
            <w:pPr>
              <w:rPr>
                <w:noProof/>
                <w:color w:val="000000" w:themeColor="text1"/>
              </w:rPr>
            </w:pPr>
          </w:p>
          <w:p w14:paraId="52D6ACD7" w14:textId="54801168" w:rsidR="00DC447F" w:rsidRPr="002C662C" w:rsidRDefault="00DC447F" w:rsidP="008D1316">
            <w:pPr>
              <w:rPr>
                <w:noProof/>
                <w:color w:val="000000" w:themeColor="text1"/>
              </w:rPr>
            </w:pPr>
            <w:r w:rsidRPr="002C662C">
              <w:rPr>
                <w:noProof/>
                <w:color w:val="000000" w:themeColor="text1"/>
              </w:rPr>
              <w:t>Proiectul de act normativ nu se referă la acest subiect.</w:t>
            </w:r>
          </w:p>
        </w:tc>
      </w:tr>
      <w:tr w:rsidR="009B1EB0" w:rsidRPr="002C662C" w14:paraId="79881BF3" w14:textId="77777777" w:rsidTr="009379D6">
        <w:trPr>
          <w:trHeight w:val="105"/>
        </w:trPr>
        <w:tc>
          <w:tcPr>
            <w:tcW w:w="10613" w:type="dxa"/>
            <w:gridSpan w:val="13"/>
            <w:vAlign w:val="center"/>
          </w:tcPr>
          <w:p w14:paraId="0765A5AB" w14:textId="77777777" w:rsidR="00DC447F" w:rsidRPr="002C662C" w:rsidRDefault="00DC447F" w:rsidP="007A69B1">
            <w:pPr>
              <w:contextualSpacing/>
              <w:jc w:val="center"/>
              <w:rPr>
                <w:b/>
                <w:noProof/>
                <w:color w:val="000000" w:themeColor="text1"/>
              </w:rPr>
            </w:pPr>
          </w:p>
          <w:p w14:paraId="61913456" w14:textId="77777777" w:rsidR="00DC447F" w:rsidRPr="002C662C" w:rsidRDefault="00DC447F" w:rsidP="007A69B1">
            <w:pPr>
              <w:contextualSpacing/>
              <w:jc w:val="center"/>
              <w:rPr>
                <w:b/>
                <w:noProof/>
                <w:color w:val="000000" w:themeColor="text1"/>
              </w:rPr>
            </w:pPr>
          </w:p>
          <w:p w14:paraId="61FF9BBA"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8-a: Măsuri de implementare, monitorizarea și evaluarea proiectului de act normativ</w:t>
            </w:r>
          </w:p>
          <w:p w14:paraId="26061E97" w14:textId="77777777" w:rsidR="00DC447F" w:rsidRPr="002C662C" w:rsidRDefault="00DC447F" w:rsidP="007A69B1">
            <w:pPr>
              <w:contextualSpacing/>
              <w:jc w:val="center"/>
              <w:rPr>
                <w:b/>
                <w:noProof/>
                <w:color w:val="000000" w:themeColor="text1"/>
              </w:rPr>
            </w:pPr>
          </w:p>
          <w:p w14:paraId="53D04F89" w14:textId="77777777" w:rsidR="00DC447F" w:rsidRPr="002C662C" w:rsidRDefault="00DC447F" w:rsidP="007A69B1">
            <w:pPr>
              <w:contextualSpacing/>
              <w:jc w:val="center"/>
              <w:rPr>
                <w:noProof/>
                <w:color w:val="000000" w:themeColor="text1"/>
              </w:rPr>
            </w:pPr>
          </w:p>
        </w:tc>
      </w:tr>
      <w:tr w:rsidR="009B1EB0" w:rsidRPr="002C662C" w14:paraId="4125AAD2" w14:textId="77777777" w:rsidTr="009379D6">
        <w:trPr>
          <w:trHeight w:val="890"/>
        </w:trPr>
        <w:tc>
          <w:tcPr>
            <w:tcW w:w="757" w:type="dxa"/>
            <w:vAlign w:val="center"/>
          </w:tcPr>
          <w:p w14:paraId="75A529AB" w14:textId="77777777" w:rsidR="00DC447F" w:rsidRPr="002C662C" w:rsidRDefault="00DC447F" w:rsidP="007A69B1">
            <w:pPr>
              <w:contextualSpacing/>
              <w:jc w:val="right"/>
              <w:rPr>
                <w:noProof/>
                <w:color w:val="000000" w:themeColor="text1"/>
              </w:rPr>
            </w:pPr>
            <w:r w:rsidRPr="002C662C">
              <w:rPr>
                <w:noProof/>
                <w:color w:val="000000" w:themeColor="text1"/>
              </w:rPr>
              <w:t>8.1.</w:t>
            </w:r>
          </w:p>
        </w:tc>
        <w:tc>
          <w:tcPr>
            <w:tcW w:w="3606" w:type="dxa"/>
            <w:gridSpan w:val="5"/>
            <w:vAlign w:val="center"/>
          </w:tcPr>
          <w:p w14:paraId="5C3C70A4" w14:textId="77777777" w:rsidR="00DC447F" w:rsidRPr="002C662C" w:rsidRDefault="00DC447F" w:rsidP="008D1316">
            <w:pPr>
              <w:contextualSpacing/>
              <w:rPr>
                <w:iCs/>
                <w:noProof/>
                <w:color w:val="000000" w:themeColor="text1"/>
              </w:rPr>
            </w:pPr>
            <w:r w:rsidRPr="002C662C">
              <w:rPr>
                <w:noProof/>
                <w:color w:val="000000" w:themeColor="text1"/>
              </w:rPr>
              <w:t xml:space="preserve">Măsuri de punere în aplicare a proiectului de act normativ </w:t>
            </w:r>
          </w:p>
        </w:tc>
        <w:tc>
          <w:tcPr>
            <w:tcW w:w="6250" w:type="dxa"/>
            <w:gridSpan w:val="7"/>
            <w:vAlign w:val="center"/>
          </w:tcPr>
          <w:p w14:paraId="12EDA027" w14:textId="437D155F" w:rsidR="00DC447F" w:rsidRPr="002C662C" w:rsidRDefault="00DC447F" w:rsidP="008D1316">
            <w:pPr>
              <w:autoSpaceDE w:val="0"/>
              <w:autoSpaceDN w:val="0"/>
              <w:adjustRightInd w:val="0"/>
              <w:rPr>
                <w:noProof/>
                <w:color w:val="000000" w:themeColor="text1"/>
              </w:rPr>
            </w:pPr>
            <w:r w:rsidRPr="002C662C">
              <w:rPr>
                <w:noProof/>
                <w:color w:val="000000" w:themeColor="text1"/>
              </w:rPr>
              <w:t>Proiectul de act normativ nu se referă la acest subiect.</w:t>
            </w:r>
          </w:p>
        </w:tc>
      </w:tr>
      <w:tr w:rsidR="009B1EB0" w:rsidRPr="002C662C" w14:paraId="6E5B9258" w14:textId="77777777" w:rsidTr="009379D6">
        <w:trPr>
          <w:trHeight w:val="530"/>
        </w:trPr>
        <w:tc>
          <w:tcPr>
            <w:tcW w:w="757" w:type="dxa"/>
            <w:vAlign w:val="center"/>
          </w:tcPr>
          <w:p w14:paraId="5D170C09" w14:textId="77777777" w:rsidR="00DC447F" w:rsidRPr="002C662C" w:rsidRDefault="00DC447F" w:rsidP="007A69B1">
            <w:pPr>
              <w:contextualSpacing/>
              <w:jc w:val="right"/>
              <w:rPr>
                <w:noProof/>
                <w:color w:val="000000" w:themeColor="text1"/>
              </w:rPr>
            </w:pPr>
            <w:r w:rsidRPr="002C662C">
              <w:rPr>
                <w:noProof/>
                <w:color w:val="000000" w:themeColor="text1"/>
              </w:rPr>
              <w:t>8.2.</w:t>
            </w:r>
          </w:p>
        </w:tc>
        <w:tc>
          <w:tcPr>
            <w:tcW w:w="3606" w:type="dxa"/>
            <w:gridSpan w:val="5"/>
            <w:vAlign w:val="center"/>
          </w:tcPr>
          <w:p w14:paraId="583595A0" w14:textId="77777777" w:rsidR="00DC447F" w:rsidRPr="002C662C" w:rsidRDefault="00DC447F" w:rsidP="008D1316">
            <w:pPr>
              <w:autoSpaceDE w:val="0"/>
              <w:autoSpaceDN w:val="0"/>
              <w:adjustRightInd w:val="0"/>
              <w:rPr>
                <w:iCs/>
                <w:noProof/>
                <w:color w:val="000000" w:themeColor="text1"/>
              </w:rPr>
            </w:pPr>
            <w:r w:rsidRPr="002C662C">
              <w:rPr>
                <w:iCs/>
                <w:noProof/>
                <w:color w:val="000000" w:themeColor="text1"/>
              </w:rPr>
              <w:t xml:space="preserve">Alte informaţii    </w:t>
            </w:r>
          </w:p>
        </w:tc>
        <w:tc>
          <w:tcPr>
            <w:tcW w:w="6250" w:type="dxa"/>
            <w:gridSpan w:val="7"/>
            <w:vAlign w:val="center"/>
          </w:tcPr>
          <w:p w14:paraId="1ABA0B98" w14:textId="77777777" w:rsidR="00DC447F" w:rsidRPr="002C662C" w:rsidRDefault="00DC447F" w:rsidP="008D1316">
            <w:pPr>
              <w:rPr>
                <w:noProof/>
                <w:color w:val="000000" w:themeColor="text1"/>
              </w:rPr>
            </w:pPr>
            <w:r w:rsidRPr="002C662C">
              <w:rPr>
                <w:noProof/>
                <w:color w:val="000000" w:themeColor="text1"/>
              </w:rPr>
              <w:t>Nu au fost identificate.</w:t>
            </w:r>
          </w:p>
        </w:tc>
      </w:tr>
    </w:tbl>
    <w:p w14:paraId="547B48C6" w14:textId="695ECF35" w:rsidR="000329F1" w:rsidRPr="002C662C" w:rsidRDefault="000329F1">
      <w:pPr>
        <w:rPr>
          <w:color w:val="000000" w:themeColor="text1"/>
        </w:rPr>
      </w:pPr>
    </w:p>
    <w:p w14:paraId="75400D00" w14:textId="353FB6A8" w:rsidR="00B62D67" w:rsidRPr="002C662C" w:rsidRDefault="00B62D67">
      <w:pPr>
        <w:rPr>
          <w:color w:val="000000" w:themeColor="text1"/>
        </w:rPr>
      </w:pPr>
    </w:p>
    <w:p w14:paraId="684F1608" w14:textId="3D0D2A4A" w:rsidR="00B62D67" w:rsidRPr="002C662C" w:rsidRDefault="00B62D67">
      <w:pPr>
        <w:rPr>
          <w:color w:val="000000" w:themeColor="text1"/>
        </w:rPr>
      </w:pPr>
    </w:p>
    <w:p w14:paraId="3D1C3C9D" w14:textId="7F4E23CE" w:rsidR="00B62D67" w:rsidRPr="002C662C" w:rsidRDefault="00B62D67">
      <w:pPr>
        <w:rPr>
          <w:color w:val="000000" w:themeColor="text1"/>
        </w:rPr>
      </w:pPr>
    </w:p>
    <w:p w14:paraId="73C08EB1" w14:textId="6E861787" w:rsidR="00B62D67" w:rsidRPr="002C662C" w:rsidRDefault="00B62D67">
      <w:pPr>
        <w:rPr>
          <w:color w:val="000000" w:themeColor="text1"/>
        </w:rPr>
      </w:pPr>
    </w:p>
    <w:p w14:paraId="29418550" w14:textId="51A41DDC" w:rsidR="00497992" w:rsidRPr="002C662C" w:rsidRDefault="00497992">
      <w:pPr>
        <w:rPr>
          <w:color w:val="000000" w:themeColor="text1"/>
        </w:rPr>
      </w:pPr>
    </w:p>
    <w:p w14:paraId="201A6BEC" w14:textId="5B3783F1" w:rsidR="00497992" w:rsidRPr="002C662C" w:rsidRDefault="00497992">
      <w:pPr>
        <w:rPr>
          <w:color w:val="000000" w:themeColor="text1"/>
        </w:rPr>
      </w:pPr>
    </w:p>
    <w:p w14:paraId="7BCD8A0A" w14:textId="1735AB81" w:rsidR="00FC2DE1" w:rsidRPr="002C662C" w:rsidRDefault="00FC2DE1">
      <w:pPr>
        <w:rPr>
          <w:color w:val="000000" w:themeColor="text1"/>
        </w:rPr>
      </w:pPr>
    </w:p>
    <w:p w14:paraId="01012FBC" w14:textId="2590F7CB" w:rsidR="00FC2DE1" w:rsidRPr="002C662C" w:rsidRDefault="00FC2DE1">
      <w:pPr>
        <w:rPr>
          <w:color w:val="000000" w:themeColor="text1"/>
        </w:rPr>
      </w:pPr>
    </w:p>
    <w:p w14:paraId="457EFEF0" w14:textId="34071A83" w:rsidR="00FC2DE1" w:rsidRPr="002C662C" w:rsidRDefault="00FC2DE1">
      <w:pPr>
        <w:rPr>
          <w:color w:val="000000" w:themeColor="text1"/>
        </w:rPr>
      </w:pPr>
    </w:p>
    <w:p w14:paraId="0F90E32B" w14:textId="4467985A" w:rsidR="00FC2DE1" w:rsidRPr="002C662C" w:rsidRDefault="00FC2DE1">
      <w:pPr>
        <w:rPr>
          <w:color w:val="000000" w:themeColor="text1"/>
        </w:rPr>
      </w:pPr>
    </w:p>
    <w:p w14:paraId="23A58BCF" w14:textId="0115E188" w:rsidR="00DC447F" w:rsidRPr="00903C09" w:rsidRDefault="00903C09" w:rsidP="00903C09">
      <w:pPr>
        <w:autoSpaceDE w:val="0"/>
        <w:autoSpaceDN w:val="0"/>
        <w:adjustRightInd w:val="0"/>
        <w:spacing w:line="276" w:lineRule="auto"/>
        <w:jc w:val="both"/>
        <w:rPr>
          <w:b/>
          <w:bCs/>
        </w:rPr>
      </w:pPr>
      <w:r>
        <w:rPr>
          <w:noProof/>
          <w:color w:val="000000" w:themeColor="text1"/>
        </w:rPr>
        <w:lastRenderedPageBreak/>
        <w:t xml:space="preserve">         </w:t>
      </w:r>
      <w:r w:rsidR="00DC447F" w:rsidRPr="002C662C">
        <w:rPr>
          <w:noProof/>
          <w:color w:val="000000" w:themeColor="text1"/>
        </w:rPr>
        <w:t xml:space="preserve">Pentru considerentele de mai sus, am elaborat prezentul proiect de </w:t>
      </w:r>
      <w:r w:rsidR="00DC447F" w:rsidRPr="002C662C">
        <w:rPr>
          <w:b/>
          <w:noProof/>
          <w:color w:val="000000" w:themeColor="text1"/>
        </w:rPr>
        <w:t xml:space="preserve">Hotărâre a Guvernului </w:t>
      </w:r>
      <w:r w:rsidRPr="002B1544">
        <w:rPr>
          <w:b/>
          <w:bCs/>
        </w:rPr>
        <w:t xml:space="preserve">privind  </w:t>
      </w:r>
      <w:r w:rsidR="00867372" w:rsidRPr="005B5A9A">
        <w:rPr>
          <w:b/>
          <w:bCs/>
        </w:rPr>
        <w:t>actualiz</w:t>
      </w:r>
      <w:r w:rsidR="00867372">
        <w:rPr>
          <w:b/>
          <w:bCs/>
        </w:rPr>
        <w:t>ar</w:t>
      </w:r>
      <w:r w:rsidR="00867372" w:rsidRPr="005B5A9A">
        <w:rPr>
          <w:b/>
          <w:bCs/>
        </w:rPr>
        <w:t>ea datel</w:t>
      </w:r>
      <w:r w:rsidR="002B302D">
        <w:rPr>
          <w:b/>
          <w:bCs/>
        </w:rPr>
        <w:t>or</w:t>
      </w:r>
      <w:r w:rsidR="00867372" w:rsidRPr="005B5A9A">
        <w:rPr>
          <w:b/>
          <w:bCs/>
        </w:rPr>
        <w:t xml:space="preserve"> de identificare</w:t>
      </w:r>
      <w:r w:rsidR="00867372">
        <w:rPr>
          <w:b/>
          <w:bCs/>
        </w:rPr>
        <w:t xml:space="preserve"> și scoaterea</w:t>
      </w:r>
      <w:r>
        <w:rPr>
          <w:b/>
          <w:bCs/>
        </w:rPr>
        <w:t xml:space="preserve"> </w:t>
      </w:r>
      <w:r w:rsidR="00507055">
        <w:rPr>
          <w:b/>
          <w:bCs/>
        </w:rPr>
        <w:t xml:space="preserve">unor bunuri imobile </w:t>
      </w:r>
      <w:r w:rsidRPr="002B1544">
        <w:rPr>
          <w:b/>
          <w:bCs/>
        </w:rPr>
        <w:t>di</w:t>
      </w:r>
      <w:r w:rsidRPr="002B1544">
        <w:rPr>
          <w:b/>
          <w:bCs/>
          <w:lang w:val="pt-BR"/>
        </w:rPr>
        <w:t xml:space="preserve">n </w:t>
      </w:r>
      <w:r w:rsidRPr="002B1544">
        <w:rPr>
          <w:b/>
          <w:bCs/>
        </w:rPr>
        <w:t xml:space="preserve">inventarul centralizat  al  bunurilor din domeniul public  al  statului  aflate în administrarea Ministerului Mediului, Apelor şi Pădurilor - Regia  Naţională  a  Pădurilor – Romsilva, </w:t>
      </w:r>
      <w:r w:rsidR="00560FA8" w:rsidRPr="00560FA8">
        <w:rPr>
          <w:b/>
        </w:rPr>
        <w:t xml:space="preserve">ca urmare a </w:t>
      </w:r>
      <w:r w:rsidR="00EF5FCB" w:rsidRPr="00EF5FCB">
        <w:rPr>
          <w:b/>
        </w:rPr>
        <w:t>retrocedării</w:t>
      </w:r>
      <w:r w:rsidR="00DC447F" w:rsidRPr="002C662C">
        <w:rPr>
          <w:bCs/>
          <w:noProof/>
          <w:color w:val="000000" w:themeColor="text1"/>
          <w:spacing w:val="6"/>
        </w:rPr>
        <w:t>,</w:t>
      </w:r>
      <w:r w:rsidR="00DC447F" w:rsidRPr="002C662C">
        <w:rPr>
          <w:b/>
          <w:noProof/>
          <w:color w:val="000000" w:themeColor="text1"/>
          <w:spacing w:val="6"/>
        </w:rPr>
        <w:t xml:space="preserve"> </w:t>
      </w:r>
      <w:r w:rsidR="00DC447F" w:rsidRPr="002C662C">
        <w:rPr>
          <w:noProof/>
          <w:color w:val="000000" w:themeColor="text1"/>
        </w:rPr>
        <w:t>care în forma prezentată, a fost avizat de ministerele interesate</w:t>
      </w:r>
      <w:r w:rsidR="00DC447F" w:rsidRPr="002C662C">
        <w:rPr>
          <w:color w:val="000000" w:themeColor="text1"/>
        </w:rPr>
        <w:t xml:space="preserve"> </w:t>
      </w:r>
      <w:r w:rsidR="00DC447F" w:rsidRPr="002C662C">
        <w:rPr>
          <w:noProof/>
          <w:color w:val="000000" w:themeColor="text1"/>
        </w:rPr>
        <w:t>şi pe care îl supunem spre adoptare.</w:t>
      </w:r>
    </w:p>
    <w:p w14:paraId="42B5643D" w14:textId="3C05CC06" w:rsidR="00B62D67" w:rsidRPr="002C662C" w:rsidRDefault="00B62D67" w:rsidP="00B62D67">
      <w:pPr>
        <w:jc w:val="center"/>
        <w:rPr>
          <w:noProof/>
          <w:color w:val="000000" w:themeColor="text1"/>
        </w:rPr>
      </w:pPr>
    </w:p>
    <w:p w14:paraId="4570C757" w14:textId="129C212F" w:rsidR="00DC447F" w:rsidRPr="002C662C" w:rsidRDefault="00DC447F" w:rsidP="00B62D67">
      <w:pPr>
        <w:jc w:val="center"/>
        <w:rPr>
          <w:noProof/>
          <w:color w:val="000000" w:themeColor="text1"/>
        </w:rPr>
      </w:pPr>
    </w:p>
    <w:p w14:paraId="190CACD3" w14:textId="77777777" w:rsidR="00260D24" w:rsidRPr="00260D24" w:rsidRDefault="00260D24" w:rsidP="00260D24">
      <w:pPr>
        <w:jc w:val="center"/>
        <w:rPr>
          <w:noProof/>
        </w:rPr>
      </w:pPr>
    </w:p>
    <w:p w14:paraId="164ED600" w14:textId="77777777" w:rsidR="00260D24" w:rsidRPr="00260D24" w:rsidRDefault="00260D24" w:rsidP="00260D24">
      <w:pPr>
        <w:jc w:val="center"/>
        <w:rPr>
          <w:b/>
          <w:lang w:eastAsia="ro-RO"/>
        </w:rPr>
      </w:pPr>
    </w:p>
    <w:p w14:paraId="69746C14" w14:textId="77777777" w:rsidR="00260D24" w:rsidRPr="00260D24" w:rsidRDefault="00260D24" w:rsidP="00260D24">
      <w:pPr>
        <w:jc w:val="center"/>
        <w:rPr>
          <w:b/>
          <w:lang w:val="en-US" w:eastAsia="ro-RO"/>
        </w:rPr>
      </w:pPr>
      <w:r w:rsidRPr="00260D24">
        <w:rPr>
          <w:b/>
          <w:lang w:val="en-US" w:eastAsia="ro-RO"/>
        </w:rPr>
        <w:t>MINISTRUL MEDIULUI, APELOR ȘI PĂDURILOR</w:t>
      </w:r>
    </w:p>
    <w:p w14:paraId="3263304E" w14:textId="77777777" w:rsidR="00260D24" w:rsidRPr="00260D24" w:rsidRDefault="00260D24" w:rsidP="00260D24">
      <w:pPr>
        <w:jc w:val="center"/>
        <w:rPr>
          <w:b/>
          <w:lang w:val="en-US" w:eastAsia="ro-RO"/>
        </w:rPr>
      </w:pPr>
    </w:p>
    <w:p w14:paraId="2240EF8A" w14:textId="77777777" w:rsidR="00260D24" w:rsidRPr="00260D24" w:rsidRDefault="00260D24" w:rsidP="00260D24">
      <w:pPr>
        <w:jc w:val="center"/>
        <w:rPr>
          <w:b/>
          <w:bCs/>
          <w:lang w:val="en-US" w:eastAsia="ro-RO"/>
        </w:rPr>
      </w:pPr>
      <w:r w:rsidRPr="00260D24">
        <w:rPr>
          <w:b/>
          <w:bCs/>
          <w:lang w:val="en-US" w:eastAsia="ro-RO"/>
        </w:rPr>
        <w:t>MIRCEA FECHET</w:t>
      </w:r>
    </w:p>
    <w:p w14:paraId="30323463" w14:textId="77777777" w:rsidR="00260D24" w:rsidRPr="00260D24" w:rsidRDefault="00260D24" w:rsidP="00260D24">
      <w:pPr>
        <w:jc w:val="center"/>
        <w:rPr>
          <w:b/>
          <w:lang w:val="en-US" w:eastAsia="ro-RO"/>
        </w:rPr>
      </w:pPr>
    </w:p>
    <w:p w14:paraId="111076BC" w14:textId="77777777" w:rsidR="00260D24" w:rsidRPr="00260D24" w:rsidRDefault="00260D24" w:rsidP="00260D24">
      <w:pPr>
        <w:jc w:val="center"/>
        <w:rPr>
          <w:b/>
          <w:lang w:val="en-US" w:eastAsia="ro-RO"/>
        </w:rPr>
      </w:pPr>
    </w:p>
    <w:p w14:paraId="3FA7C9B0" w14:textId="77777777" w:rsidR="00260D24" w:rsidRPr="00260D24" w:rsidRDefault="00260D24" w:rsidP="00260D24">
      <w:pPr>
        <w:jc w:val="center"/>
        <w:rPr>
          <w:b/>
          <w:lang w:val="en-US" w:eastAsia="ro-RO"/>
        </w:rPr>
      </w:pPr>
    </w:p>
    <w:p w14:paraId="22F1320A" w14:textId="77777777" w:rsidR="00260D24" w:rsidRPr="00260D24" w:rsidRDefault="00260D24" w:rsidP="00260D24">
      <w:pPr>
        <w:jc w:val="center"/>
        <w:rPr>
          <w:b/>
          <w:lang w:val="en-US" w:eastAsia="ro-RO"/>
        </w:rPr>
      </w:pPr>
    </w:p>
    <w:p w14:paraId="1A197FF4" w14:textId="77777777" w:rsidR="00260D24" w:rsidRPr="00260D24" w:rsidRDefault="00260D24" w:rsidP="00260D24">
      <w:pPr>
        <w:jc w:val="center"/>
        <w:rPr>
          <w:b/>
          <w:lang w:val="en-US" w:eastAsia="ro-RO"/>
        </w:rPr>
      </w:pPr>
    </w:p>
    <w:p w14:paraId="5F4E70B5" w14:textId="77777777" w:rsidR="00260D24" w:rsidRPr="00260D24" w:rsidRDefault="00260D24" w:rsidP="00260D24">
      <w:pPr>
        <w:jc w:val="center"/>
        <w:rPr>
          <w:b/>
          <w:lang w:val="en-US" w:eastAsia="ro-RO"/>
        </w:rPr>
      </w:pPr>
      <w:r w:rsidRPr="00260D24">
        <w:rPr>
          <w:b/>
          <w:lang w:val="en-US" w:eastAsia="ro-RO"/>
        </w:rPr>
        <w:t>AVIZĂM:</w:t>
      </w:r>
    </w:p>
    <w:p w14:paraId="5F46AB04" w14:textId="77777777" w:rsidR="00260D24" w:rsidRPr="00260D24" w:rsidRDefault="00260D24" w:rsidP="00260D24">
      <w:pPr>
        <w:jc w:val="center"/>
        <w:rPr>
          <w:b/>
          <w:u w:val="single"/>
          <w:lang w:val="en-US" w:eastAsia="ro-RO"/>
        </w:rPr>
      </w:pPr>
    </w:p>
    <w:p w14:paraId="351B9B6F" w14:textId="77777777" w:rsidR="00260D24" w:rsidRPr="00260D24" w:rsidRDefault="00260D24" w:rsidP="00260D24">
      <w:pPr>
        <w:jc w:val="center"/>
        <w:rPr>
          <w:b/>
          <w:u w:val="single"/>
          <w:lang w:val="en-US" w:eastAsia="ro-RO"/>
        </w:rPr>
      </w:pPr>
    </w:p>
    <w:p w14:paraId="7F26C923" w14:textId="77777777" w:rsidR="00260D24" w:rsidRPr="00260D24" w:rsidRDefault="00260D24" w:rsidP="00260D24">
      <w:pPr>
        <w:jc w:val="center"/>
        <w:rPr>
          <w:b/>
          <w:u w:val="single"/>
          <w:lang w:val="en-US" w:eastAsia="ro-RO"/>
        </w:rPr>
      </w:pPr>
    </w:p>
    <w:p w14:paraId="0DFF3F6D" w14:textId="77777777" w:rsidR="00260D24" w:rsidRPr="00260D24" w:rsidRDefault="00260D24" w:rsidP="00260D24">
      <w:pPr>
        <w:jc w:val="center"/>
        <w:rPr>
          <w:b/>
          <w:u w:val="single"/>
          <w:lang w:val="en-US" w:eastAsia="ro-RO"/>
        </w:rPr>
      </w:pPr>
    </w:p>
    <w:tbl>
      <w:tblPr>
        <w:tblW w:w="0" w:type="auto"/>
        <w:tblInd w:w="-295" w:type="dxa"/>
        <w:tblLook w:val="04A0" w:firstRow="1" w:lastRow="0" w:firstColumn="1" w:lastColumn="0" w:noHBand="0" w:noVBand="1"/>
      </w:tblPr>
      <w:tblGrid>
        <w:gridCol w:w="829"/>
        <w:gridCol w:w="9556"/>
      </w:tblGrid>
      <w:tr w:rsidR="00260D24" w:rsidRPr="00260D24" w14:paraId="7D2F616F" w14:textId="77777777" w:rsidTr="004B18E0">
        <w:trPr>
          <w:trHeight w:val="2414"/>
        </w:trPr>
        <w:tc>
          <w:tcPr>
            <w:tcW w:w="829" w:type="dxa"/>
          </w:tcPr>
          <w:p w14:paraId="1430E7E1" w14:textId="77777777" w:rsidR="00260D24" w:rsidRPr="00260D24" w:rsidRDefault="00260D24" w:rsidP="00260D24">
            <w:pPr>
              <w:jc w:val="center"/>
              <w:rPr>
                <w:b/>
                <w:u w:val="single"/>
                <w:lang w:val="en-US" w:eastAsia="ro-RO"/>
              </w:rPr>
            </w:pPr>
          </w:p>
          <w:p w14:paraId="333C6DD1" w14:textId="77777777" w:rsidR="00260D24" w:rsidRPr="00260D24" w:rsidRDefault="00260D24" w:rsidP="00260D24">
            <w:pPr>
              <w:jc w:val="center"/>
              <w:rPr>
                <w:b/>
                <w:u w:val="single"/>
                <w:lang w:val="en-US" w:eastAsia="ro-RO"/>
              </w:rPr>
            </w:pPr>
          </w:p>
          <w:p w14:paraId="304DC4EA" w14:textId="77777777" w:rsidR="00260D24" w:rsidRPr="00260D24" w:rsidRDefault="00260D24" w:rsidP="00260D24">
            <w:pPr>
              <w:jc w:val="center"/>
              <w:rPr>
                <w:b/>
                <w:u w:val="single"/>
                <w:lang w:val="en-US" w:eastAsia="ro-RO"/>
              </w:rPr>
            </w:pPr>
          </w:p>
          <w:p w14:paraId="3288249E" w14:textId="77777777" w:rsidR="00260D24" w:rsidRPr="00260D24" w:rsidRDefault="00260D24" w:rsidP="00260D24">
            <w:pPr>
              <w:jc w:val="center"/>
              <w:rPr>
                <w:b/>
                <w:u w:val="single"/>
                <w:lang w:val="en-US" w:eastAsia="ro-RO"/>
              </w:rPr>
            </w:pPr>
          </w:p>
          <w:p w14:paraId="2BF1928C" w14:textId="77777777" w:rsidR="00260D24" w:rsidRPr="00260D24" w:rsidRDefault="00260D24" w:rsidP="00260D24">
            <w:pPr>
              <w:jc w:val="center"/>
              <w:rPr>
                <w:b/>
                <w:u w:val="single"/>
                <w:lang w:val="en-US" w:eastAsia="ro-RO"/>
              </w:rPr>
            </w:pPr>
          </w:p>
          <w:p w14:paraId="6D8FD3D5" w14:textId="77777777" w:rsidR="00260D24" w:rsidRPr="00260D24" w:rsidRDefault="00260D24" w:rsidP="00260D24">
            <w:pPr>
              <w:jc w:val="center"/>
              <w:rPr>
                <w:b/>
                <w:u w:val="single"/>
                <w:lang w:val="en-US" w:eastAsia="ro-RO"/>
              </w:rPr>
            </w:pPr>
          </w:p>
          <w:p w14:paraId="41BE7D74" w14:textId="77777777" w:rsidR="00260D24" w:rsidRPr="00260D24" w:rsidRDefault="00260D24" w:rsidP="00260D24">
            <w:pPr>
              <w:jc w:val="center"/>
              <w:rPr>
                <w:b/>
                <w:u w:val="single"/>
                <w:lang w:val="en-US" w:eastAsia="ro-RO"/>
              </w:rPr>
            </w:pPr>
          </w:p>
          <w:p w14:paraId="43DF9458" w14:textId="77777777" w:rsidR="00260D24" w:rsidRPr="00260D24" w:rsidRDefault="00260D24" w:rsidP="00260D24">
            <w:pPr>
              <w:jc w:val="center"/>
              <w:rPr>
                <w:b/>
                <w:u w:val="single"/>
                <w:lang w:val="en-US" w:eastAsia="ro-RO"/>
              </w:rPr>
            </w:pPr>
          </w:p>
          <w:p w14:paraId="734ADF90" w14:textId="77777777" w:rsidR="00260D24" w:rsidRPr="00260D24" w:rsidRDefault="00260D24" w:rsidP="00260D24">
            <w:pPr>
              <w:jc w:val="center"/>
              <w:rPr>
                <w:b/>
                <w:u w:val="single"/>
                <w:lang w:val="en-US" w:eastAsia="ro-RO"/>
              </w:rPr>
            </w:pPr>
          </w:p>
          <w:p w14:paraId="1A6F9139" w14:textId="77777777" w:rsidR="00260D24" w:rsidRPr="00260D24" w:rsidRDefault="00260D24" w:rsidP="00260D24">
            <w:pPr>
              <w:jc w:val="center"/>
              <w:rPr>
                <w:b/>
                <w:u w:val="single"/>
                <w:lang w:val="en-US" w:eastAsia="ro-RO"/>
              </w:rPr>
            </w:pPr>
          </w:p>
        </w:tc>
        <w:tc>
          <w:tcPr>
            <w:tcW w:w="9556" w:type="dxa"/>
          </w:tcPr>
          <w:p w14:paraId="4522FF90" w14:textId="77777777" w:rsidR="00260D24" w:rsidRPr="00260D24" w:rsidRDefault="00260D24" w:rsidP="00260D24">
            <w:pPr>
              <w:jc w:val="center"/>
              <w:rPr>
                <w:b/>
                <w:u w:val="single"/>
                <w:lang w:val="en-US" w:eastAsia="ro-RO"/>
              </w:rPr>
            </w:pPr>
          </w:p>
          <w:p w14:paraId="6AB31891" w14:textId="77777777" w:rsidR="00260D24" w:rsidRPr="00260D24" w:rsidRDefault="00260D24" w:rsidP="00260D24">
            <w:pPr>
              <w:jc w:val="center"/>
              <w:rPr>
                <w:b/>
                <w:u w:val="single"/>
                <w:lang w:val="en-US" w:eastAsia="ro-RO"/>
              </w:rPr>
            </w:pPr>
          </w:p>
          <w:p w14:paraId="73C26A09" w14:textId="77777777" w:rsidR="00260D24" w:rsidRPr="00260D24" w:rsidRDefault="00260D24" w:rsidP="00260D24">
            <w:pPr>
              <w:jc w:val="center"/>
              <w:rPr>
                <w:b/>
                <w:strike/>
                <w:u w:val="single"/>
                <w:lang w:val="en-US" w:eastAsia="ro-RO"/>
              </w:rPr>
            </w:pPr>
            <w:r w:rsidRPr="00260D24">
              <w:rPr>
                <w:b/>
                <w:lang w:val="en-US" w:eastAsia="ro-RO"/>
              </w:rPr>
              <w:t>MINISTRUL FINANŢELOR</w:t>
            </w:r>
          </w:p>
          <w:p w14:paraId="046AC2AD" w14:textId="77777777" w:rsidR="00260D24" w:rsidRPr="00260D24" w:rsidRDefault="00260D24" w:rsidP="00260D24">
            <w:pPr>
              <w:jc w:val="center"/>
              <w:rPr>
                <w:b/>
                <w:lang w:val="en-US" w:eastAsia="ro-RO"/>
              </w:rPr>
            </w:pPr>
          </w:p>
          <w:p w14:paraId="0EBB0D70" w14:textId="77777777" w:rsidR="00260D24" w:rsidRPr="00260D24" w:rsidRDefault="00260D24" w:rsidP="00260D24">
            <w:pPr>
              <w:jc w:val="center"/>
              <w:rPr>
                <w:b/>
                <w:bCs/>
                <w:lang w:val="en-US" w:eastAsia="ro-RO"/>
              </w:rPr>
            </w:pPr>
            <w:r w:rsidRPr="00260D24">
              <w:rPr>
                <w:b/>
                <w:bCs/>
                <w:lang w:val="en-US" w:eastAsia="ro-RO"/>
              </w:rPr>
              <w:t>MARCEL-IOAN BOLOȘ</w:t>
            </w:r>
          </w:p>
          <w:p w14:paraId="38FF4A12" w14:textId="77777777" w:rsidR="00260D24" w:rsidRPr="00260D24" w:rsidRDefault="00260D24" w:rsidP="00260D24">
            <w:pPr>
              <w:jc w:val="center"/>
              <w:rPr>
                <w:b/>
                <w:lang w:val="en-US" w:eastAsia="ro-RO"/>
              </w:rPr>
            </w:pPr>
          </w:p>
          <w:p w14:paraId="34C959D9" w14:textId="77777777" w:rsidR="00260D24" w:rsidRPr="00260D24" w:rsidRDefault="00260D24" w:rsidP="00260D24">
            <w:pPr>
              <w:jc w:val="center"/>
              <w:rPr>
                <w:b/>
                <w:u w:val="single"/>
                <w:lang w:val="en-US" w:eastAsia="ro-RO"/>
              </w:rPr>
            </w:pPr>
          </w:p>
          <w:p w14:paraId="2B88B459" w14:textId="77777777" w:rsidR="00260D24" w:rsidRPr="00260D24" w:rsidRDefault="00260D24" w:rsidP="00260D24">
            <w:pPr>
              <w:jc w:val="center"/>
              <w:rPr>
                <w:b/>
                <w:lang w:val="en-US" w:eastAsia="ro-RO"/>
              </w:rPr>
            </w:pPr>
          </w:p>
          <w:p w14:paraId="367B7DFE" w14:textId="77777777" w:rsidR="00260D24" w:rsidRPr="00260D24" w:rsidRDefault="00260D24" w:rsidP="00260D24">
            <w:pPr>
              <w:jc w:val="center"/>
              <w:rPr>
                <w:b/>
                <w:lang w:val="en-US" w:eastAsia="ro-RO"/>
              </w:rPr>
            </w:pPr>
          </w:p>
          <w:p w14:paraId="3A9D53F0" w14:textId="77777777" w:rsidR="00260D24" w:rsidRPr="00260D24" w:rsidRDefault="00260D24" w:rsidP="00260D24">
            <w:pPr>
              <w:jc w:val="center"/>
              <w:rPr>
                <w:b/>
                <w:lang w:val="en-US" w:eastAsia="ro-RO"/>
              </w:rPr>
            </w:pPr>
          </w:p>
          <w:p w14:paraId="40A9EFC9" w14:textId="77777777" w:rsidR="00260D24" w:rsidRPr="00260D24" w:rsidRDefault="00260D24" w:rsidP="00260D24">
            <w:pPr>
              <w:jc w:val="center"/>
              <w:rPr>
                <w:b/>
                <w:lang w:val="en-US" w:eastAsia="ro-RO"/>
              </w:rPr>
            </w:pPr>
          </w:p>
          <w:p w14:paraId="5260C471" w14:textId="77777777" w:rsidR="00260D24" w:rsidRPr="00260D24" w:rsidRDefault="00260D24" w:rsidP="00260D24">
            <w:pPr>
              <w:jc w:val="center"/>
              <w:rPr>
                <w:b/>
                <w:lang w:val="en-US" w:eastAsia="ro-RO"/>
              </w:rPr>
            </w:pPr>
          </w:p>
          <w:p w14:paraId="655CF565" w14:textId="77777777" w:rsidR="00260D24" w:rsidRPr="00260D24" w:rsidRDefault="00260D24" w:rsidP="00260D24">
            <w:pPr>
              <w:jc w:val="center"/>
              <w:rPr>
                <w:b/>
                <w:strike/>
                <w:u w:val="single"/>
                <w:lang w:val="en-US" w:eastAsia="ro-RO"/>
              </w:rPr>
            </w:pPr>
            <w:r w:rsidRPr="00260D24">
              <w:rPr>
                <w:b/>
                <w:lang w:val="en-US" w:eastAsia="ro-RO"/>
              </w:rPr>
              <w:t>MINISTRUL JUSTIŢIEI</w:t>
            </w:r>
          </w:p>
          <w:p w14:paraId="3A3F156F" w14:textId="77777777" w:rsidR="00260D24" w:rsidRPr="00260D24" w:rsidRDefault="00260D24" w:rsidP="00260D24">
            <w:pPr>
              <w:jc w:val="center"/>
              <w:rPr>
                <w:b/>
                <w:bCs/>
                <w:lang w:val="en-US" w:eastAsia="ro-RO"/>
              </w:rPr>
            </w:pPr>
          </w:p>
          <w:p w14:paraId="212612D3" w14:textId="77777777" w:rsidR="00260D24" w:rsidRPr="00260D24" w:rsidRDefault="00260D24" w:rsidP="00260D24">
            <w:pPr>
              <w:jc w:val="center"/>
              <w:rPr>
                <w:b/>
                <w:bCs/>
                <w:lang w:val="en-US" w:eastAsia="ro-RO"/>
              </w:rPr>
            </w:pPr>
            <w:r w:rsidRPr="00260D24">
              <w:rPr>
                <w:b/>
                <w:bCs/>
                <w:lang w:val="en-US" w:eastAsia="ro-RO"/>
              </w:rPr>
              <w:t>ALINA-ȘTEFANIA GORGHIU</w:t>
            </w:r>
          </w:p>
          <w:p w14:paraId="4CACF7C7" w14:textId="77777777" w:rsidR="00260D24" w:rsidRPr="00260D24" w:rsidRDefault="00260D24" w:rsidP="00260D24">
            <w:pPr>
              <w:jc w:val="center"/>
              <w:rPr>
                <w:b/>
                <w:bCs/>
                <w:lang w:val="en-US" w:eastAsia="ro-RO"/>
              </w:rPr>
            </w:pPr>
          </w:p>
          <w:p w14:paraId="22AA5FF1" w14:textId="77777777" w:rsidR="00260D24" w:rsidRPr="00260D24" w:rsidRDefault="00260D24" w:rsidP="00260D24">
            <w:pPr>
              <w:jc w:val="center"/>
              <w:rPr>
                <w:b/>
                <w:u w:val="single"/>
                <w:lang w:val="en-US" w:eastAsia="ro-RO"/>
              </w:rPr>
            </w:pPr>
          </w:p>
        </w:tc>
      </w:tr>
    </w:tbl>
    <w:p w14:paraId="1DB9EB11" w14:textId="77777777" w:rsidR="00260D24" w:rsidRPr="00260D24" w:rsidRDefault="00260D24" w:rsidP="00260D24">
      <w:pPr>
        <w:jc w:val="center"/>
        <w:rPr>
          <w:b/>
          <w:lang w:eastAsia="ro-RO"/>
        </w:rPr>
      </w:pPr>
    </w:p>
    <w:tbl>
      <w:tblPr>
        <w:tblW w:w="0" w:type="auto"/>
        <w:tblLook w:val="04A0" w:firstRow="1" w:lastRow="0" w:firstColumn="1" w:lastColumn="0" w:noHBand="0" w:noVBand="1"/>
      </w:tblPr>
      <w:tblGrid>
        <w:gridCol w:w="5211"/>
        <w:gridCol w:w="5211"/>
      </w:tblGrid>
      <w:tr w:rsidR="00260D24" w:rsidRPr="00260D24" w14:paraId="0A710772" w14:textId="77777777" w:rsidTr="004B18E0">
        <w:tc>
          <w:tcPr>
            <w:tcW w:w="5211" w:type="dxa"/>
          </w:tcPr>
          <w:p w14:paraId="007BBBE1" w14:textId="77777777" w:rsidR="00260D24" w:rsidRPr="00260D24" w:rsidRDefault="00260D24" w:rsidP="00260D24">
            <w:pPr>
              <w:rPr>
                <w:b/>
                <w:lang w:eastAsia="ro-RO"/>
              </w:rPr>
            </w:pPr>
          </w:p>
        </w:tc>
        <w:tc>
          <w:tcPr>
            <w:tcW w:w="5211" w:type="dxa"/>
          </w:tcPr>
          <w:p w14:paraId="25E34BE8" w14:textId="77777777" w:rsidR="00260D24" w:rsidRPr="00260D24" w:rsidRDefault="00260D24" w:rsidP="00260D24">
            <w:pPr>
              <w:jc w:val="center"/>
              <w:rPr>
                <w:rFonts w:eastAsia="SimSun"/>
                <w:b/>
                <w:lang w:eastAsia="zh-CN"/>
              </w:rPr>
            </w:pPr>
          </w:p>
          <w:p w14:paraId="1BE3BA5B" w14:textId="77777777" w:rsidR="00260D24" w:rsidRPr="00260D24" w:rsidRDefault="00260D24" w:rsidP="00260D24">
            <w:pPr>
              <w:jc w:val="center"/>
              <w:rPr>
                <w:rFonts w:eastAsia="SimSun"/>
                <w:b/>
                <w:lang w:eastAsia="zh-CN"/>
              </w:rPr>
            </w:pPr>
          </w:p>
        </w:tc>
      </w:tr>
    </w:tbl>
    <w:p w14:paraId="2D375C19" w14:textId="77777777" w:rsidR="00260D24" w:rsidRPr="00260D24" w:rsidRDefault="00260D24" w:rsidP="00260D24">
      <w:pPr>
        <w:rPr>
          <w:b/>
          <w:lang w:eastAsia="ro-RO"/>
        </w:rPr>
      </w:pPr>
    </w:p>
    <w:p w14:paraId="3FD4E557" w14:textId="77777777" w:rsidR="00260D24" w:rsidRPr="00260D24" w:rsidRDefault="00260D24" w:rsidP="00260D24">
      <w:pPr>
        <w:rPr>
          <w:b/>
          <w:lang w:eastAsia="ro-RO"/>
        </w:rPr>
      </w:pPr>
    </w:p>
    <w:p w14:paraId="656F09EA" w14:textId="77777777" w:rsidR="00260D24" w:rsidRPr="00260D24" w:rsidRDefault="00260D24" w:rsidP="00260D24">
      <w:pPr>
        <w:rPr>
          <w:b/>
          <w:lang w:eastAsia="ro-RO"/>
        </w:rPr>
      </w:pPr>
    </w:p>
    <w:p w14:paraId="6FDC4D4B" w14:textId="77777777" w:rsidR="00260D24" w:rsidRPr="00260D24" w:rsidRDefault="00260D24" w:rsidP="00260D24">
      <w:pPr>
        <w:rPr>
          <w:b/>
          <w:lang w:eastAsia="ro-RO"/>
        </w:rPr>
      </w:pPr>
    </w:p>
    <w:p w14:paraId="718E16AD" w14:textId="77777777" w:rsidR="00260D24" w:rsidRPr="00260D24" w:rsidRDefault="00260D24" w:rsidP="00260D24">
      <w:pPr>
        <w:rPr>
          <w:b/>
          <w:lang w:eastAsia="ro-RO"/>
        </w:rPr>
      </w:pPr>
    </w:p>
    <w:p w14:paraId="7308E25B" w14:textId="77777777" w:rsidR="00260D24" w:rsidRPr="00260D24" w:rsidRDefault="00260D24" w:rsidP="00260D24">
      <w:pPr>
        <w:rPr>
          <w:b/>
          <w:bCs/>
          <w:lang w:eastAsia="ro-RO"/>
        </w:rPr>
      </w:pPr>
    </w:p>
    <w:p w14:paraId="36E0B279" w14:textId="77777777" w:rsidR="00260D24" w:rsidRPr="00260D24" w:rsidRDefault="00260D24" w:rsidP="00260D24">
      <w:pPr>
        <w:rPr>
          <w:b/>
          <w:bCs/>
          <w:lang w:eastAsia="ro-RO"/>
        </w:rPr>
      </w:pPr>
      <w:bookmarkStart w:id="0" w:name="_GoBack"/>
      <w:bookmarkEnd w:id="0"/>
    </w:p>
    <w:sectPr w:rsidR="00260D24" w:rsidRPr="00260D24" w:rsidSect="00B62D67">
      <w:headerReference w:type="even" r:id="rId7"/>
      <w:headerReference w:type="default" r:id="rId8"/>
      <w:footerReference w:type="even" r:id="rId9"/>
      <w:footerReference w:type="default" r:id="rId10"/>
      <w:headerReference w:type="first" r:id="rId11"/>
      <w:footerReference w:type="first" r:id="rId12"/>
      <w:pgSz w:w="12240" w:h="15840"/>
      <w:pgMar w:top="810" w:right="45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135E" w14:textId="77777777" w:rsidR="001309F5" w:rsidRDefault="001309F5" w:rsidP="00CD1345">
      <w:r>
        <w:separator/>
      </w:r>
    </w:p>
  </w:endnote>
  <w:endnote w:type="continuationSeparator" w:id="0">
    <w:p w14:paraId="47CC09AD" w14:textId="77777777" w:rsidR="001309F5" w:rsidRDefault="001309F5" w:rsidP="00CD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2634" w14:textId="77777777" w:rsidR="00CD1345" w:rsidRDefault="00CD1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3419" w14:textId="77777777" w:rsidR="00CD1345" w:rsidRDefault="00CD13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2081" w14:textId="77777777" w:rsidR="00CD1345" w:rsidRDefault="00CD1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F909" w14:textId="77777777" w:rsidR="001309F5" w:rsidRDefault="001309F5" w:rsidP="00CD1345">
      <w:r>
        <w:separator/>
      </w:r>
    </w:p>
  </w:footnote>
  <w:footnote w:type="continuationSeparator" w:id="0">
    <w:p w14:paraId="7FD17615" w14:textId="77777777" w:rsidR="001309F5" w:rsidRDefault="001309F5" w:rsidP="00CD1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5659" w14:textId="77D7E4AA" w:rsidR="00CD1345" w:rsidRDefault="001309F5">
    <w:pPr>
      <w:pStyle w:val="Header"/>
    </w:pPr>
    <w:r>
      <w:rPr>
        <w:noProof/>
      </w:rPr>
      <w:pict w14:anchorId="14EA3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2.3pt;height:166.3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8A40" w14:textId="11AFFBB6" w:rsidR="00CD1345" w:rsidRDefault="001309F5">
    <w:pPr>
      <w:pStyle w:val="Header"/>
    </w:pPr>
    <w:r>
      <w:rPr>
        <w:noProof/>
      </w:rPr>
      <w:pict w14:anchorId="55E01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2.3pt;height:166.3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C442" w14:textId="1EE3DB38" w:rsidR="00CD1345" w:rsidRDefault="001309F5">
    <w:pPr>
      <w:pStyle w:val="Header"/>
    </w:pPr>
    <w:r>
      <w:rPr>
        <w:noProof/>
      </w:rPr>
      <w:pict w14:anchorId="68B91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2.3pt;height:166.3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45551E36"/>
    <w:multiLevelType w:val="hybridMultilevel"/>
    <w:tmpl w:val="51B8970E"/>
    <w:lvl w:ilvl="0" w:tplc="04090011">
      <w:start w:val="1"/>
      <w:numFmt w:val="decimal"/>
      <w:lvlText w:val="%1)"/>
      <w:lvlJc w:val="left"/>
      <w:pPr>
        <w:ind w:left="720" w:hanging="360"/>
      </w:pPr>
      <w:rPr>
        <w:rFonts w:hint="default"/>
      </w:rPr>
    </w:lvl>
    <w:lvl w:ilvl="1" w:tplc="04090017">
      <w:start w:val="1"/>
      <w:numFmt w:val="lowerLetter"/>
      <w:lvlText w:val="%2)"/>
      <w:lvlJc w:val="left"/>
      <w:pPr>
        <w:ind w:left="45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F3BE4"/>
    <w:multiLevelType w:val="hybridMultilevel"/>
    <w:tmpl w:val="8B42F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D1727"/>
    <w:multiLevelType w:val="hybridMultilevel"/>
    <w:tmpl w:val="234A2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9577D"/>
    <w:multiLevelType w:val="hybridMultilevel"/>
    <w:tmpl w:val="1E88A5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30"/>
    <w:rsid w:val="000329F1"/>
    <w:rsid w:val="00046933"/>
    <w:rsid w:val="000573F3"/>
    <w:rsid w:val="00073D4B"/>
    <w:rsid w:val="000E44C1"/>
    <w:rsid w:val="000F7C91"/>
    <w:rsid w:val="00110095"/>
    <w:rsid w:val="001134D6"/>
    <w:rsid w:val="001309F5"/>
    <w:rsid w:val="001352E3"/>
    <w:rsid w:val="0015375C"/>
    <w:rsid w:val="001540C1"/>
    <w:rsid w:val="001D769D"/>
    <w:rsid w:val="001E24BB"/>
    <w:rsid w:val="002012E5"/>
    <w:rsid w:val="00260D24"/>
    <w:rsid w:val="0026279F"/>
    <w:rsid w:val="00262F42"/>
    <w:rsid w:val="00281075"/>
    <w:rsid w:val="002934E2"/>
    <w:rsid w:val="00293788"/>
    <w:rsid w:val="002B302D"/>
    <w:rsid w:val="002B638B"/>
    <w:rsid w:val="002C4F46"/>
    <w:rsid w:val="002C662C"/>
    <w:rsid w:val="00302805"/>
    <w:rsid w:val="00317617"/>
    <w:rsid w:val="00343ED3"/>
    <w:rsid w:val="00352382"/>
    <w:rsid w:val="0036158A"/>
    <w:rsid w:val="00367E97"/>
    <w:rsid w:val="003961B1"/>
    <w:rsid w:val="003C06B6"/>
    <w:rsid w:val="003C1F49"/>
    <w:rsid w:val="003C49D5"/>
    <w:rsid w:val="00470256"/>
    <w:rsid w:val="00497992"/>
    <w:rsid w:val="004B64AB"/>
    <w:rsid w:val="004C6EE8"/>
    <w:rsid w:val="00502B9B"/>
    <w:rsid w:val="00507055"/>
    <w:rsid w:val="00513B0E"/>
    <w:rsid w:val="00517952"/>
    <w:rsid w:val="00560FA8"/>
    <w:rsid w:val="005925F7"/>
    <w:rsid w:val="005B11E7"/>
    <w:rsid w:val="006115BE"/>
    <w:rsid w:val="00646436"/>
    <w:rsid w:val="00652847"/>
    <w:rsid w:val="00654D50"/>
    <w:rsid w:val="006705B2"/>
    <w:rsid w:val="006E1572"/>
    <w:rsid w:val="0070057E"/>
    <w:rsid w:val="00702D97"/>
    <w:rsid w:val="00706A74"/>
    <w:rsid w:val="00711FDE"/>
    <w:rsid w:val="00716BDD"/>
    <w:rsid w:val="0073148A"/>
    <w:rsid w:val="007573B0"/>
    <w:rsid w:val="00766A73"/>
    <w:rsid w:val="007738D9"/>
    <w:rsid w:val="00776A07"/>
    <w:rsid w:val="007C0D60"/>
    <w:rsid w:val="007C7F7A"/>
    <w:rsid w:val="007D1FF9"/>
    <w:rsid w:val="007F57FF"/>
    <w:rsid w:val="00806E02"/>
    <w:rsid w:val="00812C3E"/>
    <w:rsid w:val="0082528B"/>
    <w:rsid w:val="00862EC6"/>
    <w:rsid w:val="0086657E"/>
    <w:rsid w:val="00867372"/>
    <w:rsid w:val="008818CC"/>
    <w:rsid w:val="008B166B"/>
    <w:rsid w:val="008D1316"/>
    <w:rsid w:val="008F0699"/>
    <w:rsid w:val="00903C09"/>
    <w:rsid w:val="00936939"/>
    <w:rsid w:val="009379D6"/>
    <w:rsid w:val="00946D69"/>
    <w:rsid w:val="009B1EB0"/>
    <w:rsid w:val="009D5265"/>
    <w:rsid w:val="00A060B9"/>
    <w:rsid w:val="00A0741E"/>
    <w:rsid w:val="00A20360"/>
    <w:rsid w:val="00A35A30"/>
    <w:rsid w:val="00A538DE"/>
    <w:rsid w:val="00B521A2"/>
    <w:rsid w:val="00B536C1"/>
    <w:rsid w:val="00B62D67"/>
    <w:rsid w:val="00BA3219"/>
    <w:rsid w:val="00BA7A80"/>
    <w:rsid w:val="00BB0DE7"/>
    <w:rsid w:val="00BC3055"/>
    <w:rsid w:val="00BC6F18"/>
    <w:rsid w:val="00C379B2"/>
    <w:rsid w:val="00C50A8A"/>
    <w:rsid w:val="00CD1345"/>
    <w:rsid w:val="00D0589B"/>
    <w:rsid w:val="00D0630B"/>
    <w:rsid w:val="00D37349"/>
    <w:rsid w:val="00D73863"/>
    <w:rsid w:val="00D96B74"/>
    <w:rsid w:val="00DA5D3D"/>
    <w:rsid w:val="00DC447F"/>
    <w:rsid w:val="00DE7DE7"/>
    <w:rsid w:val="00DF0C32"/>
    <w:rsid w:val="00E03ABD"/>
    <w:rsid w:val="00E07132"/>
    <w:rsid w:val="00E35D7A"/>
    <w:rsid w:val="00E47E10"/>
    <w:rsid w:val="00E828C0"/>
    <w:rsid w:val="00E82FEE"/>
    <w:rsid w:val="00E946BC"/>
    <w:rsid w:val="00EF5FCB"/>
    <w:rsid w:val="00F45E17"/>
    <w:rsid w:val="00F537DF"/>
    <w:rsid w:val="00F731F1"/>
    <w:rsid w:val="00F93EDE"/>
    <w:rsid w:val="00FA7EA3"/>
    <w:rsid w:val="00FC2DE1"/>
    <w:rsid w:val="00FE577D"/>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E93467"/>
  <w15:chartTrackingRefBased/>
  <w15:docId w15:val="{EA6C5B82-EA45-4361-92B9-96701690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67"/>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2C"/>
    <w:pPr>
      <w:ind w:left="720"/>
      <w:contextualSpacing/>
    </w:pPr>
  </w:style>
  <w:style w:type="paragraph" w:styleId="Header">
    <w:name w:val="header"/>
    <w:basedOn w:val="Normal"/>
    <w:link w:val="HeaderChar"/>
    <w:uiPriority w:val="99"/>
    <w:unhideWhenUsed/>
    <w:rsid w:val="00CD1345"/>
    <w:pPr>
      <w:tabs>
        <w:tab w:val="center" w:pos="4513"/>
        <w:tab w:val="right" w:pos="9026"/>
      </w:tabs>
    </w:pPr>
  </w:style>
  <w:style w:type="character" w:customStyle="1" w:styleId="HeaderChar">
    <w:name w:val="Header Char"/>
    <w:basedOn w:val="DefaultParagraphFont"/>
    <w:link w:val="Header"/>
    <w:uiPriority w:val="99"/>
    <w:rsid w:val="00CD1345"/>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D1345"/>
    <w:pPr>
      <w:tabs>
        <w:tab w:val="center" w:pos="4513"/>
        <w:tab w:val="right" w:pos="9026"/>
      </w:tabs>
    </w:pPr>
  </w:style>
  <w:style w:type="character" w:customStyle="1" w:styleId="FooterChar">
    <w:name w:val="Footer Char"/>
    <w:basedOn w:val="DefaultParagraphFont"/>
    <w:link w:val="Footer"/>
    <w:uiPriority w:val="99"/>
    <w:rsid w:val="00CD1345"/>
    <w:rPr>
      <w:rFonts w:ascii="Times New Roman" w:eastAsia="Times New Roman" w:hAnsi="Times New Roman" w:cs="Times New Roman"/>
      <w:sz w:val="24"/>
      <w:szCs w:val="24"/>
      <w:lang w:val="ro-RO"/>
    </w:rPr>
  </w:style>
  <w:style w:type="paragraph" w:styleId="Subtitle">
    <w:name w:val="Subtitle"/>
    <w:basedOn w:val="Normal"/>
    <w:next w:val="Normal"/>
    <w:link w:val="SubtitleChar"/>
    <w:uiPriority w:val="11"/>
    <w:qFormat/>
    <w:rsid w:val="00812C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2C3E"/>
    <w:rPr>
      <w:rFonts w:eastAsiaTheme="minorEastAsia"/>
      <w:color w:val="5A5A5A" w:themeColor="text1" w:themeTint="A5"/>
      <w:spacing w:val="15"/>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555">
      <w:bodyDiv w:val="1"/>
      <w:marLeft w:val="0"/>
      <w:marRight w:val="0"/>
      <w:marTop w:val="0"/>
      <w:marBottom w:val="0"/>
      <w:divBdr>
        <w:top w:val="none" w:sz="0" w:space="0" w:color="auto"/>
        <w:left w:val="none" w:sz="0" w:space="0" w:color="auto"/>
        <w:bottom w:val="none" w:sz="0" w:space="0" w:color="auto"/>
        <w:right w:val="none" w:sz="0" w:space="0" w:color="auto"/>
      </w:divBdr>
    </w:div>
    <w:div w:id="845172919">
      <w:bodyDiv w:val="1"/>
      <w:marLeft w:val="0"/>
      <w:marRight w:val="0"/>
      <w:marTop w:val="0"/>
      <w:marBottom w:val="0"/>
      <w:divBdr>
        <w:top w:val="none" w:sz="0" w:space="0" w:color="auto"/>
        <w:left w:val="none" w:sz="0" w:space="0" w:color="auto"/>
        <w:bottom w:val="none" w:sz="0" w:space="0" w:color="auto"/>
        <w:right w:val="none" w:sz="0" w:space="0" w:color="auto"/>
      </w:divBdr>
    </w:div>
    <w:div w:id="17198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8</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OLTEANU</dc:creator>
  <cp:keywords/>
  <dc:description/>
  <cp:lastModifiedBy>Mihaela.Pascu</cp:lastModifiedBy>
  <cp:revision>49</cp:revision>
  <cp:lastPrinted>2023-07-06T11:05:00Z</cp:lastPrinted>
  <dcterms:created xsi:type="dcterms:W3CDTF">2022-08-24T07:22:00Z</dcterms:created>
  <dcterms:modified xsi:type="dcterms:W3CDTF">2023-08-24T07:38:00Z</dcterms:modified>
</cp:coreProperties>
</file>