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F9B" w:rsidRPr="003C0EFD" w:rsidRDefault="008E0F9B" w:rsidP="008E0F9B">
      <w:pPr>
        <w:spacing w:after="0" w:line="240" w:lineRule="auto"/>
        <w:jc w:val="center"/>
        <w:rPr>
          <w:rFonts w:ascii="Times New Roman" w:eastAsia="Times New Roman" w:hAnsi="Times New Roman" w:cs="Times New Roman"/>
          <w:b/>
          <w:sz w:val="24"/>
          <w:szCs w:val="24"/>
          <w:lang w:val="ro-RO"/>
        </w:rPr>
      </w:pPr>
      <w:r w:rsidRPr="003C0EFD">
        <w:rPr>
          <w:rFonts w:ascii="Times New Roman" w:eastAsia="Times New Roman" w:hAnsi="Times New Roman" w:cs="Times New Roman"/>
          <w:b/>
          <w:sz w:val="24"/>
          <w:szCs w:val="24"/>
          <w:lang w:val="ro-RO"/>
        </w:rPr>
        <w:t>NOTĂ DE FUNDAMENTARE</w:t>
      </w:r>
    </w:p>
    <w:p w:rsidR="008E0F9B" w:rsidRPr="003C0EFD" w:rsidRDefault="008E0F9B" w:rsidP="008E0F9B">
      <w:pPr>
        <w:spacing w:after="0" w:line="240" w:lineRule="auto"/>
        <w:jc w:val="center"/>
        <w:rPr>
          <w:rFonts w:ascii="Times New Roman" w:eastAsia="Times New Roman" w:hAnsi="Times New Roman" w:cs="Times New Roman"/>
          <w:b/>
          <w:sz w:val="24"/>
          <w:szCs w:val="24"/>
          <w:lang w:val="ro-RO"/>
        </w:rPr>
      </w:pPr>
    </w:p>
    <w:tbl>
      <w:tblPr>
        <w:tblW w:w="9923" w:type="dxa"/>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1507"/>
        <w:gridCol w:w="143"/>
        <w:gridCol w:w="5783"/>
      </w:tblGrid>
      <w:tr w:rsidR="008E0F9B" w:rsidRPr="003C0EFD" w:rsidTr="00E115FF">
        <w:trPr>
          <w:trHeight w:val="207"/>
          <w:tblCellSpacing w:w="0" w:type="dxa"/>
        </w:trPr>
        <w:tc>
          <w:tcPr>
            <w:tcW w:w="9923" w:type="dxa"/>
            <w:gridSpan w:val="4"/>
            <w:tcMar>
              <w:top w:w="15" w:type="dxa"/>
              <w:left w:w="15" w:type="dxa"/>
              <w:bottom w:w="15" w:type="dxa"/>
              <w:right w:w="15" w:type="dxa"/>
            </w:tcMar>
          </w:tcPr>
          <w:p w:rsidR="008E0F9B" w:rsidRPr="003C0EFD" w:rsidRDefault="008E0F9B" w:rsidP="00E115FF">
            <w:pPr>
              <w:widowControl w:val="0"/>
              <w:spacing w:after="0" w:line="240" w:lineRule="auto"/>
              <w:jc w:val="center"/>
              <w:rPr>
                <w:rFonts w:ascii="Times New Roman" w:eastAsia="Times New Roman" w:hAnsi="Times New Roman" w:cs="Times New Roman"/>
                <w:b/>
                <w:sz w:val="24"/>
                <w:szCs w:val="24"/>
                <w:lang w:val="ro-RO"/>
              </w:rPr>
            </w:pPr>
            <w:proofErr w:type="spellStart"/>
            <w:r w:rsidRPr="003C0EFD">
              <w:rPr>
                <w:rFonts w:ascii="Times New Roman" w:eastAsia="Times New Roman" w:hAnsi="Times New Roman" w:cs="Times New Roman"/>
                <w:b/>
                <w:sz w:val="24"/>
                <w:szCs w:val="24"/>
                <w:lang w:val="ro-RO"/>
              </w:rPr>
              <w:t>Secţiunea</w:t>
            </w:r>
            <w:proofErr w:type="spellEnd"/>
            <w:r w:rsidRPr="003C0EFD">
              <w:rPr>
                <w:rFonts w:ascii="Times New Roman" w:eastAsia="Times New Roman" w:hAnsi="Times New Roman" w:cs="Times New Roman"/>
                <w:b/>
                <w:sz w:val="24"/>
                <w:szCs w:val="24"/>
                <w:lang w:val="ro-RO"/>
              </w:rPr>
              <w:t xml:space="preserve"> 1: Titlul proiectului de act normativ</w:t>
            </w:r>
          </w:p>
          <w:p w:rsidR="008E0F9B" w:rsidRPr="003C0EFD" w:rsidRDefault="008E0F9B" w:rsidP="00E115FF">
            <w:pPr>
              <w:widowControl w:val="0"/>
              <w:spacing w:after="0" w:line="240" w:lineRule="auto"/>
              <w:jc w:val="both"/>
              <w:rPr>
                <w:rFonts w:ascii="Times New Roman" w:eastAsia="Times New Roman" w:hAnsi="Times New Roman" w:cs="Times New Roman"/>
                <w:b/>
                <w:sz w:val="24"/>
                <w:szCs w:val="24"/>
                <w:lang w:val="ro-RO"/>
              </w:rPr>
            </w:pPr>
          </w:p>
        </w:tc>
      </w:tr>
      <w:tr w:rsidR="008E0F9B" w:rsidRPr="003C0EFD" w:rsidTr="00E115FF">
        <w:trPr>
          <w:trHeight w:val="609"/>
          <w:tblCellSpacing w:w="0" w:type="dxa"/>
        </w:trPr>
        <w:tc>
          <w:tcPr>
            <w:tcW w:w="9923" w:type="dxa"/>
            <w:gridSpan w:val="4"/>
            <w:tcMar>
              <w:top w:w="15" w:type="dxa"/>
              <w:left w:w="15" w:type="dxa"/>
              <w:bottom w:w="15" w:type="dxa"/>
              <w:right w:w="15" w:type="dxa"/>
            </w:tcMar>
          </w:tcPr>
          <w:p w:rsidR="008E0F9B" w:rsidRPr="003C0EFD" w:rsidRDefault="008E0F9B" w:rsidP="00E115FF">
            <w:pPr>
              <w:tabs>
                <w:tab w:val="left" w:pos="2895"/>
              </w:tabs>
              <w:spacing w:after="0" w:line="240" w:lineRule="auto"/>
              <w:ind w:left="305" w:right="155"/>
              <w:jc w:val="center"/>
              <w:rPr>
                <w:rFonts w:ascii="Times New Roman" w:eastAsia="Times New Roman" w:hAnsi="Times New Roman" w:cs="Times New Roman"/>
                <w:sz w:val="24"/>
                <w:szCs w:val="24"/>
                <w:lang w:val="ro-RO"/>
              </w:rPr>
            </w:pPr>
            <w:r w:rsidRPr="003C0EFD">
              <w:rPr>
                <w:rFonts w:ascii="Times New Roman" w:eastAsia="Times New Roman" w:hAnsi="Times New Roman" w:cs="Times New Roman"/>
                <w:b/>
                <w:sz w:val="24"/>
                <w:szCs w:val="24"/>
                <w:lang w:val="ro-RO"/>
              </w:rPr>
              <w:t>HOTĂRÂRE A  GUVERNULUI</w:t>
            </w:r>
          </w:p>
          <w:p w:rsidR="008E0F9B" w:rsidRPr="003C0EFD" w:rsidRDefault="008E0F9B" w:rsidP="00E115FF">
            <w:pPr>
              <w:spacing w:after="0"/>
              <w:ind w:right="261"/>
              <w:jc w:val="center"/>
              <w:rPr>
                <w:rFonts w:ascii="Times New Roman" w:eastAsia="Times New Roman" w:hAnsi="Times New Roman" w:cs="Times New Roman"/>
                <w:b/>
                <w:i/>
                <w:sz w:val="24"/>
                <w:szCs w:val="24"/>
                <w:lang w:val="ro-RO"/>
              </w:rPr>
            </w:pPr>
            <w:r w:rsidRPr="00E115FF">
              <w:rPr>
                <w:rFonts w:ascii="Times New Roman" w:eastAsia="Times New Roman" w:hAnsi="Times New Roman" w:cs="Times New Roman"/>
                <w:b/>
                <w:noProof/>
                <w:kern w:val="1"/>
                <w:sz w:val="24"/>
                <w:szCs w:val="24"/>
                <w:lang w:val="ro-RO" w:eastAsia="ar-SA"/>
              </w:rPr>
              <w:t xml:space="preserve">pentru modificarea și completarea </w:t>
            </w:r>
            <w:r w:rsidRPr="00E115FF">
              <w:rPr>
                <w:rFonts w:ascii="Times New Roman" w:hAnsi="Times New Roman" w:cs="Times New Roman"/>
                <w:b/>
                <w:sz w:val="24"/>
                <w:szCs w:val="24"/>
                <w:shd w:val="clear" w:color="auto" w:fill="FFFFFF"/>
                <w:lang w:val="ro-RO"/>
              </w:rPr>
              <w:t xml:space="preserve">Normelor referitoare la proveniența, circulația și comercializarea materialelor lemnoase, la regimul spațiilor de depozitare a materialelor lemnoase și al instalațiilor de prelucrat lemn rotund, </w:t>
            </w:r>
            <w:proofErr w:type="spellStart"/>
            <w:r w:rsidRPr="00500467">
              <w:rPr>
                <w:rFonts w:ascii="Times New Roman" w:hAnsi="Times New Roman" w:cs="Times New Roman"/>
                <w:b/>
                <w:sz w:val="24"/>
                <w:szCs w:val="24"/>
                <w:shd w:val="clear" w:color="auto" w:fill="FFFFFF"/>
              </w:rPr>
              <w:t>precum</w:t>
            </w:r>
            <w:proofErr w:type="spellEnd"/>
            <w:r w:rsidRPr="00500467">
              <w:rPr>
                <w:rFonts w:ascii="Times New Roman" w:hAnsi="Times New Roman" w:cs="Times New Roman"/>
                <w:b/>
                <w:sz w:val="24"/>
                <w:szCs w:val="24"/>
                <w:shd w:val="clear" w:color="auto" w:fill="FFFFFF"/>
              </w:rPr>
              <w:t xml:space="preserve"> </w:t>
            </w:r>
            <w:proofErr w:type="spellStart"/>
            <w:r w:rsidRPr="00500467">
              <w:rPr>
                <w:rFonts w:ascii="Times New Roman" w:hAnsi="Times New Roman" w:cs="Times New Roman"/>
                <w:b/>
                <w:sz w:val="24"/>
                <w:szCs w:val="24"/>
                <w:shd w:val="clear" w:color="auto" w:fill="FFFFFF"/>
              </w:rPr>
              <w:t>și</w:t>
            </w:r>
            <w:proofErr w:type="spellEnd"/>
            <w:r w:rsidRPr="00500467">
              <w:rPr>
                <w:rFonts w:ascii="Times New Roman" w:hAnsi="Times New Roman" w:cs="Times New Roman"/>
                <w:b/>
                <w:sz w:val="24"/>
                <w:szCs w:val="24"/>
                <w:shd w:val="clear" w:color="auto" w:fill="FFFFFF"/>
              </w:rPr>
              <w:t xml:space="preserve"> </w:t>
            </w:r>
            <w:proofErr w:type="spellStart"/>
            <w:r w:rsidRPr="00500467">
              <w:rPr>
                <w:rFonts w:ascii="Times New Roman" w:hAnsi="Times New Roman" w:cs="Times New Roman"/>
                <w:b/>
                <w:sz w:val="24"/>
                <w:szCs w:val="24"/>
                <w:shd w:val="clear" w:color="auto" w:fill="FFFFFF"/>
              </w:rPr>
              <w:t>cele</w:t>
            </w:r>
            <w:proofErr w:type="spellEnd"/>
            <w:r w:rsidRPr="00500467">
              <w:rPr>
                <w:rFonts w:ascii="Times New Roman" w:hAnsi="Times New Roman" w:cs="Times New Roman"/>
                <w:b/>
                <w:sz w:val="24"/>
                <w:szCs w:val="24"/>
                <w:shd w:val="clear" w:color="auto" w:fill="FFFFFF"/>
              </w:rPr>
              <w:t xml:space="preserve"> </w:t>
            </w:r>
            <w:proofErr w:type="spellStart"/>
            <w:r w:rsidRPr="00500467">
              <w:rPr>
                <w:rFonts w:ascii="Times New Roman" w:hAnsi="Times New Roman" w:cs="Times New Roman"/>
                <w:b/>
                <w:sz w:val="24"/>
                <w:szCs w:val="24"/>
                <w:shd w:val="clear" w:color="auto" w:fill="FFFFFF"/>
              </w:rPr>
              <w:t>privind</w:t>
            </w:r>
            <w:proofErr w:type="spellEnd"/>
            <w:r w:rsidRPr="00500467">
              <w:rPr>
                <w:rFonts w:ascii="Times New Roman" w:hAnsi="Times New Roman" w:cs="Times New Roman"/>
                <w:b/>
                <w:sz w:val="24"/>
                <w:szCs w:val="24"/>
                <w:shd w:val="clear" w:color="auto" w:fill="FFFFFF"/>
              </w:rPr>
              <w:t xml:space="preserve"> </w:t>
            </w:r>
            <w:r w:rsidRPr="00E115FF">
              <w:rPr>
                <w:rFonts w:ascii="Times New Roman" w:hAnsi="Times New Roman" w:cs="Times New Roman"/>
                <w:b/>
                <w:sz w:val="24"/>
                <w:szCs w:val="24"/>
                <w:shd w:val="clear" w:color="auto" w:fill="FFFFFF"/>
                <w:lang w:val="ro-RO"/>
              </w:rPr>
              <w:t>proveniența și circulația materialelor lemnoase destinate consumului propriu al proprietarului</w:t>
            </w:r>
            <w:r w:rsidRPr="00E115FF">
              <w:rPr>
                <w:rFonts w:ascii="Times New Roman" w:eastAsia="Times New Roman" w:hAnsi="Times New Roman" w:cs="Times New Roman"/>
                <w:b/>
                <w:noProof/>
                <w:kern w:val="1"/>
                <w:sz w:val="24"/>
                <w:szCs w:val="24"/>
                <w:lang w:val="ro-RO" w:eastAsia="ar-SA"/>
              </w:rPr>
              <w:t xml:space="preserve"> şi </w:t>
            </w:r>
            <w:r w:rsidRPr="00500467">
              <w:rPr>
                <w:rFonts w:ascii="Times New Roman" w:eastAsia="Times New Roman" w:hAnsi="Times New Roman" w:cs="Times New Roman"/>
                <w:b/>
                <w:noProof/>
                <w:kern w:val="1"/>
                <w:sz w:val="24"/>
                <w:szCs w:val="24"/>
                <w:lang w:val="ro-RO" w:eastAsia="ar-SA"/>
              </w:rPr>
              <w:t>unele</w:t>
            </w:r>
            <w:r w:rsidRPr="00E115FF">
              <w:rPr>
                <w:rFonts w:ascii="Times New Roman" w:eastAsia="Times New Roman" w:hAnsi="Times New Roman" w:cs="Times New Roman"/>
                <w:b/>
                <w:noProof/>
                <w:kern w:val="1"/>
                <w:sz w:val="24"/>
                <w:szCs w:val="24"/>
                <w:lang w:val="ro-RO" w:eastAsia="ar-SA"/>
              </w:rPr>
              <w:t xml:space="preserve"> măsuri de aplicare a</w:t>
            </w:r>
            <w:r>
              <w:rPr>
                <w:rFonts w:ascii="Times New Roman" w:eastAsia="Times New Roman" w:hAnsi="Times New Roman" w:cs="Times New Roman"/>
                <w:b/>
                <w:noProof/>
                <w:kern w:val="1"/>
                <w:sz w:val="24"/>
                <w:szCs w:val="24"/>
                <w:lang w:val="ro-RO" w:eastAsia="ar-SA"/>
              </w:rPr>
              <w:t xml:space="preserve"> prevederilor</w:t>
            </w:r>
            <w:r w:rsidRPr="00E115FF">
              <w:rPr>
                <w:rFonts w:ascii="Times New Roman" w:eastAsia="Times New Roman" w:hAnsi="Times New Roman" w:cs="Times New Roman"/>
                <w:b/>
                <w:noProof/>
                <w:kern w:val="1"/>
                <w:sz w:val="24"/>
                <w:szCs w:val="24"/>
                <w:lang w:val="ro-RO" w:eastAsia="ar-SA"/>
              </w:rPr>
              <w:t xml:space="preserve"> Regulamentului (UE) nr. 995/2010 al Parlamentului European şi al Consiliului din 20 octombrie 2010</w:t>
            </w:r>
            <w:r>
              <w:rPr>
                <w:rFonts w:ascii="Times New Roman" w:eastAsia="Times New Roman" w:hAnsi="Times New Roman" w:cs="Times New Roman"/>
                <w:b/>
                <w:noProof/>
                <w:kern w:val="1"/>
                <w:sz w:val="24"/>
                <w:szCs w:val="24"/>
                <w:lang w:val="ro-RO" w:eastAsia="ar-SA"/>
              </w:rPr>
              <w:t xml:space="preserve"> </w:t>
            </w:r>
            <w:r w:rsidRPr="00E115FF">
              <w:rPr>
                <w:rFonts w:ascii="Times New Roman" w:eastAsia="Times New Roman" w:hAnsi="Times New Roman" w:cs="Times New Roman"/>
                <w:b/>
                <w:noProof/>
                <w:kern w:val="1"/>
                <w:sz w:val="24"/>
                <w:szCs w:val="24"/>
                <w:lang w:val="ro-RO" w:eastAsia="ar-SA"/>
              </w:rPr>
              <w:t>de stabilirea obligaţiilor c</w:t>
            </w:r>
            <w:r>
              <w:rPr>
                <w:rFonts w:ascii="Times New Roman" w:eastAsia="Times New Roman" w:hAnsi="Times New Roman" w:cs="Times New Roman"/>
                <w:b/>
                <w:noProof/>
                <w:kern w:val="1"/>
                <w:sz w:val="24"/>
                <w:szCs w:val="24"/>
                <w:lang w:val="ro-RO" w:eastAsia="ar-SA"/>
              </w:rPr>
              <w:t>are</w:t>
            </w:r>
            <w:r w:rsidRPr="00E115FF">
              <w:rPr>
                <w:rFonts w:ascii="Times New Roman" w:eastAsia="Times New Roman" w:hAnsi="Times New Roman" w:cs="Times New Roman"/>
                <w:b/>
                <w:noProof/>
                <w:kern w:val="1"/>
                <w:sz w:val="24"/>
                <w:szCs w:val="24"/>
                <w:lang w:val="ro-RO" w:eastAsia="ar-SA"/>
              </w:rPr>
              <w:t xml:space="preserve"> revin operatorilor care introduc pe piaţă lemn şi produse din lemn</w:t>
            </w:r>
            <w:r>
              <w:rPr>
                <w:rFonts w:ascii="Times New Roman" w:eastAsia="Times New Roman" w:hAnsi="Times New Roman" w:cs="Times New Roman"/>
                <w:b/>
                <w:noProof/>
                <w:kern w:val="1"/>
                <w:sz w:val="24"/>
                <w:szCs w:val="24"/>
                <w:lang w:val="ro-RO" w:eastAsia="ar-SA"/>
              </w:rPr>
              <w:t>, aprobate prin Hotărârea Guvernului nr. 497/2020</w:t>
            </w:r>
          </w:p>
        </w:tc>
      </w:tr>
      <w:tr w:rsidR="008E0F9B" w:rsidRPr="003C0EFD" w:rsidTr="00E115FF">
        <w:trPr>
          <w:tblCellSpacing w:w="0" w:type="dxa"/>
        </w:trPr>
        <w:tc>
          <w:tcPr>
            <w:tcW w:w="9923" w:type="dxa"/>
            <w:gridSpan w:val="4"/>
            <w:tcMar>
              <w:top w:w="15" w:type="dxa"/>
              <w:left w:w="15" w:type="dxa"/>
              <w:bottom w:w="15" w:type="dxa"/>
              <w:right w:w="15" w:type="dxa"/>
            </w:tcMar>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roofErr w:type="spellStart"/>
            <w:r w:rsidRPr="003C0EFD">
              <w:rPr>
                <w:rFonts w:ascii="Times New Roman" w:eastAsia="Times New Roman" w:hAnsi="Times New Roman" w:cs="Times New Roman"/>
                <w:b/>
                <w:sz w:val="24"/>
                <w:szCs w:val="24"/>
                <w:lang w:val="ro-RO"/>
              </w:rPr>
              <w:t>Secţiunea</w:t>
            </w:r>
            <w:proofErr w:type="spellEnd"/>
            <w:r w:rsidRPr="003C0EFD">
              <w:rPr>
                <w:rFonts w:ascii="Times New Roman" w:eastAsia="Times New Roman" w:hAnsi="Times New Roman" w:cs="Times New Roman"/>
                <w:b/>
                <w:sz w:val="24"/>
                <w:szCs w:val="24"/>
                <w:lang w:val="ro-RO"/>
              </w:rPr>
              <w:t xml:space="preserve"> a 2-a: Motivul emiterii actului normativ</w:t>
            </w:r>
          </w:p>
          <w:p w:rsidR="008E0F9B" w:rsidRPr="003C0EFD" w:rsidRDefault="008E0F9B" w:rsidP="00E115FF">
            <w:pPr>
              <w:spacing w:after="0" w:line="240" w:lineRule="auto"/>
              <w:rPr>
                <w:rFonts w:ascii="Times New Roman" w:eastAsia="Times New Roman" w:hAnsi="Times New Roman" w:cs="Times New Roman"/>
                <w:b/>
                <w:sz w:val="24"/>
                <w:szCs w:val="24"/>
                <w:lang w:val="ro-RO"/>
              </w:rPr>
            </w:pPr>
          </w:p>
        </w:tc>
      </w:tr>
      <w:tr w:rsidR="008E0F9B" w:rsidRPr="003C0EFD" w:rsidTr="00E115FF">
        <w:trPr>
          <w:trHeight w:val="321"/>
          <w:tblCellSpacing w:w="0" w:type="dxa"/>
        </w:trPr>
        <w:tc>
          <w:tcPr>
            <w:tcW w:w="2490" w:type="dxa"/>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1. Descrierea </w:t>
            </w:r>
            <w:proofErr w:type="spellStart"/>
            <w:r w:rsidRPr="003C0EFD">
              <w:rPr>
                <w:rFonts w:ascii="Times New Roman" w:eastAsia="Times New Roman" w:hAnsi="Times New Roman" w:cs="Times New Roman"/>
                <w:sz w:val="24"/>
                <w:szCs w:val="24"/>
                <w:lang w:val="ro-RO"/>
              </w:rPr>
              <w:t>situaţiei</w:t>
            </w:r>
            <w:proofErr w:type="spellEnd"/>
            <w:r w:rsidRPr="003C0EFD">
              <w:rPr>
                <w:rFonts w:ascii="Times New Roman" w:eastAsia="Times New Roman" w:hAnsi="Times New Roman" w:cs="Times New Roman"/>
                <w:sz w:val="24"/>
                <w:szCs w:val="24"/>
                <w:lang w:val="ro-RO"/>
              </w:rPr>
              <w:t xml:space="preserve"> actuale</w:t>
            </w:r>
          </w:p>
        </w:tc>
        <w:tc>
          <w:tcPr>
            <w:tcW w:w="7433" w:type="dxa"/>
            <w:gridSpan w:val="3"/>
            <w:tcMar>
              <w:top w:w="15" w:type="dxa"/>
              <w:left w:w="15" w:type="dxa"/>
              <w:bottom w:w="15" w:type="dxa"/>
              <w:right w:w="15" w:type="dxa"/>
            </w:tcMar>
          </w:tcPr>
          <w:p w:rsidR="008E0F9B" w:rsidRPr="00E115FF" w:rsidRDefault="008E0F9B" w:rsidP="00E115FF">
            <w:pPr>
              <w:tabs>
                <w:tab w:val="left" w:pos="2895"/>
              </w:tabs>
              <w:spacing w:after="0" w:line="240" w:lineRule="auto"/>
              <w:ind w:right="155"/>
              <w:jc w:val="both"/>
              <w:rPr>
                <w:rFonts w:ascii="Times New Roman" w:eastAsia="Calibri" w:hAnsi="Times New Roman" w:cs="Times New Roman"/>
                <w:noProof/>
                <w:sz w:val="24"/>
                <w:szCs w:val="24"/>
                <w:lang w:val="ro-RO" w:bidi="en-US"/>
              </w:rPr>
            </w:pPr>
            <w:r w:rsidRPr="003C0EFD">
              <w:rPr>
                <w:rFonts w:ascii="Times New Roman" w:eastAsia="Times New Roman" w:hAnsi="Times New Roman" w:cs="Times New Roman"/>
                <w:sz w:val="24"/>
                <w:szCs w:val="24"/>
                <w:lang w:val="ro-RO"/>
              </w:rPr>
              <w:t xml:space="preserve">  În data de 31.01.2021 a intrat în vigoare Hotărârea Guvernului nr. 497/2020</w:t>
            </w:r>
            <w:r>
              <w:rPr>
                <w:rFonts w:ascii="Times New Roman" w:eastAsia="Times New Roman" w:hAnsi="Times New Roman" w:cs="Times New Roman"/>
                <w:noProof/>
                <w:kern w:val="1"/>
                <w:sz w:val="24"/>
                <w:szCs w:val="24"/>
                <w:lang w:val="ro-RO" w:eastAsia="ar-SA"/>
              </w:rPr>
              <w:t xml:space="preserve"> </w:t>
            </w:r>
            <w:r w:rsidRPr="00E115FF">
              <w:rPr>
                <w:rFonts w:ascii="Times New Roman" w:eastAsia="Times New Roman" w:hAnsi="Times New Roman" w:cs="Times New Roman"/>
                <w:noProof/>
                <w:kern w:val="1"/>
                <w:sz w:val="24"/>
                <w:szCs w:val="24"/>
                <w:lang w:val="ro-RO" w:eastAsia="ar-SA"/>
              </w:rPr>
              <w:t xml:space="preserve">pentru aprobarea </w:t>
            </w:r>
            <w:r w:rsidRPr="00E115FF">
              <w:rPr>
                <w:rFonts w:ascii="Times New Roman" w:hAnsi="Times New Roman" w:cs="Times New Roman"/>
                <w:sz w:val="24"/>
                <w:szCs w:val="24"/>
                <w:shd w:val="clear" w:color="auto" w:fill="FFFFFF"/>
                <w:lang w:val="ro-RO"/>
              </w:rPr>
              <w:t>Normelor referitoare la proveniența, circulația și comercializarea materialelor lemnoase, la regimul spațiilor de depozitare a materialelor lemnoase și al instalațiilor de prelucrat lemn rotund, precum și cele privind proveniența și circulația materialelor lemnoase destinate consumului propriu al proprietarului,</w:t>
            </w:r>
            <w:r w:rsidRPr="00E115FF">
              <w:rPr>
                <w:rFonts w:ascii="Times New Roman" w:eastAsia="Times New Roman" w:hAnsi="Times New Roman" w:cs="Times New Roman"/>
                <w:noProof/>
                <w:kern w:val="1"/>
                <w:sz w:val="24"/>
                <w:szCs w:val="24"/>
                <w:lang w:val="ro-RO" w:eastAsia="ar-SA"/>
              </w:rPr>
              <w:t xml:space="preserve"> şi a unor măsuri de aplicare a Regulamentului (UE) nr. 995/2010 al Parlamentului European şi al Consiliului din 20 octombrie 2010 de stabilire a obligaţiilor ce revin operatorilor care introduc pe piaţă lemn şi produse din lemn. A</w:t>
            </w:r>
            <w:r w:rsidRPr="00E115FF">
              <w:rPr>
                <w:rFonts w:ascii="Times New Roman" w:eastAsia="Calibri" w:hAnsi="Times New Roman" w:cs="Times New Roman"/>
                <w:bCs/>
                <w:noProof/>
                <w:sz w:val="24"/>
                <w:szCs w:val="24"/>
                <w:lang w:val="ro-RO" w:eastAsia="ar-SA"/>
              </w:rPr>
              <w:t xml:space="preserve">plicațiile SUMAL 2.0 disponibile utilizatorilor definiți în prezenta hotărâre </w:t>
            </w:r>
            <w:r w:rsidRPr="00E115FF">
              <w:rPr>
                <w:rFonts w:ascii="Times New Roman" w:eastAsia="Times New Roman" w:hAnsi="Times New Roman" w:cs="Times New Roman"/>
                <w:noProof/>
                <w:sz w:val="24"/>
                <w:szCs w:val="24"/>
                <w:lang w:val="ro-RO" w:eastAsia="ar-SA"/>
              </w:rPr>
              <w:t>sunt:</w:t>
            </w:r>
          </w:p>
          <w:p w:rsidR="008E0F9B" w:rsidRPr="00E115FF" w:rsidRDefault="008E0F9B" w:rsidP="008E0F9B">
            <w:pPr>
              <w:numPr>
                <w:ilvl w:val="0"/>
                <w:numId w:val="3"/>
              </w:numPr>
              <w:tabs>
                <w:tab w:val="left" w:pos="993"/>
                <w:tab w:val="left" w:pos="1843"/>
              </w:tabs>
              <w:suppressAutoHyphens/>
              <w:spacing w:after="0" w:line="276" w:lineRule="auto"/>
              <w:ind w:hanging="411"/>
              <w:contextualSpacing/>
              <w:jc w:val="both"/>
              <w:rPr>
                <w:rFonts w:ascii="Times New Roman" w:eastAsia="Times New Roman" w:hAnsi="Times New Roman" w:cs="Times New Roman"/>
                <w:noProof/>
                <w:sz w:val="24"/>
                <w:szCs w:val="24"/>
                <w:lang w:val="ro-RO" w:eastAsia="ar-SA"/>
              </w:rPr>
            </w:pPr>
            <w:r w:rsidRPr="00E115FF">
              <w:rPr>
                <w:rFonts w:ascii="Times New Roman" w:eastAsia="Times New Roman" w:hAnsi="Times New Roman" w:cs="Times New Roman"/>
                <w:noProof/>
                <w:sz w:val="24"/>
                <w:szCs w:val="24"/>
                <w:lang w:val="ro-RO" w:eastAsia="ar-SA"/>
              </w:rPr>
              <w:t>Aplicația SUMAL 2.0 Amenajare;</w:t>
            </w:r>
          </w:p>
          <w:p w:rsidR="008E0F9B" w:rsidRPr="00E115FF" w:rsidRDefault="008E0F9B" w:rsidP="008E0F9B">
            <w:pPr>
              <w:numPr>
                <w:ilvl w:val="0"/>
                <w:numId w:val="3"/>
              </w:numPr>
              <w:tabs>
                <w:tab w:val="left" w:pos="993"/>
                <w:tab w:val="left" w:pos="1843"/>
              </w:tabs>
              <w:suppressAutoHyphens/>
              <w:spacing w:after="0" w:line="276" w:lineRule="auto"/>
              <w:ind w:hanging="411"/>
              <w:contextualSpacing/>
              <w:jc w:val="both"/>
              <w:rPr>
                <w:rFonts w:ascii="Times New Roman" w:eastAsia="Calibri" w:hAnsi="Times New Roman" w:cs="Times New Roman"/>
                <w:noProof/>
                <w:sz w:val="24"/>
                <w:szCs w:val="24"/>
                <w:lang w:val="ro-RO" w:bidi="en-US"/>
              </w:rPr>
            </w:pPr>
            <w:r w:rsidRPr="00E115FF">
              <w:rPr>
                <w:rFonts w:ascii="Times New Roman" w:eastAsia="Times New Roman" w:hAnsi="Times New Roman" w:cs="Times New Roman"/>
                <w:noProof/>
                <w:sz w:val="24"/>
                <w:szCs w:val="24"/>
                <w:lang w:val="ro-RO" w:eastAsia="ar-SA"/>
              </w:rPr>
              <w:t>Aplicația SUMAL 2.0 Ocol silvic;</w:t>
            </w:r>
          </w:p>
          <w:p w:rsidR="008E0F9B" w:rsidRPr="00E115FF" w:rsidRDefault="008E0F9B" w:rsidP="008E0F9B">
            <w:pPr>
              <w:numPr>
                <w:ilvl w:val="0"/>
                <w:numId w:val="3"/>
              </w:numPr>
              <w:tabs>
                <w:tab w:val="left" w:pos="993"/>
                <w:tab w:val="left" w:pos="1843"/>
              </w:tabs>
              <w:suppressAutoHyphens/>
              <w:spacing w:after="0" w:line="276" w:lineRule="auto"/>
              <w:ind w:hanging="411"/>
              <w:contextualSpacing/>
              <w:jc w:val="both"/>
              <w:rPr>
                <w:rFonts w:ascii="Times New Roman" w:eastAsia="Calibri" w:hAnsi="Times New Roman" w:cs="Times New Roman"/>
                <w:noProof/>
                <w:sz w:val="24"/>
                <w:szCs w:val="24"/>
                <w:lang w:val="ro-RO" w:bidi="en-US"/>
              </w:rPr>
            </w:pPr>
            <w:r w:rsidRPr="00E115FF">
              <w:rPr>
                <w:rFonts w:ascii="Times New Roman" w:eastAsia="Times New Roman" w:hAnsi="Times New Roman" w:cs="Times New Roman"/>
                <w:noProof/>
                <w:sz w:val="24"/>
                <w:szCs w:val="24"/>
                <w:lang w:val="ro-RO" w:eastAsia="ar-SA"/>
              </w:rPr>
              <w:t>Aplicația SUMAL 2.0 Agent-Registrul electronic;</w:t>
            </w:r>
          </w:p>
          <w:p w:rsidR="008E0F9B" w:rsidRPr="00E115FF" w:rsidRDefault="008E0F9B" w:rsidP="008E0F9B">
            <w:pPr>
              <w:numPr>
                <w:ilvl w:val="0"/>
                <w:numId w:val="3"/>
              </w:numPr>
              <w:tabs>
                <w:tab w:val="left" w:pos="993"/>
                <w:tab w:val="left" w:pos="1843"/>
              </w:tabs>
              <w:suppressAutoHyphens/>
              <w:spacing w:after="0" w:line="276" w:lineRule="auto"/>
              <w:ind w:hanging="411"/>
              <w:contextualSpacing/>
              <w:jc w:val="both"/>
              <w:rPr>
                <w:rFonts w:ascii="Times New Roman" w:eastAsia="Calibri" w:hAnsi="Times New Roman" w:cs="Times New Roman"/>
                <w:noProof/>
                <w:sz w:val="24"/>
                <w:szCs w:val="24"/>
                <w:lang w:val="ro-RO" w:bidi="en-US"/>
              </w:rPr>
            </w:pPr>
            <w:r w:rsidRPr="00E115FF">
              <w:rPr>
                <w:rFonts w:ascii="Times New Roman" w:eastAsia="Times New Roman" w:hAnsi="Times New Roman" w:cs="Times New Roman"/>
                <w:noProof/>
                <w:sz w:val="24"/>
                <w:szCs w:val="24"/>
                <w:lang w:val="ro-RO" w:eastAsia="ar-SA"/>
              </w:rPr>
              <w:t>Aplicația SUMAL 2.0 Avize</w:t>
            </w:r>
            <w:r w:rsidRPr="00E115FF">
              <w:rPr>
                <w:rFonts w:ascii="Times New Roman" w:hAnsi="Times New Roman" w:cs="Times New Roman"/>
                <w:sz w:val="24"/>
                <w:szCs w:val="24"/>
                <w:shd w:val="clear" w:color="auto" w:fill="FFFFFF"/>
                <w:lang w:val="ro-RO"/>
              </w:rPr>
              <w:t>;</w:t>
            </w:r>
          </w:p>
          <w:p w:rsidR="008E0F9B" w:rsidRPr="00E115FF" w:rsidRDefault="008E0F9B" w:rsidP="008E0F9B">
            <w:pPr>
              <w:numPr>
                <w:ilvl w:val="0"/>
                <w:numId w:val="3"/>
              </w:numPr>
              <w:tabs>
                <w:tab w:val="left" w:pos="993"/>
                <w:tab w:val="left" w:pos="1843"/>
              </w:tabs>
              <w:suppressAutoHyphens/>
              <w:spacing w:after="0" w:line="276" w:lineRule="auto"/>
              <w:ind w:hanging="411"/>
              <w:contextualSpacing/>
              <w:jc w:val="both"/>
              <w:rPr>
                <w:rFonts w:ascii="Times New Roman" w:eastAsia="Calibri" w:hAnsi="Times New Roman" w:cs="Times New Roman"/>
                <w:noProof/>
                <w:sz w:val="24"/>
                <w:szCs w:val="24"/>
                <w:lang w:val="ro-RO" w:bidi="en-US"/>
              </w:rPr>
            </w:pPr>
            <w:r w:rsidRPr="00E115FF">
              <w:rPr>
                <w:rFonts w:ascii="Times New Roman" w:eastAsia="Times New Roman" w:hAnsi="Times New Roman" w:cs="Times New Roman"/>
                <w:noProof/>
                <w:sz w:val="24"/>
                <w:szCs w:val="24"/>
                <w:lang w:val="ro-RO" w:eastAsia="ar-SA"/>
              </w:rPr>
              <w:t>Aplicația SUMAL 2.0 Control</w:t>
            </w:r>
            <w:r w:rsidRPr="00E115FF">
              <w:rPr>
                <w:rFonts w:ascii="Times New Roman" w:hAnsi="Times New Roman" w:cs="Times New Roman"/>
                <w:sz w:val="24"/>
                <w:szCs w:val="24"/>
                <w:shd w:val="clear" w:color="auto" w:fill="FFFFFF"/>
                <w:lang w:val="ro-RO"/>
              </w:rPr>
              <w:t>;</w:t>
            </w:r>
          </w:p>
          <w:p w:rsidR="008E0F9B" w:rsidRPr="00E115FF" w:rsidRDefault="008E0F9B" w:rsidP="008E0F9B">
            <w:pPr>
              <w:numPr>
                <w:ilvl w:val="0"/>
                <w:numId w:val="3"/>
              </w:numPr>
              <w:tabs>
                <w:tab w:val="left" w:pos="993"/>
                <w:tab w:val="left" w:pos="1843"/>
              </w:tabs>
              <w:suppressAutoHyphens/>
              <w:spacing w:after="0" w:line="276" w:lineRule="auto"/>
              <w:ind w:left="851" w:hanging="476"/>
              <w:contextualSpacing/>
              <w:jc w:val="both"/>
              <w:rPr>
                <w:rFonts w:ascii="Times New Roman" w:eastAsia="Calibri" w:hAnsi="Times New Roman" w:cs="Times New Roman"/>
                <w:noProof/>
                <w:sz w:val="24"/>
                <w:szCs w:val="24"/>
                <w:lang w:val="ro-RO" w:bidi="en-US"/>
              </w:rPr>
            </w:pPr>
            <w:r w:rsidRPr="00E115FF">
              <w:rPr>
                <w:rFonts w:ascii="Times New Roman" w:eastAsia="Times New Roman" w:hAnsi="Times New Roman" w:cs="Times New Roman"/>
                <w:noProof/>
                <w:sz w:val="24"/>
                <w:szCs w:val="24"/>
                <w:lang w:val="ro-RO" w:eastAsia="ar-SA"/>
              </w:rPr>
              <w:t>Aplicația SUMAL 2.0 Superadmin;</w:t>
            </w:r>
          </w:p>
          <w:p w:rsidR="008E0F9B" w:rsidRPr="00E115FF" w:rsidRDefault="008E0F9B" w:rsidP="008E0F9B">
            <w:pPr>
              <w:numPr>
                <w:ilvl w:val="0"/>
                <w:numId w:val="3"/>
              </w:numPr>
              <w:tabs>
                <w:tab w:val="left" w:pos="993"/>
                <w:tab w:val="left" w:pos="1843"/>
              </w:tabs>
              <w:suppressAutoHyphens/>
              <w:spacing w:after="0" w:line="276" w:lineRule="auto"/>
              <w:ind w:left="851" w:hanging="476"/>
              <w:contextualSpacing/>
              <w:jc w:val="both"/>
              <w:rPr>
                <w:rFonts w:ascii="Times New Roman" w:eastAsia="Calibri" w:hAnsi="Times New Roman" w:cs="Times New Roman"/>
                <w:noProof/>
                <w:sz w:val="24"/>
                <w:szCs w:val="24"/>
                <w:lang w:val="ro-RO" w:bidi="en-US"/>
              </w:rPr>
            </w:pPr>
            <w:r w:rsidRPr="00E115FF">
              <w:rPr>
                <w:rFonts w:ascii="Times New Roman" w:eastAsia="Times New Roman" w:hAnsi="Times New Roman" w:cs="Times New Roman"/>
                <w:noProof/>
                <w:sz w:val="24"/>
                <w:szCs w:val="24"/>
                <w:lang w:val="ro-RO" w:eastAsia="ar-SA"/>
              </w:rPr>
              <w:t>Aplicația SUMAL 2.0 Gardă Forestieră;</w:t>
            </w:r>
          </w:p>
          <w:p w:rsidR="008E0F9B" w:rsidRPr="00E115FF" w:rsidRDefault="008E0F9B" w:rsidP="008E0F9B">
            <w:pPr>
              <w:numPr>
                <w:ilvl w:val="0"/>
                <w:numId w:val="3"/>
              </w:numPr>
              <w:tabs>
                <w:tab w:val="left" w:pos="993"/>
                <w:tab w:val="left" w:pos="1843"/>
              </w:tabs>
              <w:suppressAutoHyphens/>
              <w:spacing w:after="0" w:line="276" w:lineRule="auto"/>
              <w:ind w:left="801" w:hanging="411"/>
              <w:contextualSpacing/>
              <w:jc w:val="both"/>
              <w:rPr>
                <w:rFonts w:ascii="Times New Roman" w:eastAsia="Calibri" w:hAnsi="Times New Roman" w:cs="Times New Roman"/>
                <w:noProof/>
                <w:sz w:val="24"/>
                <w:szCs w:val="24"/>
                <w:lang w:val="ro-RO" w:bidi="en-US"/>
              </w:rPr>
            </w:pPr>
            <w:r w:rsidRPr="00E115FF">
              <w:rPr>
                <w:rFonts w:ascii="Times New Roman" w:eastAsia="Times New Roman" w:hAnsi="Times New Roman" w:cs="Times New Roman"/>
                <w:noProof/>
                <w:sz w:val="24"/>
                <w:szCs w:val="24"/>
                <w:lang w:val="ro-RO" w:eastAsia="ar-SA"/>
              </w:rPr>
              <w:t>Aplicația SUMAL 2.0 Inspectorul Pădurii;</w:t>
            </w:r>
          </w:p>
          <w:p w:rsidR="008E0F9B" w:rsidRPr="00E115FF" w:rsidRDefault="008E0F9B" w:rsidP="008E0F9B">
            <w:pPr>
              <w:numPr>
                <w:ilvl w:val="0"/>
                <w:numId w:val="3"/>
              </w:numPr>
              <w:tabs>
                <w:tab w:val="left" w:pos="993"/>
                <w:tab w:val="left" w:pos="1843"/>
              </w:tabs>
              <w:suppressAutoHyphens/>
              <w:spacing w:after="0" w:line="276" w:lineRule="auto"/>
              <w:ind w:left="851" w:hanging="476"/>
              <w:contextualSpacing/>
              <w:jc w:val="both"/>
              <w:rPr>
                <w:rFonts w:ascii="Times New Roman" w:eastAsia="Calibri" w:hAnsi="Times New Roman" w:cs="Times New Roman"/>
                <w:noProof/>
                <w:sz w:val="24"/>
                <w:szCs w:val="24"/>
                <w:lang w:val="ro-RO" w:bidi="en-US"/>
              </w:rPr>
            </w:pPr>
            <w:r w:rsidRPr="00E115FF">
              <w:rPr>
                <w:rFonts w:ascii="Times New Roman" w:eastAsia="Times New Roman" w:hAnsi="Times New Roman" w:cs="Times New Roman"/>
                <w:noProof/>
                <w:sz w:val="24"/>
                <w:szCs w:val="24"/>
                <w:lang w:val="ro-RO" w:eastAsia="ar-SA"/>
              </w:rPr>
              <w:t>Aplicația SUMAL 2.0 Contravenții - SNEICS;</w:t>
            </w:r>
          </w:p>
          <w:p w:rsidR="008E0F9B" w:rsidRPr="00E115FF" w:rsidRDefault="008E0F9B" w:rsidP="00E115FF">
            <w:pPr>
              <w:spacing w:after="0"/>
              <w:jc w:val="both"/>
              <w:rPr>
                <w:rStyle w:val="shdr"/>
                <w:rFonts w:ascii="Times New Roman" w:hAnsi="Times New Roman" w:cs="Times New Roman"/>
                <w:bCs/>
                <w:sz w:val="24"/>
                <w:szCs w:val="24"/>
                <w:bdr w:val="none" w:sz="0" w:space="0" w:color="auto" w:frame="1"/>
                <w:shd w:val="clear" w:color="auto" w:fill="FFFFFF"/>
                <w:lang w:val="ro-RO"/>
              </w:rPr>
            </w:pPr>
            <w:r w:rsidRPr="00E115FF">
              <w:rPr>
                <w:rFonts w:ascii="Times New Roman" w:eastAsia="Arial" w:hAnsi="Times New Roman" w:cs="Times New Roman"/>
                <w:sz w:val="24"/>
                <w:szCs w:val="24"/>
                <w:lang w:val="ro-RO"/>
              </w:rPr>
              <w:t xml:space="preserve">  În data de 8 septembrie 2020, după intrarea în vigoare a prezentei hotărâri de Guvern, a fost aprobată Legea </w:t>
            </w:r>
            <w:r w:rsidRPr="00E115FF">
              <w:rPr>
                <w:rStyle w:val="sden"/>
                <w:rFonts w:ascii="Times New Roman" w:hAnsi="Times New Roman" w:cs="Times New Roman"/>
                <w:bCs/>
                <w:sz w:val="24"/>
                <w:szCs w:val="24"/>
                <w:bdr w:val="none" w:sz="0" w:space="0" w:color="auto" w:frame="1"/>
                <w:shd w:val="clear" w:color="auto" w:fill="FFFFFF"/>
                <w:lang w:val="ro-RO"/>
              </w:rPr>
              <w:t xml:space="preserve">nr. 197/2020 </w:t>
            </w:r>
            <w:r w:rsidRPr="00E115FF">
              <w:rPr>
                <w:rStyle w:val="shdr"/>
                <w:rFonts w:ascii="Times New Roman" w:hAnsi="Times New Roman" w:cs="Times New Roman"/>
                <w:bCs/>
                <w:sz w:val="24"/>
                <w:szCs w:val="24"/>
                <w:bdr w:val="none" w:sz="0" w:space="0" w:color="auto" w:frame="1"/>
                <w:shd w:val="clear" w:color="auto" w:fill="FFFFFF"/>
                <w:lang w:val="ro-RO"/>
              </w:rPr>
              <w:t>pentru modificarea și completarea </w:t>
            </w:r>
            <w:hyperlink r:id="rId7" w:history="1">
              <w:r w:rsidRPr="008E0F9B">
                <w:rPr>
                  <w:rStyle w:val="Hyperlink"/>
                  <w:rFonts w:ascii="Times New Roman" w:hAnsi="Times New Roman" w:cs="Times New Roman"/>
                  <w:bCs/>
                  <w:color w:val="auto"/>
                  <w:sz w:val="24"/>
                  <w:szCs w:val="24"/>
                  <w:u w:val="none"/>
                  <w:bdr w:val="none" w:sz="0" w:space="0" w:color="auto" w:frame="1"/>
                  <w:shd w:val="clear" w:color="auto" w:fill="FFFFFF"/>
                  <w:lang w:val="ro-RO"/>
                </w:rPr>
                <w:t>Legii nr. 46/2008 - Codul silvic</w:t>
              </w:r>
            </w:hyperlink>
            <w:r w:rsidRPr="008E0F9B">
              <w:rPr>
                <w:rStyle w:val="shdr"/>
                <w:rFonts w:ascii="Times New Roman" w:hAnsi="Times New Roman" w:cs="Times New Roman"/>
                <w:bCs/>
                <w:sz w:val="24"/>
                <w:szCs w:val="24"/>
                <w:bdr w:val="none" w:sz="0" w:space="0" w:color="auto" w:frame="1"/>
                <w:shd w:val="clear" w:color="auto" w:fill="FFFFFF"/>
                <w:lang w:val="ro-RO"/>
              </w:rPr>
              <w:t>, p</w:t>
            </w:r>
            <w:r w:rsidRPr="00E115FF">
              <w:rPr>
                <w:rStyle w:val="shdr"/>
                <w:rFonts w:ascii="Times New Roman" w:hAnsi="Times New Roman" w:cs="Times New Roman"/>
                <w:bCs/>
                <w:sz w:val="24"/>
                <w:szCs w:val="24"/>
                <w:bdr w:val="none" w:sz="0" w:space="0" w:color="auto" w:frame="1"/>
                <w:shd w:val="clear" w:color="auto" w:fill="FFFFFF"/>
                <w:lang w:val="ro-RO"/>
              </w:rPr>
              <w:t>rin care s-au redefinit materialele</w:t>
            </w:r>
            <w:r>
              <w:rPr>
                <w:rStyle w:val="shdr"/>
                <w:rFonts w:ascii="Times New Roman" w:hAnsi="Times New Roman" w:cs="Times New Roman"/>
                <w:bCs/>
                <w:sz w:val="24"/>
                <w:szCs w:val="24"/>
                <w:bdr w:val="none" w:sz="0" w:space="0" w:color="auto" w:frame="1"/>
                <w:shd w:val="clear" w:color="auto" w:fill="FFFFFF"/>
                <w:lang w:val="ro-RO"/>
              </w:rPr>
              <w:t xml:space="preserve"> </w:t>
            </w:r>
            <w:r w:rsidRPr="00E115FF">
              <w:rPr>
                <w:rStyle w:val="shdr"/>
                <w:rFonts w:ascii="Times New Roman" w:hAnsi="Times New Roman" w:cs="Times New Roman"/>
                <w:bCs/>
                <w:sz w:val="24"/>
                <w:szCs w:val="24"/>
                <w:bdr w:val="none" w:sz="0" w:space="0" w:color="auto" w:frame="1"/>
                <w:shd w:val="clear" w:color="auto" w:fill="FFFFFF"/>
                <w:lang w:val="ro-RO"/>
              </w:rPr>
              <w:t xml:space="preserve">lemnoase, cu implicații semnificative asupra trasabilității  materialelor lemnoase reglementată prin prezenta hotărâre. </w:t>
            </w:r>
          </w:p>
          <w:p w:rsidR="008E0F9B" w:rsidRPr="00E115FF" w:rsidRDefault="008E0F9B" w:rsidP="00E115FF">
            <w:pPr>
              <w:spacing w:after="120" w:line="276" w:lineRule="auto"/>
              <w:jc w:val="both"/>
              <w:rPr>
                <w:rFonts w:ascii="Times New Roman" w:eastAsia="MS Mincho" w:hAnsi="Times New Roman" w:cs="Times New Roman"/>
                <w:bCs/>
                <w:i/>
                <w:sz w:val="24"/>
                <w:szCs w:val="24"/>
                <w:lang w:val="ro-RO"/>
              </w:rPr>
            </w:pPr>
            <w:r w:rsidRPr="00E115FF">
              <w:rPr>
                <w:rFonts w:ascii="Times New Roman" w:eastAsia="MS Mincho" w:hAnsi="Times New Roman" w:cs="Times New Roman"/>
                <w:bCs/>
                <w:i/>
                <w:sz w:val="24"/>
                <w:szCs w:val="24"/>
                <w:lang w:val="ro-RO"/>
              </w:rPr>
              <w:t xml:space="preserve">  21. Materiale lemnoase - lemnul brut rotund sau despicat, chiar cojit </w:t>
            </w:r>
            <w:proofErr w:type="spellStart"/>
            <w:r w:rsidRPr="00E115FF">
              <w:rPr>
                <w:rFonts w:ascii="Times New Roman" w:eastAsia="MS Mincho" w:hAnsi="Times New Roman" w:cs="Times New Roman"/>
                <w:bCs/>
                <w:i/>
                <w:sz w:val="24"/>
                <w:szCs w:val="24"/>
                <w:lang w:val="ro-RO"/>
              </w:rPr>
              <w:t>şi</w:t>
            </w:r>
            <w:proofErr w:type="spellEnd"/>
            <w:r w:rsidRPr="00E115FF">
              <w:rPr>
                <w:rFonts w:ascii="Times New Roman" w:eastAsia="MS Mincho" w:hAnsi="Times New Roman" w:cs="Times New Roman"/>
                <w:bCs/>
                <w:i/>
                <w:sz w:val="24"/>
                <w:szCs w:val="24"/>
                <w:lang w:val="ro-RO"/>
              </w:rPr>
              <w:t xml:space="preserve"> lemnul de foc sub formă de trunchiuri, butuci, crăci, vreascuri sau forme similare; cherestelele tivite </w:t>
            </w:r>
            <w:proofErr w:type="spellStart"/>
            <w:r w:rsidRPr="00E115FF">
              <w:rPr>
                <w:rFonts w:ascii="Times New Roman" w:eastAsia="MS Mincho" w:hAnsi="Times New Roman" w:cs="Times New Roman"/>
                <w:bCs/>
                <w:i/>
                <w:sz w:val="24"/>
                <w:szCs w:val="24"/>
                <w:lang w:val="ro-RO"/>
              </w:rPr>
              <w:t>şi</w:t>
            </w:r>
            <w:proofErr w:type="spellEnd"/>
            <w:r w:rsidRPr="00E115FF">
              <w:rPr>
                <w:rFonts w:ascii="Times New Roman" w:eastAsia="MS Mincho" w:hAnsi="Times New Roman" w:cs="Times New Roman"/>
                <w:bCs/>
                <w:i/>
                <w:sz w:val="24"/>
                <w:szCs w:val="24"/>
                <w:lang w:val="ro-RO"/>
              </w:rPr>
              <w:t xml:space="preserve"> netivite, capetele </w:t>
            </w:r>
            <w:proofErr w:type="spellStart"/>
            <w:r w:rsidRPr="00E115FF">
              <w:rPr>
                <w:rFonts w:ascii="Times New Roman" w:eastAsia="MS Mincho" w:hAnsi="Times New Roman" w:cs="Times New Roman"/>
                <w:bCs/>
                <w:i/>
                <w:sz w:val="24"/>
                <w:szCs w:val="24"/>
                <w:lang w:val="ro-RO"/>
              </w:rPr>
              <w:t>şi</w:t>
            </w:r>
            <w:proofErr w:type="spellEnd"/>
            <w:r w:rsidRPr="00E115FF">
              <w:rPr>
                <w:rFonts w:ascii="Times New Roman" w:eastAsia="MS Mincho" w:hAnsi="Times New Roman" w:cs="Times New Roman"/>
                <w:bCs/>
                <w:i/>
                <w:sz w:val="24"/>
                <w:szCs w:val="24"/>
                <w:lang w:val="ro-RO"/>
              </w:rPr>
              <w:t xml:space="preserve"> flancurile </w:t>
            </w:r>
            <w:proofErr w:type="spellStart"/>
            <w:r w:rsidRPr="00E115FF">
              <w:rPr>
                <w:rFonts w:ascii="Times New Roman" w:eastAsia="MS Mincho" w:hAnsi="Times New Roman" w:cs="Times New Roman"/>
                <w:bCs/>
                <w:i/>
                <w:sz w:val="24"/>
                <w:szCs w:val="24"/>
                <w:lang w:val="ro-RO"/>
              </w:rPr>
              <w:t>buştenilor</w:t>
            </w:r>
            <w:proofErr w:type="spellEnd"/>
            <w:r w:rsidRPr="00E115FF">
              <w:rPr>
                <w:rFonts w:ascii="Times New Roman" w:eastAsia="MS Mincho" w:hAnsi="Times New Roman" w:cs="Times New Roman"/>
                <w:bCs/>
                <w:i/>
                <w:sz w:val="24"/>
                <w:szCs w:val="24"/>
                <w:lang w:val="ro-RO"/>
              </w:rPr>
              <w:t>; traversele din lemn pentru căi ferate, mangalul, lemnul</w:t>
            </w:r>
            <w:r>
              <w:rPr>
                <w:rFonts w:ascii="Times New Roman" w:eastAsia="MS Mincho" w:hAnsi="Times New Roman" w:cs="Times New Roman"/>
                <w:bCs/>
                <w:i/>
                <w:sz w:val="24"/>
                <w:szCs w:val="24"/>
                <w:lang w:val="ro-RO"/>
              </w:rPr>
              <w:t xml:space="preserve"> </w:t>
            </w:r>
            <w:r w:rsidRPr="00E115FF">
              <w:rPr>
                <w:rFonts w:ascii="Times New Roman" w:eastAsia="MS Mincho" w:hAnsi="Times New Roman" w:cs="Times New Roman"/>
                <w:bCs/>
                <w:i/>
                <w:sz w:val="24"/>
                <w:szCs w:val="24"/>
                <w:lang w:val="ro-RO"/>
              </w:rPr>
              <w:t xml:space="preserve">ecarisat </w:t>
            </w:r>
            <w:proofErr w:type="spellStart"/>
            <w:r w:rsidRPr="00E115FF">
              <w:rPr>
                <w:rFonts w:ascii="Times New Roman" w:eastAsia="MS Mincho" w:hAnsi="Times New Roman" w:cs="Times New Roman"/>
                <w:bCs/>
                <w:i/>
                <w:sz w:val="24"/>
                <w:szCs w:val="24"/>
                <w:lang w:val="ro-RO"/>
              </w:rPr>
              <w:t>şi</w:t>
            </w:r>
            <w:proofErr w:type="spellEnd"/>
            <w:r w:rsidRPr="00E115FF">
              <w:rPr>
                <w:rFonts w:ascii="Times New Roman" w:eastAsia="MS Mincho" w:hAnsi="Times New Roman" w:cs="Times New Roman"/>
                <w:bCs/>
                <w:i/>
                <w:sz w:val="24"/>
                <w:szCs w:val="24"/>
                <w:lang w:val="ro-RO"/>
              </w:rPr>
              <w:t xml:space="preserve"> lemnul cioplit; lemnul sub formă de </w:t>
            </w:r>
            <w:proofErr w:type="spellStart"/>
            <w:r w:rsidRPr="00E115FF">
              <w:rPr>
                <w:rFonts w:ascii="Times New Roman" w:eastAsia="MS Mincho" w:hAnsi="Times New Roman" w:cs="Times New Roman"/>
                <w:bCs/>
                <w:i/>
                <w:sz w:val="24"/>
                <w:szCs w:val="24"/>
                <w:lang w:val="ro-RO"/>
              </w:rPr>
              <w:t>aşchii</w:t>
            </w:r>
            <w:proofErr w:type="spellEnd"/>
            <w:r w:rsidRPr="00E115FF">
              <w:rPr>
                <w:rFonts w:ascii="Times New Roman" w:eastAsia="MS Mincho" w:hAnsi="Times New Roman" w:cs="Times New Roman"/>
                <w:bCs/>
                <w:i/>
                <w:sz w:val="24"/>
                <w:szCs w:val="24"/>
                <w:lang w:val="ro-RO"/>
              </w:rPr>
              <w:t xml:space="preserve"> sau particule, </w:t>
            </w:r>
            <w:proofErr w:type="spellStart"/>
            <w:r w:rsidRPr="00E115FF">
              <w:rPr>
                <w:rFonts w:ascii="Times New Roman" w:eastAsia="MS Mincho" w:hAnsi="Times New Roman" w:cs="Times New Roman"/>
                <w:bCs/>
                <w:i/>
                <w:sz w:val="24"/>
                <w:szCs w:val="24"/>
                <w:lang w:val="ro-RO"/>
              </w:rPr>
              <w:t>rumeguşul</w:t>
            </w:r>
            <w:proofErr w:type="spellEnd"/>
            <w:r w:rsidRPr="00E115FF">
              <w:rPr>
                <w:rFonts w:ascii="Times New Roman" w:eastAsia="MS Mincho" w:hAnsi="Times New Roman" w:cs="Times New Roman"/>
                <w:bCs/>
                <w:i/>
                <w:sz w:val="24"/>
                <w:szCs w:val="24"/>
                <w:lang w:val="ro-RO"/>
              </w:rPr>
              <w:t>,</w:t>
            </w:r>
            <w:r>
              <w:rPr>
                <w:rFonts w:ascii="Times New Roman" w:eastAsia="MS Mincho" w:hAnsi="Times New Roman" w:cs="Times New Roman"/>
                <w:bCs/>
                <w:i/>
                <w:sz w:val="24"/>
                <w:szCs w:val="24"/>
                <w:lang w:val="ro-RO"/>
              </w:rPr>
              <w:t xml:space="preserve"> </w:t>
            </w:r>
            <w:r w:rsidRPr="00E115FF">
              <w:rPr>
                <w:rFonts w:ascii="Times New Roman" w:eastAsia="MS Mincho" w:hAnsi="Times New Roman" w:cs="Times New Roman"/>
                <w:bCs/>
                <w:i/>
                <w:sz w:val="24"/>
                <w:szCs w:val="24"/>
                <w:lang w:val="ro-RO"/>
              </w:rPr>
              <w:t xml:space="preserve">tocătură provenită din lemn, coaja arborilor </w:t>
            </w:r>
            <w:proofErr w:type="spellStart"/>
            <w:r w:rsidRPr="00E115FF">
              <w:rPr>
                <w:rFonts w:ascii="Times New Roman" w:eastAsia="MS Mincho" w:hAnsi="Times New Roman" w:cs="Times New Roman"/>
                <w:bCs/>
                <w:i/>
                <w:sz w:val="24"/>
                <w:szCs w:val="24"/>
                <w:lang w:val="ro-RO"/>
              </w:rPr>
              <w:t>şi</w:t>
            </w:r>
            <w:proofErr w:type="spellEnd"/>
            <w:r w:rsidRPr="00E115FF">
              <w:rPr>
                <w:rFonts w:ascii="Times New Roman" w:eastAsia="MS Mincho" w:hAnsi="Times New Roman" w:cs="Times New Roman"/>
                <w:bCs/>
                <w:i/>
                <w:sz w:val="24"/>
                <w:szCs w:val="24"/>
                <w:lang w:val="ro-RO"/>
              </w:rPr>
              <w:t xml:space="preserve"> resturile de lemn. Materialele lemnoase nu sunt bunuri divizibile.</w:t>
            </w:r>
          </w:p>
          <w:p w:rsidR="008E0F9B" w:rsidRPr="00E115FF" w:rsidRDefault="008E0F9B" w:rsidP="00E115FF">
            <w:pPr>
              <w:spacing w:after="0"/>
              <w:jc w:val="both"/>
              <w:rPr>
                <w:rStyle w:val="shdr"/>
                <w:rFonts w:ascii="Times New Roman" w:hAnsi="Times New Roman" w:cs="Times New Roman"/>
                <w:bCs/>
                <w:sz w:val="24"/>
                <w:szCs w:val="24"/>
                <w:bdr w:val="none" w:sz="0" w:space="0" w:color="auto" w:frame="1"/>
                <w:shd w:val="clear" w:color="auto" w:fill="FFFFFF"/>
                <w:lang w:val="ro-RO"/>
              </w:rPr>
            </w:pPr>
            <w:r w:rsidRPr="00E115FF">
              <w:rPr>
                <w:rStyle w:val="shdr"/>
                <w:rFonts w:ascii="Times New Roman" w:hAnsi="Times New Roman" w:cs="Times New Roman"/>
                <w:bCs/>
                <w:sz w:val="24"/>
                <w:szCs w:val="24"/>
                <w:bdr w:val="none" w:sz="0" w:space="0" w:color="auto" w:frame="1"/>
                <w:shd w:val="clear" w:color="auto" w:fill="FFFFFF"/>
                <w:lang w:val="ro-RO"/>
              </w:rPr>
              <w:t xml:space="preserve">  Practic produsele și subprodusele rezultate din prelucrarea primară și secundară a materialelor lemnoase sunt supuse trasabilității.</w:t>
            </w:r>
          </w:p>
          <w:p w:rsidR="008E0F9B" w:rsidRPr="00E115FF" w:rsidRDefault="008E0F9B" w:rsidP="00E115FF">
            <w:pPr>
              <w:spacing w:after="0"/>
              <w:jc w:val="both"/>
              <w:rPr>
                <w:rStyle w:val="shdr"/>
                <w:rFonts w:ascii="Times New Roman" w:hAnsi="Times New Roman" w:cs="Times New Roman"/>
                <w:bCs/>
                <w:sz w:val="24"/>
                <w:szCs w:val="24"/>
                <w:bdr w:val="none" w:sz="0" w:space="0" w:color="auto" w:frame="1"/>
                <w:shd w:val="clear" w:color="auto" w:fill="FFFFFF"/>
                <w:lang w:val="ro-RO"/>
              </w:rPr>
            </w:pPr>
            <w:r w:rsidRPr="00E115FF">
              <w:rPr>
                <w:rStyle w:val="shdr"/>
                <w:rFonts w:ascii="Times New Roman" w:hAnsi="Times New Roman" w:cs="Times New Roman"/>
                <w:bCs/>
                <w:sz w:val="24"/>
                <w:szCs w:val="24"/>
                <w:bdr w:val="none" w:sz="0" w:space="0" w:color="auto" w:frame="1"/>
                <w:shd w:val="clear" w:color="auto" w:fill="FFFFFF"/>
                <w:lang w:val="ro-RO"/>
              </w:rPr>
              <w:lastRenderedPageBreak/>
              <w:t xml:space="preserve">  De asemenea, urmare a dezvoltării aplicațiilor SUMAL 2.0 au fost constatate unele clarități  cu privire la corelarea dintre aplicații și actul normativ, aspecte care sunt clarificate prin prezentul proiect.</w:t>
            </w:r>
          </w:p>
          <w:p w:rsidR="008E0F9B" w:rsidRPr="00E115FF" w:rsidRDefault="008E0F9B" w:rsidP="00E115FF">
            <w:pPr>
              <w:spacing w:after="0"/>
              <w:ind w:right="261"/>
              <w:jc w:val="both"/>
              <w:rPr>
                <w:rFonts w:ascii="Times New Roman" w:eastAsia="Arial" w:hAnsi="Times New Roman" w:cs="Times New Roman"/>
                <w:sz w:val="24"/>
                <w:szCs w:val="24"/>
                <w:lang w:val="ro-RO"/>
              </w:rPr>
            </w:pPr>
          </w:p>
        </w:tc>
      </w:tr>
      <w:tr w:rsidR="008E0F9B" w:rsidRPr="003C0EFD" w:rsidTr="00E115FF">
        <w:trPr>
          <w:trHeight w:val="321"/>
          <w:tblCellSpacing w:w="0" w:type="dxa"/>
        </w:trPr>
        <w:tc>
          <w:tcPr>
            <w:tcW w:w="2490" w:type="dxa"/>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lastRenderedPageBreak/>
              <w:t>1</w:t>
            </w:r>
            <w:r w:rsidRPr="003C0EFD">
              <w:rPr>
                <w:rFonts w:ascii="Times New Roman" w:eastAsia="Times New Roman" w:hAnsi="Times New Roman" w:cs="Times New Roman"/>
                <w:sz w:val="24"/>
                <w:szCs w:val="24"/>
                <w:vertAlign w:val="superscript"/>
                <w:lang w:val="ro-RO"/>
              </w:rPr>
              <w:t>1</w:t>
            </w:r>
            <w:r w:rsidRPr="003C0EFD">
              <w:rPr>
                <w:rFonts w:ascii="Times New Roman" w:eastAsia="Times New Roman" w:hAnsi="Times New Roman" w:cs="Times New Roman"/>
                <w:sz w:val="24"/>
                <w:szCs w:val="24"/>
                <w:lang w:val="ro-RO"/>
              </w:rPr>
              <w:t xml:space="preserve">În cazul proiectelor de acte normative care transpun </w:t>
            </w:r>
            <w:proofErr w:type="spellStart"/>
            <w:r w:rsidRPr="003C0EFD">
              <w:rPr>
                <w:rFonts w:ascii="Times New Roman" w:eastAsia="Times New Roman" w:hAnsi="Times New Roman" w:cs="Times New Roman"/>
                <w:sz w:val="24"/>
                <w:szCs w:val="24"/>
                <w:lang w:val="ro-RO"/>
              </w:rPr>
              <w:t>legislaţie</w:t>
            </w:r>
            <w:proofErr w:type="spellEnd"/>
            <w:r w:rsidRPr="003C0EFD">
              <w:rPr>
                <w:rFonts w:ascii="Times New Roman" w:eastAsia="Times New Roman" w:hAnsi="Times New Roman" w:cs="Times New Roman"/>
                <w:sz w:val="24"/>
                <w:szCs w:val="24"/>
                <w:lang w:val="ro-RO"/>
              </w:rPr>
              <w:t xml:space="preserve"> comunitară sau creează cadrul pentru aplicarea directă a acesteia </w:t>
            </w:r>
          </w:p>
        </w:tc>
        <w:tc>
          <w:tcPr>
            <w:tcW w:w="7433" w:type="dxa"/>
            <w:gridSpan w:val="3"/>
            <w:tcMar>
              <w:top w:w="15" w:type="dxa"/>
              <w:left w:w="15" w:type="dxa"/>
              <w:bottom w:w="15" w:type="dxa"/>
              <w:right w:w="15" w:type="dxa"/>
            </w:tcMar>
          </w:tcPr>
          <w:p w:rsidR="008E0F9B" w:rsidRPr="00E115FF" w:rsidRDefault="008E0F9B" w:rsidP="00E115FF">
            <w:pPr>
              <w:shd w:val="clear" w:color="auto" w:fill="FFFFFF"/>
              <w:tabs>
                <w:tab w:val="left" w:pos="298"/>
              </w:tabs>
              <w:spacing w:after="0" w:line="240" w:lineRule="auto"/>
              <w:jc w:val="both"/>
              <w:rPr>
                <w:rFonts w:ascii="Times New Roman" w:hAnsi="Times New Roman" w:cs="Times New Roman"/>
                <w:sz w:val="24"/>
                <w:szCs w:val="24"/>
                <w:lang w:val="ro-RO"/>
              </w:rPr>
            </w:pPr>
            <w:r w:rsidRPr="00E115F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E115FF">
              <w:rPr>
                <w:rFonts w:ascii="Times New Roman" w:hAnsi="Times New Roman" w:cs="Times New Roman"/>
                <w:sz w:val="24"/>
                <w:szCs w:val="24"/>
                <w:lang w:val="ro-RO"/>
              </w:rPr>
              <w:t xml:space="preserve">Regulamentele europene referitoare la interzicerea introducerii pe </w:t>
            </w:r>
            <w:proofErr w:type="spellStart"/>
            <w:r w:rsidRPr="00E115FF">
              <w:rPr>
                <w:rFonts w:ascii="Times New Roman" w:hAnsi="Times New Roman" w:cs="Times New Roman"/>
                <w:sz w:val="24"/>
                <w:szCs w:val="24"/>
                <w:lang w:val="ro-RO"/>
              </w:rPr>
              <w:t>piaţă</w:t>
            </w:r>
            <w:proofErr w:type="spellEnd"/>
            <w:r w:rsidRPr="00E115FF">
              <w:rPr>
                <w:rFonts w:ascii="Times New Roman" w:hAnsi="Times New Roman" w:cs="Times New Roman"/>
                <w:sz w:val="24"/>
                <w:szCs w:val="24"/>
                <w:lang w:val="ro-RO"/>
              </w:rPr>
              <w:t xml:space="preserve"> a lemnului recoltat ilegal din păduri </w:t>
            </w:r>
            <w:proofErr w:type="spellStart"/>
            <w:r w:rsidRPr="00E115FF">
              <w:rPr>
                <w:rFonts w:ascii="Times New Roman" w:hAnsi="Times New Roman" w:cs="Times New Roman"/>
                <w:sz w:val="24"/>
                <w:szCs w:val="24"/>
                <w:lang w:val="ro-RO"/>
              </w:rPr>
              <w:t>şi</w:t>
            </w:r>
            <w:proofErr w:type="spellEnd"/>
            <w:r w:rsidRPr="00E115FF">
              <w:rPr>
                <w:rFonts w:ascii="Times New Roman" w:hAnsi="Times New Roman" w:cs="Times New Roman"/>
                <w:sz w:val="24"/>
                <w:szCs w:val="24"/>
                <w:lang w:val="ro-RO"/>
              </w:rPr>
              <w:t xml:space="preserve"> care impun adaptarea </w:t>
            </w:r>
            <w:proofErr w:type="spellStart"/>
            <w:r w:rsidRPr="00E115FF">
              <w:rPr>
                <w:rFonts w:ascii="Times New Roman" w:hAnsi="Times New Roman" w:cs="Times New Roman"/>
                <w:sz w:val="24"/>
                <w:szCs w:val="24"/>
                <w:lang w:val="ro-RO"/>
              </w:rPr>
              <w:t>legislaţiei</w:t>
            </w:r>
            <w:proofErr w:type="spellEnd"/>
            <w:r w:rsidRPr="00E115FF">
              <w:rPr>
                <w:rFonts w:ascii="Times New Roman" w:hAnsi="Times New Roman" w:cs="Times New Roman"/>
                <w:sz w:val="24"/>
                <w:szCs w:val="24"/>
                <w:lang w:val="ro-RO"/>
              </w:rPr>
              <w:t xml:space="preserve"> interne sunt: </w:t>
            </w:r>
          </w:p>
          <w:p w:rsidR="008E0F9B" w:rsidRPr="00E115FF" w:rsidRDefault="008E0F9B" w:rsidP="00E115FF">
            <w:pPr>
              <w:shd w:val="clear" w:color="auto" w:fill="FFFFFF"/>
              <w:tabs>
                <w:tab w:val="left" w:pos="298"/>
              </w:tabs>
              <w:spacing w:after="0" w:line="240" w:lineRule="auto"/>
              <w:jc w:val="both"/>
              <w:rPr>
                <w:rFonts w:ascii="Times New Roman" w:hAnsi="Times New Roman" w:cs="Times New Roman"/>
                <w:sz w:val="24"/>
                <w:szCs w:val="24"/>
                <w:lang w:val="ro-RO"/>
              </w:rPr>
            </w:pPr>
            <w:r w:rsidRPr="00E115FF">
              <w:rPr>
                <w:rFonts w:ascii="Times New Roman" w:hAnsi="Times New Roman" w:cs="Times New Roman"/>
                <w:sz w:val="24"/>
                <w:szCs w:val="24"/>
                <w:lang w:val="ro-RO"/>
              </w:rPr>
              <w:t xml:space="preserve">  1. Regulamentul (CE) nr. 2173/2005 al Consiliului privind instituirea unui regim de </w:t>
            </w:r>
            <w:proofErr w:type="spellStart"/>
            <w:r w:rsidRPr="00E115FF">
              <w:rPr>
                <w:rFonts w:ascii="Times New Roman" w:hAnsi="Times New Roman" w:cs="Times New Roman"/>
                <w:sz w:val="24"/>
                <w:szCs w:val="24"/>
                <w:lang w:val="ro-RO"/>
              </w:rPr>
              <w:t>licenţe</w:t>
            </w:r>
            <w:proofErr w:type="spellEnd"/>
            <w:r w:rsidRPr="00E115FF">
              <w:rPr>
                <w:rFonts w:ascii="Times New Roman" w:hAnsi="Times New Roman" w:cs="Times New Roman"/>
                <w:sz w:val="24"/>
                <w:szCs w:val="24"/>
                <w:lang w:val="ro-RO"/>
              </w:rPr>
              <w:t xml:space="preserve"> FLEGT pentru importurile de lemn în Comunitatea Europeană, publicat în Jurnalul Oficial al Uniunii Europene L 347 din 30 decembrie 2005;</w:t>
            </w:r>
          </w:p>
          <w:p w:rsidR="008E0F9B" w:rsidRPr="00E115FF" w:rsidRDefault="008E0F9B" w:rsidP="00E115FF">
            <w:pPr>
              <w:autoSpaceDE w:val="0"/>
              <w:autoSpaceDN w:val="0"/>
              <w:adjustRightInd w:val="0"/>
              <w:spacing w:after="0" w:line="240" w:lineRule="auto"/>
              <w:jc w:val="both"/>
              <w:rPr>
                <w:rFonts w:ascii="Times New Roman" w:hAnsi="Times New Roman" w:cs="Times New Roman"/>
                <w:bCs/>
                <w:sz w:val="24"/>
                <w:szCs w:val="24"/>
                <w:lang w:val="ro-RO"/>
              </w:rPr>
            </w:pPr>
            <w:r w:rsidRPr="00E115FF">
              <w:rPr>
                <w:rFonts w:ascii="Times New Roman" w:hAnsi="Times New Roman" w:cs="Times New Roman"/>
                <w:bCs/>
                <w:sz w:val="24"/>
                <w:szCs w:val="24"/>
                <w:lang w:val="ro-RO"/>
              </w:rPr>
              <w:t xml:space="preserve">  2. Regulamentul (CE) nr. 1024/2008 al Comisiei de stabilire a măsurilor detaliate de aplicare a Regulamentului (CE) nr. 2173/2005 al Consiliului privind instituirea unui regim de </w:t>
            </w:r>
            <w:proofErr w:type="spellStart"/>
            <w:r w:rsidRPr="00E115FF">
              <w:rPr>
                <w:rFonts w:ascii="Times New Roman" w:hAnsi="Times New Roman" w:cs="Times New Roman"/>
                <w:bCs/>
                <w:sz w:val="24"/>
                <w:szCs w:val="24"/>
                <w:lang w:val="ro-RO"/>
              </w:rPr>
              <w:t>licenţe</w:t>
            </w:r>
            <w:proofErr w:type="spellEnd"/>
            <w:r w:rsidRPr="00E115FF">
              <w:rPr>
                <w:rFonts w:ascii="Times New Roman" w:hAnsi="Times New Roman" w:cs="Times New Roman"/>
                <w:bCs/>
                <w:sz w:val="24"/>
                <w:szCs w:val="24"/>
                <w:lang w:val="ro-RO"/>
              </w:rPr>
              <w:t xml:space="preserve"> FLEGT pentru importurile de lemn în Comunitatea </w:t>
            </w:r>
            <w:r w:rsidRPr="00E115FF">
              <w:rPr>
                <w:rFonts w:ascii="Times New Roman" w:hAnsi="Times New Roman" w:cs="Times New Roman"/>
                <w:sz w:val="24"/>
                <w:szCs w:val="24"/>
                <w:lang w:val="ro-RO"/>
              </w:rPr>
              <w:t>Europeană, publicat în Jurnalul Oficial al Uniunii Europene L 277 din 18 octombrie 2008;</w:t>
            </w:r>
          </w:p>
          <w:p w:rsidR="008E0F9B" w:rsidRPr="00E115FF" w:rsidRDefault="008E0F9B" w:rsidP="00E115FF">
            <w:pPr>
              <w:shd w:val="clear" w:color="auto" w:fill="FFFFFF"/>
              <w:tabs>
                <w:tab w:val="left" w:pos="215"/>
              </w:tabs>
              <w:spacing w:after="0" w:line="240" w:lineRule="auto"/>
              <w:jc w:val="both"/>
              <w:rPr>
                <w:rFonts w:ascii="Times New Roman" w:hAnsi="Times New Roman" w:cs="Times New Roman"/>
                <w:bCs/>
                <w:sz w:val="24"/>
                <w:szCs w:val="24"/>
                <w:lang w:val="ro-RO"/>
              </w:rPr>
            </w:pPr>
            <w:r w:rsidRPr="00E115FF">
              <w:rPr>
                <w:rFonts w:ascii="Times New Roman" w:hAnsi="Times New Roman" w:cs="Times New Roman"/>
                <w:sz w:val="24"/>
                <w:szCs w:val="24"/>
                <w:lang w:val="ro-RO"/>
              </w:rPr>
              <w:t xml:space="preserve">  3. </w:t>
            </w:r>
            <w:r w:rsidRPr="00E115FF">
              <w:rPr>
                <w:rFonts w:ascii="Times New Roman" w:hAnsi="Times New Roman" w:cs="Times New Roman"/>
                <w:bCs/>
                <w:sz w:val="24"/>
                <w:szCs w:val="24"/>
                <w:lang w:val="ro-RO"/>
              </w:rPr>
              <w:t xml:space="preserve">Regulamentul (UE) nr. 995/2010 al Parlamentului European </w:t>
            </w:r>
            <w:proofErr w:type="spellStart"/>
            <w:r w:rsidRPr="00E115FF">
              <w:rPr>
                <w:rFonts w:ascii="Times New Roman" w:hAnsi="Times New Roman" w:cs="Times New Roman"/>
                <w:bCs/>
                <w:sz w:val="24"/>
                <w:szCs w:val="24"/>
                <w:lang w:val="ro-RO"/>
              </w:rPr>
              <w:t>şi</w:t>
            </w:r>
            <w:proofErr w:type="spellEnd"/>
            <w:r w:rsidRPr="00E115FF">
              <w:rPr>
                <w:rFonts w:ascii="Times New Roman" w:hAnsi="Times New Roman" w:cs="Times New Roman"/>
                <w:bCs/>
                <w:sz w:val="24"/>
                <w:szCs w:val="24"/>
                <w:lang w:val="ro-RO"/>
              </w:rPr>
              <w:t xml:space="preserve"> al Consiliului de stabilire a </w:t>
            </w:r>
            <w:proofErr w:type="spellStart"/>
            <w:r w:rsidRPr="00E115FF">
              <w:rPr>
                <w:rFonts w:ascii="Times New Roman" w:hAnsi="Times New Roman" w:cs="Times New Roman"/>
                <w:bCs/>
                <w:sz w:val="24"/>
                <w:szCs w:val="24"/>
                <w:lang w:val="ro-RO"/>
              </w:rPr>
              <w:t>obligaţiilor</w:t>
            </w:r>
            <w:proofErr w:type="spellEnd"/>
            <w:r w:rsidRPr="00E115FF">
              <w:rPr>
                <w:rFonts w:ascii="Times New Roman" w:hAnsi="Times New Roman" w:cs="Times New Roman"/>
                <w:bCs/>
                <w:sz w:val="24"/>
                <w:szCs w:val="24"/>
                <w:lang w:val="ro-RO"/>
              </w:rPr>
              <w:t xml:space="preserve"> care revin operatorilor care introduc pe </w:t>
            </w:r>
            <w:proofErr w:type="spellStart"/>
            <w:r w:rsidRPr="00E115FF">
              <w:rPr>
                <w:rFonts w:ascii="Times New Roman" w:hAnsi="Times New Roman" w:cs="Times New Roman"/>
                <w:bCs/>
                <w:sz w:val="24"/>
                <w:szCs w:val="24"/>
                <w:lang w:val="ro-RO"/>
              </w:rPr>
              <w:t>piaţă</w:t>
            </w:r>
            <w:proofErr w:type="spellEnd"/>
            <w:r w:rsidRPr="00E115FF">
              <w:rPr>
                <w:rFonts w:ascii="Times New Roman" w:hAnsi="Times New Roman" w:cs="Times New Roman"/>
                <w:bCs/>
                <w:sz w:val="24"/>
                <w:szCs w:val="24"/>
                <w:lang w:val="ro-RO"/>
              </w:rPr>
              <w:t xml:space="preserve"> lemn </w:t>
            </w:r>
            <w:proofErr w:type="spellStart"/>
            <w:r w:rsidRPr="00E115FF">
              <w:rPr>
                <w:rFonts w:ascii="Times New Roman" w:hAnsi="Times New Roman" w:cs="Times New Roman"/>
                <w:bCs/>
                <w:sz w:val="24"/>
                <w:szCs w:val="24"/>
                <w:lang w:val="ro-RO"/>
              </w:rPr>
              <w:t>şi</w:t>
            </w:r>
            <w:proofErr w:type="spellEnd"/>
            <w:r w:rsidRPr="00E115FF">
              <w:rPr>
                <w:rFonts w:ascii="Times New Roman" w:hAnsi="Times New Roman" w:cs="Times New Roman"/>
                <w:bCs/>
                <w:sz w:val="24"/>
                <w:szCs w:val="24"/>
                <w:lang w:val="ro-RO"/>
              </w:rPr>
              <w:t xml:space="preserve"> produse din lemn, </w:t>
            </w:r>
            <w:r w:rsidRPr="00E115FF">
              <w:rPr>
                <w:rFonts w:ascii="Times New Roman" w:hAnsi="Times New Roman" w:cs="Times New Roman"/>
                <w:sz w:val="24"/>
                <w:szCs w:val="24"/>
                <w:lang w:val="ro-RO"/>
              </w:rPr>
              <w:t>publicat în Jurnalul Oficial al Uniunii Europene L 295 din 12 noiembrie 2010</w:t>
            </w:r>
            <w:r w:rsidRPr="00E115FF">
              <w:rPr>
                <w:rFonts w:ascii="Times New Roman" w:hAnsi="Times New Roman" w:cs="Times New Roman"/>
                <w:bCs/>
                <w:sz w:val="24"/>
                <w:szCs w:val="24"/>
                <w:lang w:val="ro-RO"/>
              </w:rPr>
              <w:t>;</w:t>
            </w:r>
          </w:p>
          <w:p w:rsidR="008E0F9B" w:rsidRPr="00E115FF" w:rsidRDefault="008E0F9B" w:rsidP="00E115FF">
            <w:pPr>
              <w:shd w:val="clear" w:color="auto" w:fill="FFFFFF"/>
              <w:tabs>
                <w:tab w:val="left" w:pos="215"/>
              </w:tabs>
              <w:spacing w:after="0" w:line="240" w:lineRule="auto"/>
              <w:jc w:val="both"/>
              <w:rPr>
                <w:rFonts w:ascii="Times New Roman" w:hAnsi="Times New Roman" w:cs="Times New Roman"/>
                <w:bCs/>
                <w:sz w:val="24"/>
                <w:szCs w:val="24"/>
                <w:lang w:val="ro-RO"/>
              </w:rPr>
            </w:pPr>
            <w:r w:rsidRPr="00E115FF">
              <w:rPr>
                <w:rFonts w:ascii="Times New Roman" w:hAnsi="Times New Roman" w:cs="Times New Roman"/>
                <w:bCs/>
                <w:sz w:val="24"/>
                <w:szCs w:val="24"/>
                <w:lang w:val="ro-RO"/>
              </w:rPr>
              <w:t xml:space="preserve">  4. Regulamentul de punere în aplicare (UE) nr. 607/2012 al Comisiei privind normele detaliate referitoare la sistemul </w:t>
            </w:r>
            <w:proofErr w:type="spellStart"/>
            <w:r w:rsidRPr="00E115FF">
              <w:rPr>
                <w:rFonts w:ascii="Times New Roman" w:hAnsi="Times New Roman" w:cs="Times New Roman"/>
                <w:bCs/>
                <w:i/>
                <w:iCs/>
                <w:sz w:val="24"/>
                <w:szCs w:val="24"/>
                <w:lang w:val="ro-RO"/>
              </w:rPr>
              <w:t>due</w:t>
            </w:r>
            <w:proofErr w:type="spellEnd"/>
            <w:r w:rsidRPr="00E115FF">
              <w:rPr>
                <w:rFonts w:ascii="Times New Roman" w:hAnsi="Times New Roman" w:cs="Times New Roman"/>
                <w:bCs/>
                <w:i/>
                <w:iCs/>
                <w:sz w:val="24"/>
                <w:szCs w:val="24"/>
                <w:lang w:val="ro-RO"/>
              </w:rPr>
              <w:t xml:space="preserve"> </w:t>
            </w:r>
            <w:proofErr w:type="spellStart"/>
            <w:r w:rsidRPr="00E115FF">
              <w:rPr>
                <w:rFonts w:ascii="Times New Roman" w:hAnsi="Times New Roman" w:cs="Times New Roman"/>
                <w:bCs/>
                <w:i/>
                <w:iCs/>
                <w:sz w:val="24"/>
                <w:szCs w:val="24"/>
                <w:lang w:val="ro-RO"/>
              </w:rPr>
              <w:t>diligence</w:t>
            </w:r>
            <w:proofErr w:type="spellEnd"/>
            <w:r w:rsidRPr="00E115FF">
              <w:rPr>
                <w:rFonts w:ascii="Times New Roman" w:hAnsi="Times New Roman" w:cs="Times New Roman"/>
                <w:bCs/>
                <w:i/>
                <w:iCs/>
                <w:sz w:val="24"/>
                <w:szCs w:val="24"/>
                <w:lang w:val="ro-RO"/>
              </w:rPr>
              <w:t xml:space="preserve"> </w:t>
            </w:r>
            <w:proofErr w:type="spellStart"/>
            <w:r w:rsidRPr="00E115FF">
              <w:rPr>
                <w:rFonts w:ascii="Times New Roman" w:hAnsi="Times New Roman" w:cs="Times New Roman"/>
                <w:bCs/>
                <w:iCs/>
                <w:sz w:val="24"/>
                <w:szCs w:val="24"/>
                <w:lang w:val="ro-RO"/>
              </w:rPr>
              <w:t>ş</w:t>
            </w:r>
            <w:r w:rsidRPr="00E115FF">
              <w:rPr>
                <w:rFonts w:ascii="Times New Roman" w:hAnsi="Times New Roman" w:cs="Times New Roman"/>
                <w:bCs/>
                <w:sz w:val="24"/>
                <w:szCs w:val="24"/>
                <w:lang w:val="ro-RO"/>
              </w:rPr>
              <w:t>i</w:t>
            </w:r>
            <w:proofErr w:type="spellEnd"/>
            <w:r w:rsidRPr="00E115FF">
              <w:rPr>
                <w:rFonts w:ascii="Times New Roman" w:hAnsi="Times New Roman" w:cs="Times New Roman"/>
                <w:bCs/>
                <w:sz w:val="24"/>
                <w:szCs w:val="24"/>
                <w:lang w:val="ro-RO"/>
              </w:rPr>
              <w:t xml:space="preserve"> la </w:t>
            </w:r>
            <w:proofErr w:type="spellStart"/>
            <w:r w:rsidRPr="00E115FF">
              <w:rPr>
                <w:rFonts w:ascii="Times New Roman" w:hAnsi="Times New Roman" w:cs="Times New Roman"/>
                <w:bCs/>
                <w:sz w:val="24"/>
                <w:szCs w:val="24"/>
                <w:lang w:val="ro-RO"/>
              </w:rPr>
              <w:t>frecvenţa</w:t>
            </w:r>
            <w:proofErr w:type="spellEnd"/>
            <w:r w:rsidRPr="00E115FF">
              <w:rPr>
                <w:rFonts w:ascii="Times New Roman" w:hAnsi="Times New Roman" w:cs="Times New Roman"/>
                <w:bCs/>
                <w:sz w:val="24"/>
                <w:szCs w:val="24"/>
                <w:lang w:val="ro-RO"/>
              </w:rPr>
              <w:t xml:space="preserve"> </w:t>
            </w:r>
            <w:proofErr w:type="spellStart"/>
            <w:r w:rsidRPr="00E115FF">
              <w:rPr>
                <w:rFonts w:ascii="Times New Roman" w:hAnsi="Times New Roman" w:cs="Times New Roman"/>
                <w:bCs/>
                <w:sz w:val="24"/>
                <w:szCs w:val="24"/>
                <w:lang w:val="ro-RO"/>
              </w:rPr>
              <w:t>şi</w:t>
            </w:r>
            <w:proofErr w:type="spellEnd"/>
            <w:r w:rsidRPr="00E115FF">
              <w:rPr>
                <w:rFonts w:ascii="Times New Roman" w:hAnsi="Times New Roman" w:cs="Times New Roman"/>
                <w:bCs/>
                <w:sz w:val="24"/>
                <w:szCs w:val="24"/>
                <w:lang w:val="ro-RO"/>
              </w:rPr>
              <w:t xml:space="preserve"> natura controalelor privind </w:t>
            </w:r>
            <w:proofErr w:type="spellStart"/>
            <w:r w:rsidRPr="00E115FF">
              <w:rPr>
                <w:rFonts w:ascii="Times New Roman" w:hAnsi="Times New Roman" w:cs="Times New Roman"/>
                <w:bCs/>
                <w:sz w:val="24"/>
                <w:szCs w:val="24"/>
                <w:lang w:val="ro-RO"/>
              </w:rPr>
              <w:t>organizaţiile</w:t>
            </w:r>
            <w:proofErr w:type="spellEnd"/>
            <w:r w:rsidRPr="00E115FF">
              <w:rPr>
                <w:rFonts w:ascii="Times New Roman" w:hAnsi="Times New Roman" w:cs="Times New Roman"/>
                <w:bCs/>
                <w:sz w:val="24"/>
                <w:szCs w:val="24"/>
                <w:lang w:val="ro-RO"/>
              </w:rPr>
              <w:t xml:space="preserve"> de monitorizare prevăzute în Regulamentul (UE) nr. 995/2010 al Parlamentului European </w:t>
            </w:r>
            <w:proofErr w:type="spellStart"/>
            <w:r w:rsidRPr="00E115FF">
              <w:rPr>
                <w:rFonts w:ascii="Times New Roman" w:hAnsi="Times New Roman" w:cs="Times New Roman"/>
                <w:bCs/>
                <w:sz w:val="24"/>
                <w:szCs w:val="24"/>
                <w:lang w:val="ro-RO"/>
              </w:rPr>
              <w:t>şi</w:t>
            </w:r>
            <w:proofErr w:type="spellEnd"/>
            <w:r w:rsidRPr="00E115FF">
              <w:rPr>
                <w:rFonts w:ascii="Times New Roman" w:hAnsi="Times New Roman" w:cs="Times New Roman"/>
                <w:bCs/>
                <w:sz w:val="24"/>
                <w:szCs w:val="24"/>
                <w:lang w:val="ro-RO"/>
              </w:rPr>
              <w:t xml:space="preserve"> al Consiliului de stabilire a </w:t>
            </w:r>
            <w:proofErr w:type="spellStart"/>
            <w:r w:rsidRPr="00E115FF">
              <w:rPr>
                <w:rFonts w:ascii="Times New Roman" w:hAnsi="Times New Roman" w:cs="Times New Roman"/>
                <w:bCs/>
                <w:sz w:val="24"/>
                <w:szCs w:val="24"/>
                <w:lang w:val="ro-RO"/>
              </w:rPr>
              <w:t>obligaţiilor</w:t>
            </w:r>
            <w:proofErr w:type="spellEnd"/>
            <w:r w:rsidRPr="00E115FF">
              <w:rPr>
                <w:rFonts w:ascii="Times New Roman" w:hAnsi="Times New Roman" w:cs="Times New Roman"/>
                <w:bCs/>
                <w:sz w:val="24"/>
                <w:szCs w:val="24"/>
                <w:lang w:val="ro-RO"/>
              </w:rPr>
              <w:t xml:space="preserve"> care revin operatorilor care introduc pe </w:t>
            </w:r>
            <w:proofErr w:type="spellStart"/>
            <w:r w:rsidRPr="00E115FF">
              <w:rPr>
                <w:rFonts w:ascii="Times New Roman" w:hAnsi="Times New Roman" w:cs="Times New Roman"/>
                <w:bCs/>
                <w:sz w:val="24"/>
                <w:szCs w:val="24"/>
                <w:lang w:val="ro-RO"/>
              </w:rPr>
              <w:t>piaţă</w:t>
            </w:r>
            <w:proofErr w:type="spellEnd"/>
            <w:r w:rsidRPr="00E115FF">
              <w:rPr>
                <w:rFonts w:ascii="Times New Roman" w:hAnsi="Times New Roman" w:cs="Times New Roman"/>
                <w:bCs/>
                <w:sz w:val="24"/>
                <w:szCs w:val="24"/>
                <w:lang w:val="ro-RO"/>
              </w:rPr>
              <w:t xml:space="preserve"> lemn </w:t>
            </w:r>
            <w:proofErr w:type="spellStart"/>
            <w:r w:rsidRPr="00E115FF">
              <w:rPr>
                <w:rFonts w:ascii="Times New Roman" w:hAnsi="Times New Roman" w:cs="Times New Roman"/>
                <w:bCs/>
                <w:sz w:val="24"/>
                <w:szCs w:val="24"/>
                <w:lang w:val="ro-RO"/>
              </w:rPr>
              <w:t>şi</w:t>
            </w:r>
            <w:proofErr w:type="spellEnd"/>
            <w:r w:rsidRPr="00E115FF">
              <w:rPr>
                <w:rFonts w:ascii="Times New Roman" w:hAnsi="Times New Roman" w:cs="Times New Roman"/>
                <w:bCs/>
                <w:sz w:val="24"/>
                <w:szCs w:val="24"/>
                <w:lang w:val="ro-RO"/>
              </w:rPr>
              <w:t xml:space="preserve"> produse din lemn, </w:t>
            </w:r>
            <w:r w:rsidRPr="00E115FF">
              <w:rPr>
                <w:rFonts w:ascii="Times New Roman" w:hAnsi="Times New Roman" w:cs="Times New Roman"/>
                <w:sz w:val="24"/>
                <w:szCs w:val="24"/>
                <w:lang w:val="ro-RO"/>
              </w:rPr>
              <w:t>publicat în Jurnalul Oficial al Uniunii Europene L 177 din 7 iulie 2012;</w:t>
            </w:r>
          </w:p>
          <w:p w:rsidR="008E0F9B" w:rsidRPr="003C0EFD" w:rsidRDefault="008E0F9B" w:rsidP="00E115FF">
            <w:pPr>
              <w:shd w:val="clear" w:color="auto" w:fill="FFFFFF"/>
              <w:tabs>
                <w:tab w:val="left" w:pos="298"/>
              </w:tabs>
              <w:spacing w:after="0" w:line="240" w:lineRule="auto"/>
              <w:jc w:val="both"/>
              <w:rPr>
                <w:rFonts w:ascii="Times New Roman" w:eastAsia="Times New Roman" w:hAnsi="Times New Roman" w:cs="Times New Roman"/>
                <w:sz w:val="24"/>
                <w:szCs w:val="24"/>
                <w:lang w:val="ro-RO"/>
              </w:rPr>
            </w:pPr>
            <w:r w:rsidRPr="00E115FF">
              <w:rPr>
                <w:rFonts w:ascii="Times New Roman" w:hAnsi="Times New Roman" w:cs="Times New Roman"/>
                <w:sz w:val="24"/>
                <w:szCs w:val="24"/>
                <w:lang w:val="ro-RO"/>
              </w:rPr>
              <w:t xml:space="preserve">  5. </w:t>
            </w:r>
            <w:r w:rsidRPr="00E115FF">
              <w:rPr>
                <w:rFonts w:ascii="Times New Roman" w:hAnsi="Times New Roman" w:cs="Times New Roman"/>
                <w:bCs/>
                <w:sz w:val="24"/>
                <w:szCs w:val="24"/>
                <w:lang w:val="ro-RO"/>
              </w:rPr>
              <w:t xml:space="preserve">Regulamentul delegat (UE) Nr. 363/2012 al Comisiei din 23 februarie 2012, privind normele de procedură pentru </w:t>
            </w:r>
            <w:proofErr w:type="spellStart"/>
            <w:r w:rsidRPr="00E115FF">
              <w:rPr>
                <w:rFonts w:ascii="Times New Roman" w:hAnsi="Times New Roman" w:cs="Times New Roman"/>
                <w:bCs/>
                <w:sz w:val="24"/>
                <w:szCs w:val="24"/>
                <w:lang w:val="ro-RO"/>
              </w:rPr>
              <w:t>recunoaşterea</w:t>
            </w:r>
            <w:proofErr w:type="spellEnd"/>
            <w:r w:rsidRPr="00E115FF">
              <w:rPr>
                <w:rFonts w:ascii="Times New Roman" w:hAnsi="Times New Roman" w:cs="Times New Roman"/>
                <w:bCs/>
                <w:sz w:val="24"/>
                <w:szCs w:val="24"/>
                <w:lang w:val="ro-RO"/>
              </w:rPr>
              <w:t xml:space="preserve"> </w:t>
            </w:r>
            <w:proofErr w:type="spellStart"/>
            <w:r w:rsidRPr="00E115FF">
              <w:rPr>
                <w:rFonts w:ascii="Times New Roman" w:hAnsi="Times New Roman" w:cs="Times New Roman"/>
                <w:bCs/>
                <w:sz w:val="24"/>
                <w:szCs w:val="24"/>
                <w:lang w:val="ro-RO"/>
              </w:rPr>
              <w:t>şi</w:t>
            </w:r>
            <w:proofErr w:type="spellEnd"/>
            <w:r w:rsidRPr="00E115FF">
              <w:rPr>
                <w:rFonts w:ascii="Times New Roman" w:hAnsi="Times New Roman" w:cs="Times New Roman"/>
                <w:bCs/>
                <w:sz w:val="24"/>
                <w:szCs w:val="24"/>
                <w:lang w:val="ro-RO"/>
              </w:rPr>
              <w:t xml:space="preserve"> retragerea </w:t>
            </w:r>
            <w:proofErr w:type="spellStart"/>
            <w:r w:rsidRPr="00E115FF">
              <w:rPr>
                <w:rFonts w:ascii="Times New Roman" w:hAnsi="Times New Roman" w:cs="Times New Roman"/>
                <w:bCs/>
                <w:sz w:val="24"/>
                <w:szCs w:val="24"/>
                <w:lang w:val="ro-RO"/>
              </w:rPr>
              <w:t>recunoaşterii</w:t>
            </w:r>
            <w:proofErr w:type="spellEnd"/>
            <w:r w:rsidRPr="00E115FF">
              <w:rPr>
                <w:rFonts w:ascii="Times New Roman" w:hAnsi="Times New Roman" w:cs="Times New Roman"/>
                <w:bCs/>
                <w:sz w:val="24"/>
                <w:szCs w:val="24"/>
                <w:lang w:val="ro-RO"/>
              </w:rPr>
              <w:t xml:space="preserve"> </w:t>
            </w:r>
            <w:proofErr w:type="spellStart"/>
            <w:r w:rsidRPr="00E115FF">
              <w:rPr>
                <w:rFonts w:ascii="Times New Roman" w:hAnsi="Times New Roman" w:cs="Times New Roman"/>
                <w:bCs/>
                <w:sz w:val="24"/>
                <w:szCs w:val="24"/>
                <w:lang w:val="ro-RO"/>
              </w:rPr>
              <w:t>organizaţiilor</w:t>
            </w:r>
            <w:proofErr w:type="spellEnd"/>
            <w:r w:rsidRPr="00E115FF">
              <w:rPr>
                <w:rFonts w:ascii="Times New Roman" w:hAnsi="Times New Roman" w:cs="Times New Roman"/>
                <w:bCs/>
                <w:sz w:val="24"/>
                <w:szCs w:val="24"/>
                <w:lang w:val="ro-RO"/>
              </w:rPr>
              <w:t xml:space="preserve"> de monitorizare, prevăzute de Regulamentul (UE) nr. 995/2010 al Parlamentului European </w:t>
            </w:r>
            <w:proofErr w:type="spellStart"/>
            <w:r w:rsidRPr="00E115FF">
              <w:rPr>
                <w:rFonts w:ascii="Times New Roman" w:hAnsi="Times New Roman" w:cs="Times New Roman"/>
                <w:bCs/>
                <w:sz w:val="24"/>
                <w:szCs w:val="24"/>
                <w:lang w:val="ro-RO"/>
              </w:rPr>
              <w:t>şi</w:t>
            </w:r>
            <w:proofErr w:type="spellEnd"/>
            <w:r w:rsidRPr="00E115FF">
              <w:rPr>
                <w:rFonts w:ascii="Times New Roman" w:hAnsi="Times New Roman" w:cs="Times New Roman"/>
                <w:bCs/>
                <w:sz w:val="24"/>
                <w:szCs w:val="24"/>
                <w:lang w:val="ro-RO"/>
              </w:rPr>
              <w:t xml:space="preserve"> al Consiliului de stabilire a </w:t>
            </w:r>
            <w:proofErr w:type="spellStart"/>
            <w:r w:rsidRPr="00E115FF">
              <w:rPr>
                <w:rFonts w:ascii="Times New Roman" w:hAnsi="Times New Roman" w:cs="Times New Roman"/>
                <w:bCs/>
                <w:sz w:val="24"/>
                <w:szCs w:val="24"/>
                <w:lang w:val="ro-RO"/>
              </w:rPr>
              <w:t>obligaţiilor</w:t>
            </w:r>
            <w:proofErr w:type="spellEnd"/>
            <w:r w:rsidRPr="00E115FF">
              <w:rPr>
                <w:rFonts w:ascii="Times New Roman" w:hAnsi="Times New Roman" w:cs="Times New Roman"/>
                <w:bCs/>
                <w:sz w:val="24"/>
                <w:szCs w:val="24"/>
                <w:lang w:val="ro-RO"/>
              </w:rPr>
              <w:t xml:space="preserve"> care revin operatorilor care introduc pe </w:t>
            </w:r>
            <w:proofErr w:type="spellStart"/>
            <w:r w:rsidRPr="00E115FF">
              <w:rPr>
                <w:rFonts w:ascii="Times New Roman" w:hAnsi="Times New Roman" w:cs="Times New Roman"/>
                <w:bCs/>
                <w:sz w:val="24"/>
                <w:szCs w:val="24"/>
                <w:lang w:val="ro-RO"/>
              </w:rPr>
              <w:t>piaţă</w:t>
            </w:r>
            <w:proofErr w:type="spellEnd"/>
            <w:r w:rsidRPr="00E115FF">
              <w:rPr>
                <w:rFonts w:ascii="Times New Roman" w:hAnsi="Times New Roman" w:cs="Times New Roman"/>
                <w:bCs/>
                <w:sz w:val="24"/>
                <w:szCs w:val="24"/>
                <w:lang w:val="ro-RO"/>
              </w:rPr>
              <w:t xml:space="preserve"> lemn </w:t>
            </w:r>
            <w:proofErr w:type="spellStart"/>
            <w:r w:rsidRPr="00E115FF">
              <w:rPr>
                <w:rFonts w:ascii="Times New Roman" w:hAnsi="Times New Roman" w:cs="Times New Roman"/>
                <w:bCs/>
                <w:sz w:val="24"/>
                <w:szCs w:val="24"/>
                <w:lang w:val="ro-RO"/>
              </w:rPr>
              <w:t>şi</w:t>
            </w:r>
            <w:proofErr w:type="spellEnd"/>
            <w:r w:rsidRPr="00E115FF">
              <w:rPr>
                <w:rFonts w:ascii="Times New Roman" w:hAnsi="Times New Roman" w:cs="Times New Roman"/>
                <w:bCs/>
                <w:sz w:val="24"/>
                <w:szCs w:val="24"/>
                <w:lang w:val="ro-RO"/>
              </w:rPr>
              <w:t xml:space="preserve"> produse din lemn, </w:t>
            </w:r>
            <w:r w:rsidRPr="00E115FF">
              <w:rPr>
                <w:rFonts w:ascii="Times New Roman" w:hAnsi="Times New Roman" w:cs="Times New Roman"/>
                <w:sz w:val="24"/>
                <w:szCs w:val="24"/>
                <w:lang w:val="ro-RO"/>
              </w:rPr>
              <w:t>publicat în Jurnalul Oficial al Uniunii Europene L 115 din 27 aprilie 2012</w:t>
            </w:r>
            <w:r w:rsidRPr="00E115FF">
              <w:rPr>
                <w:rFonts w:ascii="Times New Roman" w:hAnsi="Times New Roman" w:cs="Times New Roman"/>
                <w:bCs/>
                <w:sz w:val="24"/>
                <w:szCs w:val="24"/>
                <w:lang w:val="ro-RO"/>
              </w:rPr>
              <w:t>.</w:t>
            </w:r>
          </w:p>
        </w:tc>
      </w:tr>
      <w:tr w:rsidR="008E0F9B" w:rsidRPr="003C0EFD" w:rsidTr="00E115FF">
        <w:trPr>
          <w:trHeight w:val="744"/>
          <w:tblCellSpacing w:w="0" w:type="dxa"/>
        </w:trPr>
        <w:tc>
          <w:tcPr>
            <w:tcW w:w="2490" w:type="dxa"/>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2. Schimbări preconizate</w:t>
            </w:r>
          </w:p>
        </w:tc>
        <w:tc>
          <w:tcPr>
            <w:tcW w:w="7433" w:type="dxa"/>
            <w:gridSpan w:val="3"/>
            <w:tcMar>
              <w:top w:w="15" w:type="dxa"/>
              <w:left w:w="15" w:type="dxa"/>
              <w:bottom w:w="15" w:type="dxa"/>
              <w:right w:w="15" w:type="dxa"/>
            </w:tcMar>
          </w:tcPr>
          <w:p w:rsidR="008E0F9B" w:rsidRPr="008E0F9B" w:rsidRDefault="008E0F9B" w:rsidP="00E115FF">
            <w:pPr>
              <w:spacing w:after="0" w:line="240" w:lineRule="auto"/>
              <w:jc w:val="both"/>
              <w:rPr>
                <w:rFonts w:ascii="Verdana" w:hAnsi="Verdana"/>
                <w:sz w:val="23"/>
                <w:szCs w:val="23"/>
                <w:shd w:val="clear" w:color="auto" w:fill="FFFFFF"/>
                <w:lang w:val="ro-RO"/>
              </w:rPr>
            </w:pPr>
            <w:r w:rsidRPr="00E115FF">
              <w:rPr>
                <w:rFonts w:ascii="Times New Roman" w:eastAsia="Calibri" w:hAnsi="Times New Roman" w:cs="Times New Roman"/>
                <w:sz w:val="24"/>
                <w:szCs w:val="24"/>
                <w:lang w:val="ro-RO"/>
              </w:rPr>
              <w:t xml:space="preserve">  Articolul 4, alineatul (3) literele a) și d) se modifică pentru punerea în </w:t>
            </w:r>
            <w:r w:rsidRPr="008E0F9B">
              <w:rPr>
                <w:rFonts w:ascii="Times New Roman" w:eastAsia="Calibri" w:hAnsi="Times New Roman" w:cs="Times New Roman"/>
                <w:sz w:val="24"/>
                <w:szCs w:val="24"/>
                <w:lang w:val="ro-RO"/>
              </w:rPr>
              <w:t xml:space="preserve">corelare cu prevederile Legii nr. 197/2020 </w:t>
            </w:r>
            <w:r w:rsidRPr="008E0F9B">
              <w:rPr>
                <w:rStyle w:val="shdr"/>
                <w:rFonts w:ascii="Times New Roman" w:hAnsi="Times New Roman" w:cs="Times New Roman"/>
                <w:bCs/>
                <w:sz w:val="24"/>
                <w:szCs w:val="24"/>
                <w:bdr w:val="none" w:sz="0" w:space="0" w:color="auto" w:frame="1"/>
                <w:shd w:val="clear" w:color="auto" w:fill="FFFFFF"/>
                <w:lang w:val="ro-RO"/>
              </w:rPr>
              <w:t>pentru modificarea și completarea </w:t>
            </w:r>
            <w:hyperlink r:id="rId8" w:history="1">
              <w:r w:rsidRPr="008E0F9B">
                <w:rPr>
                  <w:rStyle w:val="Hyperlink"/>
                  <w:rFonts w:ascii="Times New Roman" w:hAnsi="Times New Roman" w:cs="Times New Roman"/>
                  <w:bCs/>
                  <w:color w:val="auto"/>
                  <w:sz w:val="24"/>
                  <w:szCs w:val="24"/>
                  <w:u w:val="none"/>
                  <w:bdr w:val="none" w:sz="0" w:space="0" w:color="auto" w:frame="1"/>
                  <w:shd w:val="clear" w:color="auto" w:fill="FFFFFF"/>
                  <w:lang w:val="ro-RO"/>
                </w:rPr>
                <w:t>Legii nr. 46/2008 - Codul silvic</w:t>
              </w:r>
            </w:hyperlink>
            <w:r w:rsidRPr="008E0F9B">
              <w:rPr>
                <w:rStyle w:val="shdr"/>
                <w:rFonts w:ascii="Times New Roman" w:hAnsi="Times New Roman" w:cs="Times New Roman"/>
                <w:bCs/>
                <w:sz w:val="24"/>
                <w:szCs w:val="24"/>
                <w:bdr w:val="none" w:sz="0" w:space="0" w:color="auto" w:frame="1"/>
                <w:shd w:val="clear" w:color="auto" w:fill="FFFFFF"/>
                <w:lang w:val="ro-RO"/>
              </w:rPr>
              <w:t xml:space="preserve">, în ceea ce privește definirea materialelor lemnoase. </w:t>
            </w:r>
          </w:p>
          <w:p w:rsidR="008E0F9B" w:rsidRPr="008E0F9B" w:rsidRDefault="008E0F9B" w:rsidP="00E115FF">
            <w:pPr>
              <w:spacing w:after="0" w:line="240" w:lineRule="auto"/>
              <w:jc w:val="both"/>
              <w:rPr>
                <w:rFonts w:ascii="Verdana" w:hAnsi="Verdana"/>
                <w:sz w:val="23"/>
                <w:szCs w:val="23"/>
                <w:shd w:val="clear" w:color="auto" w:fill="FFFFFF"/>
                <w:lang w:val="ro-RO"/>
              </w:rPr>
            </w:pPr>
            <w:r w:rsidRPr="008E0F9B">
              <w:rPr>
                <w:rFonts w:ascii="Times New Roman" w:eastAsia="Calibri" w:hAnsi="Times New Roman" w:cs="Times New Roman"/>
                <w:sz w:val="24"/>
                <w:szCs w:val="24"/>
                <w:lang w:val="ro-RO"/>
              </w:rPr>
              <w:t xml:space="preserve">  La articolul 4, alineatul (3) litera c) se abrogă, pentru punerea în corelare cu prevederile Legii nr. 197/2020 </w:t>
            </w:r>
            <w:r w:rsidRPr="008E0F9B">
              <w:rPr>
                <w:rStyle w:val="shdr"/>
                <w:rFonts w:ascii="Times New Roman" w:hAnsi="Times New Roman" w:cs="Times New Roman"/>
                <w:bCs/>
                <w:sz w:val="24"/>
                <w:szCs w:val="24"/>
                <w:bdr w:val="none" w:sz="0" w:space="0" w:color="auto" w:frame="1"/>
                <w:shd w:val="clear" w:color="auto" w:fill="FFFFFF"/>
                <w:lang w:val="ro-RO"/>
              </w:rPr>
              <w:t>pentru modificarea și completarea </w:t>
            </w:r>
            <w:hyperlink r:id="rId9" w:history="1">
              <w:r w:rsidRPr="008E0F9B">
                <w:rPr>
                  <w:rStyle w:val="Hyperlink"/>
                  <w:rFonts w:ascii="Times New Roman" w:hAnsi="Times New Roman" w:cs="Times New Roman"/>
                  <w:bCs/>
                  <w:color w:val="auto"/>
                  <w:sz w:val="24"/>
                  <w:szCs w:val="24"/>
                  <w:u w:val="none"/>
                  <w:bdr w:val="none" w:sz="0" w:space="0" w:color="auto" w:frame="1"/>
                  <w:shd w:val="clear" w:color="auto" w:fill="FFFFFF"/>
                  <w:lang w:val="ro-RO"/>
                </w:rPr>
                <w:t>Legii nr. 46/2008 - Codul silvic</w:t>
              </w:r>
            </w:hyperlink>
            <w:r w:rsidRPr="008E0F9B">
              <w:rPr>
                <w:rStyle w:val="shdr"/>
                <w:rFonts w:ascii="Times New Roman" w:hAnsi="Times New Roman" w:cs="Times New Roman"/>
                <w:bCs/>
                <w:sz w:val="24"/>
                <w:szCs w:val="24"/>
                <w:bdr w:val="none" w:sz="0" w:space="0" w:color="auto" w:frame="1"/>
                <w:shd w:val="clear" w:color="auto" w:fill="FFFFFF"/>
                <w:lang w:val="ro-RO"/>
              </w:rPr>
              <w:t xml:space="preserve">, în ceea ce privește definirea materialelor lemnoase. </w:t>
            </w:r>
          </w:p>
          <w:p w:rsidR="008E0F9B" w:rsidRPr="008E0F9B" w:rsidRDefault="008E0F9B" w:rsidP="00E115FF">
            <w:pPr>
              <w:spacing w:after="0" w:line="240" w:lineRule="auto"/>
              <w:jc w:val="both"/>
              <w:rPr>
                <w:rFonts w:ascii="Times New Roman" w:hAnsi="Times New Roman" w:cs="Times New Roman"/>
                <w:sz w:val="24"/>
                <w:szCs w:val="24"/>
                <w:shd w:val="clear" w:color="auto" w:fill="FFFFFF"/>
                <w:lang w:val="ro-RO"/>
              </w:rPr>
            </w:pPr>
            <w:r w:rsidRPr="008E0F9B">
              <w:rPr>
                <w:rFonts w:ascii="Verdana" w:hAnsi="Verdana"/>
                <w:sz w:val="23"/>
                <w:szCs w:val="23"/>
                <w:shd w:val="clear" w:color="auto" w:fill="FFFFFF"/>
                <w:lang w:val="ro-RO"/>
              </w:rPr>
              <w:t xml:space="preserve">  </w:t>
            </w:r>
            <w:r w:rsidRPr="008E0F9B">
              <w:rPr>
                <w:rFonts w:ascii="Times New Roman" w:eastAsia="Calibri" w:hAnsi="Times New Roman" w:cs="Times New Roman"/>
                <w:sz w:val="24"/>
                <w:szCs w:val="24"/>
                <w:lang w:val="ro-RO"/>
              </w:rPr>
              <w:t>La articolul 4, alineatul (3)  litera</w:t>
            </w:r>
            <w:r w:rsidRPr="008E0F9B">
              <w:rPr>
                <w:rFonts w:ascii="Verdana" w:hAnsi="Verdana"/>
                <w:sz w:val="23"/>
                <w:szCs w:val="23"/>
                <w:shd w:val="clear" w:color="auto" w:fill="FFFFFF"/>
                <w:lang w:val="ro-RO"/>
              </w:rPr>
              <w:t xml:space="preserve"> </w:t>
            </w:r>
            <w:r w:rsidRPr="008E0F9B">
              <w:rPr>
                <w:rFonts w:ascii="Times New Roman" w:eastAsia="Calibri" w:hAnsi="Times New Roman" w:cs="Times New Roman"/>
                <w:sz w:val="24"/>
                <w:szCs w:val="24"/>
                <w:lang w:val="ro-RO"/>
              </w:rPr>
              <w:t>e)</w:t>
            </w:r>
            <w:r w:rsidRPr="008E0F9B">
              <w:rPr>
                <w:rStyle w:val="shdr"/>
                <w:rFonts w:ascii="Times New Roman" w:hAnsi="Times New Roman" w:cs="Times New Roman"/>
                <w:bCs/>
                <w:sz w:val="24"/>
                <w:szCs w:val="24"/>
                <w:bdr w:val="none" w:sz="0" w:space="0" w:color="auto" w:frame="1"/>
                <w:shd w:val="clear" w:color="auto" w:fill="FFFFFF"/>
                <w:lang w:val="ro-RO"/>
              </w:rPr>
              <w:t xml:space="preserve"> </w:t>
            </w:r>
            <w:r w:rsidRPr="008E0F9B">
              <w:rPr>
                <w:rFonts w:ascii="Times New Roman" w:eastAsia="Calibri" w:hAnsi="Times New Roman" w:cs="Times New Roman"/>
                <w:sz w:val="24"/>
                <w:szCs w:val="24"/>
                <w:lang w:val="ro-RO"/>
              </w:rPr>
              <w:t xml:space="preserve">se abrogă, </w:t>
            </w:r>
            <w:r w:rsidRPr="008E0F9B">
              <w:rPr>
                <w:rStyle w:val="shdr"/>
                <w:rFonts w:ascii="Times New Roman" w:hAnsi="Times New Roman" w:cs="Times New Roman"/>
                <w:bCs/>
                <w:sz w:val="24"/>
                <w:szCs w:val="24"/>
                <w:bdr w:val="none" w:sz="0" w:space="0" w:color="auto" w:frame="1"/>
                <w:shd w:val="clear" w:color="auto" w:fill="FFFFFF"/>
                <w:lang w:val="ro-RO"/>
              </w:rPr>
              <w:t xml:space="preserve"> în sensul eliminării limitei de peste  20 mc</w:t>
            </w:r>
            <w:r w:rsidRPr="008E0F9B">
              <w:rPr>
                <w:rFonts w:ascii="Verdana" w:hAnsi="Verdana"/>
                <w:sz w:val="23"/>
                <w:szCs w:val="23"/>
                <w:shd w:val="clear" w:color="auto" w:fill="FFFFFF"/>
                <w:lang w:val="ro-RO"/>
              </w:rPr>
              <w:t xml:space="preserve"> </w:t>
            </w:r>
            <w:r w:rsidRPr="008E0F9B">
              <w:rPr>
                <w:rFonts w:ascii="Times New Roman" w:hAnsi="Times New Roman" w:cs="Times New Roman"/>
                <w:sz w:val="24"/>
                <w:szCs w:val="24"/>
                <w:shd w:val="clear" w:color="auto" w:fill="FFFFFF"/>
                <w:lang w:val="ro-RO"/>
              </w:rPr>
              <w:t>pentru operatorii economici care utilizează materialele lemnoase pentru construcții,</w:t>
            </w:r>
            <w:r w:rsidRPr="008E0F9B">
              <w:rPr>
                <w:rFonts w:ascii="Verdana" w:hAnsi="Verdana"/>
                <w:sz w:val="23"/>
                <w:szCs w:val="23"/>
                <w:shd w:val="clear" w:color="auto" w:fill="FFFFFF"/>
                <w:lang w:val="ro-RO"/>
              </w:rPr>
              <w:t xml:space="preserve"> </w:t>
            </w:r>
            <w:r w:rsidRPr="008E0F9B">
              <w:rPr>
                <w:rFonts w:ascii="Times New Roman" w:hAnsi="Times New Roman" w:cs="Times New Roman"/>
                <w:sz w:val="24"/>
                <w:szCs w:val="24"/>
                <w:shd w:val="clear" w:color="auto" w:fill="FFFFFF"/>
                <w:lang w:val="ro-RO"/>
              </w:rPr>
              <w:t>trasabilitatea fiind asigurată de la volume de peste 0.1 mc.</w:t>
            </w:r>
          </w:p>
          <w:p w:rsidR="008E0F9B" w:rsidRPr="008E0F9B" w:rsidRDefault="008E0F9B" w:rsidP="00E115FF">
            <w:pPr>
              <w:spacing w:after="0" w:line="240" w:lineRule="auto"/>
              <w:jc w:val="both"/>
              <w:rPr>
                <w:rFonts w:ascii="Verdana" w:hAnsi="Verdana"/>
                <w:sz w:val="23"/>
                <w:szCs w:val="23"/>
                <w:shd w:val="clear" w:color="auto" w:fill="FFFFFF"/>
                <w:lang w:val="ro-RO"/>
              </w:rPr>
            </w:pPr>
            <w:r w:rsidRPr="008E0F9B">
              <w:rPr>
                <w:rFonts w:ascii="Times New Roman" w:eastAsia="Calibri" w:hAnsi="Times New Roman" w:cs="Times New Roman"/>
                <w:sz w:val="24"/>
                <w:szCs w:val="24"/>
                <w:lang w:val="ro-RO"/>
              </w:rPr>
              <w:t xml:space="preserve">  Articolul 4, alineatul (4) literele e) și f)  se modifică pentru punerea în corelare cu prevederile Legii nr. 197/2020 </w:t>
            </w:r>
            <w:r w:rsidRPr="008E0F9B">
              <w:rPr>
                <w:rStyle w:val="shdr"/>
                <w:rFonts w:ascii="Times New Roman" w:hAnsi="Times New Roman" w:cs="Times New Roman"/>
                <w:bCs/>
                <w:sz w:val="24"/>
                <w:szCs w:val="24"/>
                <w:bdr w:val="none" w:sz="0" w:space="0" w:color="auto" w:frame="1"/>
                <w:shd w:val="clear" w:color="auto" w:fill="FFFFFF"/>
                <w:lang w:val="ro-RO"/>
              </w:rPr>
              <w:t>pentru modificarea și completarea </w:t>
            </w:r>
            <w:hyperlink r:id="rId10" w:history="1">
              <w:r w:rsidRPr="008E0F9B">
                <w:rPr>
                  <w:rStyle w:val="Hyperlink"/>
                  <w:rFonts w:ascii="Times New Roman" w:hAnsi="Times New Roman" w:cs="Times New Roman"/>
                  <w:bCs/>
                  <w:color w:val="auto"/>
                  <w:sz w:val="24"/>
                  <w:szCs w:val="24"/>
                  <w:u w:val="none"/>
                  <w:bdr w:val="none" w:sz="0" w:space="0" w:color="auto" w:frame="1"/>
                  <w:shd w:val="clear" w:color="auto" w:fill="FFFFFF"/>
                  <w:lang w:val="ro-RO"/>
                </w:rPr>
                <w:t>Legii nr. 46/2008 - Codul silvic</w:t>
              </w:r>
            </w:hyperlink>
            <w:r w:rsidRPr="008E0F9B">
              <w:rPr>
                <w:rStyle w:val="shdr"/>
                <w:rFonts w:ascii="Times New Roman" w:hAnsi="Times New Roman" w:cs="Times New Roman"/>
                <w:bCs/>
                <w:sz w:val="24"/>
                <w:szCs w:val="24"/>
                <w:bdr w:val="none" w:sz="0" w:space="0" w:color="auto" w:frame="1"/>
                <w:shd w:val="clear" w:color="auto" w:fill="FFFFFF"/>
                <w:lang w:val="ro-RO"/>
              </w:rPr>
              <w:t xml:space="preserve">, în ceea ce privește definirea materialelor lemnoase. </w:t>
            </w:r>
          </w:p>
          <w:p w:rsidR="008E0F9B" w:rsidRPr="00E115FF" w:rsidRDefault="008E0F9B" w:rsidP="00E115FF">
            <w:pPr>
              <w:spacing w:after="0" w:line="240" w:lineRule="auto"/>
              <w:jc w:val="both"/>
              <w:rPr>
                <w:rFonts w:ascii="Times New Roman" w:eastAsia="Calibri" w:hAnsi="Times New Roman" w:cs="Times New Roman"/>
                <w:sz w:val="24"/>
                <w:szCs w:val="24"/>
                <w:lang w:val="ro-RO"/>
              </w:rPr>
            </w:pPr>
            <w:r w:rsidRPr="00E115FF">
              <w:rPr>
                <w:rStyle w:val="shdr"/>
                <w:rFonts w:ascii="Times New Roman" w:hAnsi="Times New Roman" w:cs="Times New Roman"/>
                <w:bCs/>
                <w:sz w:val="24"/>
                <w:szCs w:val="24"/>
                <w:bdr w:val="none" w:sz="0" w:space="0" w:color="auto" w:frame="1"/>
                <w:shd w:val="clear" w:color="auto" w:fill="FFFFFF"/>
                <w:lang w:val="ro-RO"/>
              </w:rPr>
              <w:t xml:space="preserve">  </w:t>
            </w:r>
            <w:r w:rsidRPr="00E115FF">
              <w:rPr>
                <w:rFonts w:ascii="Times New Roman" w:eastAsia="Calibri" w:hAnsi="Times New Roman" w:cs="Times New Roman"/>
                <w:sz w:val="24"/>
                <w:szCs w:val="24"/>
                <w:lang w:val="ro-RO"/>
              </w:rPr>
              <w:t xml:space="preserve">Articolul 4, alineatul (6) se modifică în sensul în care prin aplicația SUMAL 2.0 </w:t>
            </w:r>
            <w:proofErr w:type="spellStart"/>
            <w:r w:rsidRPr="00E115FF">
              <w:rPr>
                <w:rFonts w:ascii="Times New Roman" w:eastAsia="Calibri" w:hAnsi="Times New Roman" w:cs="Times New Roman"/>
                <w:sz w:val="24"/>
                <w:szCs w:val="24"/>
                <w:lang w:val="ro-RO"/>
              </w:rPr>
              <w:t>Superadmin</w:t>
            </w:r>
            <w:proofErr w:type="spellEnd"/>
            <w:r w:rsidRPr="00E115FF">
              <w:rPr>
                <w:rFonts w:ascii="Times New Roman" w:eastAsia="Calibri" w:hAnsi="Times New Roman" w:cs="Times New Roman"/>
                <w:sz w:val="24"/>
                <w:szCs w:val="24"/>
                <w:lang w:val="ro-RO"/>
              </w:rPr>
              <w:t xml:space="preserve"> se pot modifica și </w:t>
            </w:r>
            <w:proofErr w:type="spellStart"/>
            <w:r w:rsidRPr="00E115FF">
              <w:rPr>
                <w:rFonts w:ascii="Times New Roman" w:eastAsia="Calibri" w:hAnsi="Times New Roman" w:cs="Times New Roman"/>
                <w:sz w:val="24"/>
                <w:szCs w:val="24"/>
                <w:lang w:val="ro-RO"/>
              </w:rPr>
              <w:t>informațile</w:t>
            </w:r>
            <w:proofErr w:type="spellEnd"/>
            <w:r w:rsidRPr="00E115FF">
              <w:rPr>
                <w:rFonts w:ascii="Times New Roman" w:eastAsia="Calibri" w:hAnsi="Times New Roman" w:cs="Times New Roman"/>
                <w:sz w:val="24"/>
                <w:szCs w:val="24"/>
                <w:lang w:val="ro-RO"/>
              </w:rPr>
              <w:t xml:space="preserve"> legate de utilizatori, nu numai informațiile introduse greșit.</w:t>
            </w:r>
          </w:p>
          <w:p w:rsidR="008E0F9B" w:rsidRPr="00E115FF" w:rsidRDefault="008E0F9B" w:rsidP="00E115FF">
            <w:pPr>
              <w:spacing w:after="0" w:line="240" w:lineRule="auto"/>
              <w:jc w:val="both"/>
              <w:rPr>
                <w:rFonts w:ascii="Times New Roman" w:hAnsi="Times New Roman" w:cs="Times New Roman"/>
                <w:sz w:val="24"/>
                <w:szCs w:val="24"/>
                <w:shd w:val="clear" w:color="auto" w:fill="FFFFFF"/>
                <w:lang w:val="ro-RO"/>
              </w:rPr>
            </w:pPr>
            <w:r w:rsidRPr="00E115FF">
              <w:rPr>
                <w:color w:val="000000"/>
                <w:lang w:val="ro-RO"/>
              </w:rPr>
              <w:t xml:space="preserve">  </w:t>
            </w:r>
            <w:r w:rsidRPr="00E115FF">
              <w:rPr>
                <w:rFonts w:ascii="Times New Roman" w:eastAsia="Calibri" w:hAnsi="Times New Roman" w:cs="Times New Roman"/>
                <w:sz w:val="24"/>
                <w:szCs w:val="24"/>
                <w:lang w:val="ro-RO"/>
              </w:rPr>
              <w:t>Articolul 4, alineatul (13) se completează</w:t>
            </w:r>
            <w:r w:rsidRPr="00E115FF">
              <w:rPr>
                <w:rFonts w:ascii="Times New Roman" w:hAnsi="Times New Roman" w:cs="Times New Roman"/>
                <w:sz w:val="24"/>
                <w:szCs w:val="24"/>
                <w:lang w:val="ro-RO"/>
              </w:rPr>
              <w:t xml:space="preserve"> în sensul în care proprietarii de fond forestier utilizatori de SUMAL 2.0/administratorii/ocoalele silvice au </w:t>
            </w:r>
            <w:r w:rsidRPr="00E115FF">
              <w:rPr>
                <w:rFonts w:ascii="Times New Roman" w:hAnsi="Times New Roman" w:cs="Times New Roman"/>
                <w:sz w:val="24"/>
                <w:szCs w:val="24"/>
                <w:lang w:val="ro-RO"/>
              </w:rPr>
              <w:lastRenderedPageBreak/>
              <w:t xml:space="preserve">acces la datele aferente </w:t>
            </w:r>
            <w:proofErr w:type="spellStart"/>
            <w:r w:rsidRPr="00E115FF">
              <w:rPr>
                <w:rFonts w:ascii="Times New Roman" w:hAnsi="Times New Roman" w:cs="Times New Roman"/>
                <w:sz w:val="24"/>
                <w:szCs w:val="24"/>
                <w:lang w:val="ro-RO"/>
              </w:rPr>
              <w:t>proprietăţii</w:t>
            </w:r>
            <w:proofErr w:type="spellEnd"/>
            <w:r w:rsidRPr="00E115FF">
              <w:rPr>
                <w:rFonts w:ascii="Times New Roman" w:hAnsi="Times New Roman" w:cs="Times New Roman"/>
                <w:sz w:val="24"/>
                <w:szCs w:val="24"/>
                <w:lang w:val="ro-RO"/>
              </w:rPr>
              <w:t xml:space="preserve"> lor, prin intermediul aplicației SUMAL 2.0 Inspectorul Pădurii</w:t>
            </w:r>
          </w:p>
          <w:p w:rsidR="008E0F9B" w:rsidRPr="00E115FF" w:rsidRDefault="008E0F9B" w:rsidP="00E115FF">
            <w:pPr>
              <w:spacing w:after="0" w:line="240" w:lineRule="auto"/>
              <w:jc w:val="both"/>
              <w:rPr>
                <w:rFonts w:ascii="Times New Roman" w:hAnsi="Times New Roman" w:cs="Times New Roman"/>
                <w:color w:val="000000"/>
                <w:sz w:val="24"/>
                <w:szCs w:val="24"/>
                <w:lang w:val="ro-RO"/>
              </w:rPr>
            </w:pPr>
            <w:r w:rsidRPr="00E115FF">
              <w:rPr>
                <w:rFonts w:ascii="Times New Roman" w:eastAsia="Calibri" w:hAnsi="Times New Roman" w:cs="Times New Roman"/>
                <w:sz w:val="24"/>
                <w:szCs w:val="24"/>
                <w:lang w:val="ro-RO"/>
              </w:rPr>
              <w:t xml:space="preserve">  La articolul 5, alineatul (2)  litera f) se aduc clarificări referitoare la generarea inventarelor și nu a caietelor de inventar</w:t>
            </w:r>
            <w:r w:rsidRPr="00E115FF">
              <w:rPr>
                <w:color w:val="000000"/>
                <w:lang w:val="ro-RO"/>
              </w:rPr>
              <w:t xml:space="preserve"> </w:t>
            </w:r>
            <w:r w:rsidRPr="00E115FF">
              <w:rPr>
                <w:rFonts w:ascii="Times New Roman" w:hAnsi="Times New Roman" w:cs="Times New Roman"/>
                <w:color w:val="000000"/>
                <w:sz w:val="24"/>
                <w:szCs w:val="24"/>
                <w:lang w:val="ro-RO"/>
              </w:rPr>
              <w:t xml:space="preserve">de către </w:t>
            </w:r>
            <w:proofErr w:type="spellStart"/>
            <w:r w:rsidRPr="00E115FF">
              <w:rPr>
                <w:rFonts w:ascii="Times New Roman" w:hAnsi="Times New Roman" w:cs="Times New Roman"/>
                <w:color w:val="000000"/>
                <w:sz w:val="24"/>
                <w:szCs w:val="24"/>
                <w:lang w:val="ro-RO"/>
              </w:rPr>
              <w:t>aplicaţia</w:t>
            </w:r>
            <w:proofErr w:type="spellEnd"/>
            <w:r w:rsidRPr="00E115FF">
              <w:rPr>
                <w:rFonts w:ascii="Times New Roman" w:hAnsi="Times New Roman" w:cs="Times New Roman"/>
                <w:color w:val="000000"/>
                <w:sz w:val="24"/>
                <w:szCs w:val="24"/>
                <w:lang w:val="ro-RO"/>
              </w:rPr>
              <w:t xml:space="preserve"> SUMAL 2.0 Marcare;</w:t>
            </w:r>
          </w:p>
          <w:p w:rsidR="008E0F9B" w:rsidRPr="00E115FF" w:rsidRDefault="008E0F9B" w:rsidP="00E115FF">
            <w:pPr>
              <w:spacing w:after="0" w:line="240" w:lineRule="auto"/>
              <w:jc w:val="both"/>
              <w:rPr>
                <w:rFonts w:ascii="Times New Roman" w:eastAsia="Calibri" w:hAnsi="Times New Roman" w:cs="Times New Roman"/>
                <w:sz w:val="24"/>
                <w:szCs w:val="24"/>
                <w:lang w:val="ro-RO"/>
              </w:rPr>
            </w:pPr>
            <w:r w:rsidRPr="00E115FF">
              <w:rPr>
                <w:rFonts w:ascii="Times New Roman" w:eastAsia="Calibri" w:hAnsi="Times New Roman" w:cs="Times New Roman"/>
                <w:sz w:val="24"/>
                <w:szCs w:val="24"/>
                <w:lang w:val="ro-RO"/>
              </w:rPr>
              <w:t xml:space="preserve">  La articolul 5, alineatul (2)  literele c) și n) se abrogă întrucât aplicațiile SUMAL 2.0 nu generează aceste informații.</w:t>
            </w:r>
          </w:p>
          <w:p w:rsidR="008E0F9B" w:rsidRPr="003C0EFD" w:rsidRDefault="008E0F9B" w:rsidP="00E115FF">
            <w:pPr>
              <w:suppressAutoHyphens/>
              <w:spacing w:after="0" w:line="240" w:lineRule="auto"/>
              <w:contextualSpacing/>
              <w:jc w:val="both"/>
              <w:outlineLvl w:val="0"/>
              <w:rPr>
                <w:rFonts w:ascii="Times New Roman" w:eastAsia="Calibri" w:hAnsi="Times New Roman" w:cs="Times New Roman"/>
                <w:sz w:val="24"/>
                <w:szCs w:val="24"/>
                <w:lang w:val="ro-RO"/>
              </w:rPr>
            </w:pPr>
            <w:r w:rsidRPr="00E115FF">
              <w:rPr>
                <w:rFonts w:ascii="Times New Roman" w:eastAsia="Calibri" w:hAnsi="Times New Roman" w:cs="Times New Roman"/>
                <w:sz w:val="24"/>
                <w:szCs w:val="24"/>
                <w:lang w:val="ro-RO"/>
              </w:rPr>
              <w:t xml:space="preserve">  </w:t>
            </w:r>
            <w:r w:rsidRPr="003C0EFD">
              <w:rPr>
                <w:rFonts w:ascii="Times New Roman" w:eastAsia="Calibri" w:hAnsi="Times New Roman" w:cs="Times New Roman"/>
                <w:sz w:val="24"/>
                <w:szCs w:val="24"/>
                <w:lang w:val="ro-RO"/>
              </w:rPr>
              <w:t>La articolul 5, alineatul (3)  literele b) – e) se modifică în sensul în care procesele –verbale enumerate se operează, nu se generează în SUMAL 2.0.</w:t>
            </w:r>
          </w:p>
          <w:p w:rsidR="008E0F9B" w:rsidRPr="008E0F9B" w:rsidRDefault="008E0F9B" w:rsidP="00E115FF">
            <w:pPr>
              <w:spacing w:after="0" w:line="240" w:lineRule="auto"/>
              <w:jc w:val="both"/>
              <w:rPr>
                <w:rFonts w:ascii="Verdana" w:hAnsi="Verdana"/>
                <w:sz w:val="23"/>
                <w:szCs w:val="23"/>
                <w:shd w:val="clear" w:color="auto" w:fill="FFFFFF"/>
                <w:lang w:val="ro-RO"/>
              </w:rPr>
            </w:pPr>
            <w:r w:rsidRPr="00E115FF">
              <w:rPr>
                <w:rFonts w:ascii="Times New Roman" w:eastAsia="Calibri" w:hAnsi="Times New Roman" w:cs="Times New Roman"/>
                <w:sz w:val="24"/>
                <w:szCs w:val="24"/>
                <w:lang w:val="ro-RO"/>
              </w:rPr>
              <w:t xml:space="preserve">  La articolul 5, alineatul (3)  litera g) se abrogă pentru punerea în corelare cu prevederile Legii nr. 197/2020 </w:t>
            </w:r>
            <w:r w:rsidRPr="00E115FF">
              <w:rPr>
                <w:rStyle w:val="shdr"/>
                <w:rFonts w:ascii="Times New Roman" w:hAnsi="Times New Roman" w:cs="Times New Roman"/>
                <w:bCs/>
                <w:sz w:val="24"/>
                <w:szCs w:val="24"/>
                <w:bdr w:val="none" w:sz="0" w:space="0" w:color="auto" w:frame="1"/>
                <w:shd w:val="clear" w:color="auto" w:fill="FFFFFF"/>
                <w:lang w:val="ro-RO"/>
              </w:rPr>
              <w:t xml:space="preserve">pentru </w:t>
            </w:r>
            <w:r w:rsidRPr="008E0F9B">
              <w:rPr>
                <w:rStyle w:val="shdr"/>
                <w:rFonts w:ascii="Times New Roman" w:hAnsi="Times New Roman" w:cs="Times New Roman"/>
                <w:bCs/>
                <w:sz w:val="24"/>
                <w:szCs w:val="24"/>
                <w:bdr w:val="none" w:sz="0" w:space="0" w:color="auto" w:frame="1"/>
                <w:shd w:val="clear" w:color="auto" w:fill="FFFFFF"/>
                <w:lang w:val="ro-RO"/>
              </w:rPr>
              <w:t>modificarea și completarea </w:t>
            </w:r>
            <w:hyperlink r:id="rId11" w:history="1">
              <w:r w:rsidRPr="008E0F9B">
                <w:rPr>
                  <w:rStyle w:val="Hyperlink"/>
                  <w:rFonts w:ascii="Times New Roman" w:hAnsi="Times New Roman" w:cs="Times New Roman"/>
                  <w:bCs/>
                  <w:color w:val="auto"/>
                  <w:sz w:val="24"/>
                  <w:szCs w:val="24"/>
                  <w:u w:val="none"/>
                  <w:bdr w:val="none" w:sz="0" w:space="0" w:color="auto" w:frame="1"/>
                  <w:shd w:val="clear" w:color="auto" w:fill="FFFFFF"/>
                  <w:lang w:val="ro-RO"/>
                </w:rPr>
                <w:t>Legii nr. 46/2008 - Codul silvic</w:t>
              </w:r>
            </w:hyperlink>
            <w:r w:rsidRPr="008E0F9B">
              <w:rPr>
                <w:rStyle w:val="shdr"/>
                <w:rFonts w:ascii="Times New Roman" w:hAnsi="Times New Roman" w:cs="Times New Roman"/>
                <w:bCs/>
                <w:sz w:val="24"/>
                <w:szCs w:val="24"/>
                <w:bdr w:val="none" w:sz="0" w:space="0" w:color="auto" w:frame="1"/>
                <w:shd w:val="clear" w:color="auto" w:fill="FFFFFF"/>
                <w:lang w:val="ro-RO"/>
              </w:rPr>
              <w:t xml:space="preserve">, în ceea ce privește definirea materialelor lemnoase. </w:t>
            </w:r>
          </w:p>
          <w:p w:rsidR="008E0F9B" w:rsidRPr="00E115FF" w:rsidRDefault="008E0F9B" w:rsidP="00E115FF">
            <w:pPr>
              <w:spacing w:after="0" w:line="240" w:lineRule="auto"/>
              <w:jc w:val="both"/>
              <w:rPr>
                <w:rFonts w:ascii="Times New Roman" w:eastAsia="Calibri" w:hAnsi="Times New Roman" w:cs="Times New Roman"/>
                <w:sz w:val="24"/>
                <w:szCs w:val="24"/>
                <w:lang w:val="ro-RO"/>
              </w:rPr>
            </w:pPr>
            <w:r w:rsidRPr="008E0F9B">
              <w:rPr>
                <w:rFonts w:ascii="Times New Roman" w:eastAsia="Calibri" w:hAnsi="Times New Roman" w:cs="Times New Roman"/>
                <w:sz w:val="24"/>
                <w:szCs w:val="24"/>
                <w:lang w:val="ro-RO"/>
              </w:rPr>
              <w:t xml:space="preserve">  La articolul 5, alineatul (5)  literele a), f) și g) s</w:t>
            </w:r>
            <w:r w:rsidRPr="00E115FF">
              <w:rPr>
                <w:rFonts w:ascii="Times New Roman" w:eastAsia="Calibri" w:hAnsi="Times New Roman" w:cs="Times New Roman"/>
                <w:sz w:val="24"/>
                <w:szCs w:val="24"/>
                <w:lang w:val="ro-RO"/>
              </w:rPr>
              <w:t xml:space="preserve">e abrogă, întrucât tehnologia din acest moment nu permite culegerea în format electronic a elementelor de arboret necesare elaborării amenajamentelor silvice în vederea comparării cu datele înscrise în acestea (lit. a), </w:t>
            </w:r>
            <w:r w:rsidRPr="00E115FF">
              <w:rPr>
                <w:rFonts w:ascii="Times New Roman" w:hAnsi="Times New Roman" w:cs="Times New Roman"/>
                <w:color w:val="000000"/>
                <w:sz w:val="24"/>
                <w:szCs w:val="24"/>
                <w:shd w:val="clear" w:color="auto" w:fill="FFFFFF"/>
                <w:lang w:val="ro-RO"/>
              </w:rPr>
              <w:t xml:space="preserve">datele din documentele intracomunitare referitoare la specie, volum și destinatarul materialelor lemnoase provenite din spațiul intracomunitar sunt introduse în SUMAL 2.0 împreună cu documentul intracomunitar în format </w:t>
            </w:r>
            <w:proofErr w:type="spellStart"/>
            <w:r w:rsidRPr="00E115FF">
              <w:rPr>
                <w:rFonts w:ascii="Times New Roman" w:hAnsi="Times New Roman" w:cs="Times New Roman"/>
                <w:color w:val="000000"/>
                <w:sz w:val="24"/>
                <w:szCs w:val="24"/>
                <w:shd w:val="clear" w:color="auto" w:fill="FFFFFF"/>
                <w:lang w:val="ro-RO"/>
              </w:rPr>
              <w:t>pdf</w:t>
            </w:r>
            <w:proofErr w:type="spellEnd"/>
            <w:r w:rsidRPr="00E115FF">
              <w:rPr>
                <w:rFonts w:ascii="Times New Roman" w:hAnsi="Times New Roman" w:cs="Times New Roman"/>
                <w:color w:val="000000"/>
                <w:sz w:val="24"/>
                <w:szCs w:val="24"/>
                <w:shd w:val="clear" w:color="auto" w:fill="FFFFFF"/>
                <w:lang w:val="ro-RO"/>
              </w:rPr>
              <w:t>., accesul fiind individual pe fiecare document intracomunitar(</w:t>
            </w:r>
            <w:proofErr w:type="spellStart"/>
            <w:r w:rsidRPr="00E115FF">
              <w:rPr>
                <w:rFonts w:ascii="Times New Roman" w:hAnsi="Times New Roman" w:cs="Times New Roman"/>
                <w:color w:val="000000"/>
                <w:sz w:val="24"/>
                <w:szCs w:val="24"/>
                <w:shd w:val="clear" w:color="auto" w:fill="FFFFFF"/>
                <w:lang w:val="ro-RO"/>
              </w:rPr>
              <w:t>lit.f</w:t>
            </w:r>
            <w:proofErr w:type="spellEnd"/>
            <w:r w:rsidRPr="00E115FF">
              <w:rPr>
                <w:rFonts w:ascii="Times New Roman" w:hAnsi="Times New Roman" w:cs="Times New Roman"/>
                <w:color w:val="000000"/>
                <w:sz w:val="24"/>
                <w:szCs w:val="24"/>
                <w:shd w:val="clear" w:color="auto" w:fill="FFFFFF"/>
                <w:lang w:val="ro-RO"/>
              </w:rPr>
              <w:t xml:space="preserve">), iar datele din DVE, referitoare la specie, volum și destinatarul și țara de destinație a materialelor lemnoase/produselor din lemn provenite din import se preiau în avizul de însoțire la locul liberului de vamă. DVE se prezintă la punctul vamal sub formă </w:t>
            </w:r>
            <w:proofErr w:type="spellStart"/>
            <w:r w:rsidRPr="00E115FF">
              <w:rPr>
                <w:rFonts w:ascii="Times New Roman" w:hAnsi="Times New Roman" w:cs="Times New Roman"/>
                <w:color w:val="000000"/>
                <w:sz w:val="24"/>
                <w:szCs w:val="24"/>
                <w:shd w:val="clear" w:color="auto" w:fill="FFFFFF"/>
                <w:lang w:val="ro-RO"/>
              </w:rPr>
              <w:t>letrică</w:t>
            </w:r>
            <w:proofErr w:type="spellEnd"/>
            <w:r w:rsidRPr="00E115FF">
              <w:rPr>
                <w:rFonts w:ascii="Times New Roman" w:hAnsi="Times New Roman" w:cs="Times New Roman"/>
                <w:color w:val="000000"/>
                <w:sz w:val="24"/>
                <w:szCs w:val="24"/>
                <w:shd w:val="clear" w:color="auto" w:fill="FFFFFF"/>
                <w:lang w:val="ro-RO"/>
              </w:rPr>
              <w:t xml:space="preserve">, neexistând posibilitatea de verificare a unui document în format </w:t>
            </w:r>
            <w:proofErr w:type="spellStart"/>
            <w:r w:rsidRPr="00E115FF">
              <w:rPr>
                <w:rFonts w:ascii="Times New Roman" w:hAnsi="Times New Roman" w:cs="Times New Roman"/>
                <w:color w:val="000000"/>
                <w:sz w:val="24"/>
                <w:szCs w:val="24"/>
                <w:shd w:val="clear" w:color="auto" w:fill="FFFFFF"/>
                <w:lang w:val="ro-RO"/>
              </w:rPr>
              <w:t>pdf</w:t>
            </w:r>
            <w:proofErr w:type="spellEnd"/>
            <w:r w:rsidRPr="00E115FF">
              <w:rPr>
                <w:rFonts w:ascii="Times New Roman" w:hAnsi="Times New Roman" w:cs="Times New Roman"/>
                <w:color w:val="000000"/>
                <w:sz w:val="24"/>
                <w:szCs w:val="24"/>
                <w:shd w:val="clear" w:color="auto" w:fill="FFFFFF"/>
                <w:lang w:val="ro-RO"/>
              </w:rPr>
              <w:t>. în SUMAL 2.0 (lit. g)</w:t>
            </w:r>
            <w:r w:rsidRPr="00E115FF">
              <w:rPr>
                <w:rFonts w:ascii="Times New Roman" w:eastAsia="Calibri" w:hAnsi="Times New Roman" w:cs="Times New Roman"/>
                <w:sz w:val="24"/>
                <w:szCs w:val="24"/>
                <w:lang w:val="ro-RO"/>
              </w:rPr>
              <w:t>.</w:t>
            </w:r>
          </w:p>
          <w:p w:rsidR="008E0F9B" w:rsidRPr="00E115FF" w:rsidRDefault="008E0F9B" w:rsidP="00E115FF">
            <w:pPr>
              <w:spacing w:after="0" w:line="240" w:lineRule="auto"/>
              <w:jc w:val="both"/>
              <w:rPr>
                <w:rStyle w:val="shdr"/>
                <w:rFonts w:ascii="Times New Roman" w:hAnsi="Times New Roman" w:cs="Times New Roman"/>
                <w:bCs/>
                <w:sz w:val="24"/>
                <w:szCs w:val="24"/>
                <w:bdr w:val="none" w:sz="0" w:space="0" w:color="auto" w:frame="1"/>
                <w:shd w:val="clear" w:color="auto" w:fill="FFFFFF"/>
                <w:lang w:val="ro-RO"/>
              </w:rPr>
            </w:pPr>
            <w:r w:rsidRPr="00E115FF">
              <w:rPr>
                <w:rFonts w:ascii="Times New Roman" w:eastAsia="Calibri" w:hAnsi="Times New Roman" w:cs="Times New Roman"/>
                <w:sz w:val="24"/>
                <w:szCs w:val="24"/>
                <w:lang w:val="ro-RO"/>
              </w:rPr>
              <w:t xml:space="preserve">  La articolul 5, alineatul (5)  literele c) – e) se modifică pentru punerea în corelare cu prevederile Legii nr. 197/2020 </w:t>
            </w:r>
            <w:r w:rsidRPr="00E115FF">
              <w:rPr>
                <w:rStyle w:val="shdr"/>
                <w:rFonts w:ascii="Times New Roman" w:hAnsi="Times New Roman" w:cs="Times New Roman"/>
                <w:bCs/>
                <w:sz w:val="24"/>
                <w:szCs w:val="24"/>
                <w:bdr w:val="none" w:sz="0" w:space="0" w:color="auto" w:frame="1"/>
                <w:shd w:val="clear" w:color="auto" w:fill="FFFFFF"/>
                <w:lang w:val="ro-RO"/>
              </w:rPr>
              <w:t xml:space="preserve">pentru modificarea și </w:t>
            </w:r>
            <w:r w:rsidRPr="008E0F9B">
              <w:rPr>
                <w:rStyle w:val="shdr"/>
                <w:rFonts w:ascii="Times New Roman" w:hAnsi="Times New Roman" w:cs="Times New Roman"/>
                <w:bCs/>
                <w:sz w:val="24"/>
                <w:szCs w:val="24"/>
                <w:bdr w:val="none" w:sz="0" w:space="0" w:color="auto" w:frame="1"/>
                <w:shd w:val="clear" w:color="auto" w:fill="FFFFFF"/>
                <w:lang w:val="ro-RO"/>
              </w:rPr>
              <w:t>completarea </w:t>
            </w:r>
            <w:hyperlink r:id="rId12" w:history="1">
              <w:r w:rsidRPr="008E0F9B">
                <w:rPr>
                  <w:rStyle w:val="Hyperlink"/>
                  <w:rFonts w:ascii="Times New Roman" w:hAnsi="Times New Roman" w:cs="Times New Roman"/>
                  <w:bCs/>
                  <w:color w:val="auto"/>
                  <w:sz w:val="24"/>
                  <w:szCs w:val="24"/>
                  <w:u w:val="none"/>
                  <w:bdr w:val="none" w:sz="0" w:space="0" w:color="auto" w:frame="1"/>
                  <w:shd w:val="clear" w:color="auto" w:fill="FFFFFF"/>
                  <w:lang w:val="ro-RO"/>
                </w:rPr>
                <w:t>Legii nr. 46/2008 - Codul silvic</w:t>
              </w:r>
            </w:hyperlink>
            <w:r w:rsidRPr="008E0F9B">
              <w:rPr>
                <w:rStyle w:val="shdr"/>
                <w:rFonts w:ascii="Times New Roman" w:hAnsi="Times New Roman" w:cs="Times New Roman"/>
                <w:bCs/>
                <w:sz w:val="24"/>
                <w:szCs w:val="24"/>
                <w:bdr w:val="none" w:sz="0" w:space="0" w:color="auto" w:frame="1"/>
                <w:shd w:val="clear" w:color="auto" w:fill="FFFFFF"/>
                <w:lang w:val="ro-RO"/>
              </w:rPr>
              <w:t xml:space="preserve">, </w:t>
            </w:r>
            <w:r w:rsidRPr="00E115FF">
              <w:rPr>
                <w:rStyle w:val="shdr"/>
                <w:rFonts w:ascii="Times New Roman" w:hAnsi="Times New Roman" w:cs="Times New Roman"/>
                <w:bCs/>
                <w:sz w:val="24"/>
                <w:szCs w:val="24"/>
                <w:bdr w:val="none" w:sz="0" w:space="0" w:color="auto" w:frame="1"/>
                <w:shd w:val="clear" w:color="auto" w:fill="FFFFFF"/>
                <w:lang w:val="ro-RO"/>
              </w:rPr>
              <w:t>în ceea ce privește definirea materialelor lemnoase.</w:t>
            </w:r>
          </w:p>
          <w:p w:rsidR="008E0F9B" w:rsidRPr="00E115FF" w:rsidRDefault="008E0F9B" w:rsidP="00E115FF">
            <w:pPr>
              <w:spacing w:after="0" w:line="240" w:lineRule="auto"/>
              <w:jc w:val="both"/>
              <w:rPr>
                <w:rFonts w:ascii="Times New Roman" w:eastAsia="Calibri" w:hAnsi="Times New Roman" w:cs="Times New Roman"/>
                <w:sz w:val="24"/>
                <w:szCs w:val="24"/>
                <w:lang w:val="ro-RO"/>
              </w:rPr>
            </w:pPr>
            <w:r w:rsidRPr="00E115FF">
              <w:rPr>
                <w:rFonts w:ascii="Times New Roman" w:eastAsia="Calibri" w:hAnsi="Times New Roman" w:cs="Times New Roman"/>
                <w:sz w:val="24"/>
                <w:szCs w:val="24"/>
                <w:lang w:val="ro-RO"/>
              </w:rPr>
              <w:t xml:space="preserve">  La articolul 5, alineatul (6)</w:t>
            </w:r>
            <w:r w:rsidRPr="00E115FF">
              <w:rPr>
                <w:rFonts w:eastAsia="Calibri"/>
                <w:b/>
                <w:szCs w:val="24"/>
                <w:lang w:val="ro-RO"/>
              </w:rPr>
              <w:t xml:space="preserve">  </w:t>
            </w:r>
            <w:r w:rsidRPr="00E115FF">
              <w:rPr>
                <w:rFonts w:ascii="Times New Roman" w:eastAsia="Calibri" w:hAnsi="Times New Roman" w:cs="Times New Roman"/>
                <w:sz w:val="24"/>
                <w:szCs w:val="24"/>
                <w:lang w:val="ro-RO"/>
              </w:rPr>
              <w:t xml:space="preserve">se modifică în sensul în care prin aplicația SUMAL 2.0 </w:t>
            </w:r>
            <w:proofErr w:type="spellStart"/>
            <w:r w:rsidRPr="00E115FF">
              <w:rPr>
                <w:rFonts w:ascii="Times New Roman" w:eastAsia="Calibri" w:hAnsi="Times New Roman" w:cs="Times New Roman"/>
                <w:sz w:val="24"/>
                <w:szCs w:val="24"/>
                <w:lang w:val="ro-RO"/>
              </w:rPr>
              <w:t>Superadmin</w:t>
            </w:r>
            <w:proofErr w:type="spellEnd"/>
            <w:r w:rsidRPr="00E115FF">
              <w:rPr>
                <w:rFonts w:ascii="Times New Roman" w:eastAsia="Calibri" w:hAnsi="Times New Roman" w:cs="Times New Roman"/>
                <w:sz w:val="24"/>
                <w:szCs w:val="24"/>
                <w:lang w:val="ro-RO"/>
              </w:rPr>
              <w:t xml:space="preserve"> se pot modifica și </w:t>
            </w:r>
            <w:proofErr w:type="spellStart"/>
            <w:r w:rsidRPr="00E115FF">
              <w:rPr>
                <w:rFonts w:ascii="Times New Roman" w:eastAsia="Calibri" w:hAnsi="Times New Roman" w:cs="Times New Roman"/>
                <w:sz w:val="24"/>
                <w:szCs w:val="24"/>
                <w:lang w:val="ro-RO"/>
              </w:rPr>
              <w:t>informațile</w:t>
            </w:r>
            <w:proofErr w:type="spellEnd"/>
            <w:r w:rsidRPr="00E115FF">
              <w:rPr>
                <w:rFonts w:ascii="Times New Roman" w:eastAsia="Calibri" w:hAnsi="Times New Roman" w:cs="Times New Roman"/>
                <w:sz w:val="24"/>
                <w:szCs w:val="24"/>
                <w:lang w:val="ro-RO"/>
              </w:rPr>
              <w:t xml:space="preserve"> legate de utilizatori, nu numai informațiile introduse greșit.</w:t>
            </w:r>
          </w:p>
          <w:p w:rsidR="008E0F9B" w:rsidRPr="003C0EFD" w:rsidRDefault="008E0F9B" w:rsidP="00E115FF">
            <w:pPr>
              <w:suppressAutoHyphens/>
              <w:spacing w:after="0" w:line="240" w:lineRule="auto"/>
              <w:contextualSpacing/>
              <w:jc w:val="both"/>
              <w:outlineLvl w:val="0"/>
              <w:rPr>
                <w:rFonts w:ascii="Times New Roman" w:eastAsia="Times New Roman" w:hAnsi="Times New Roman" w:cs="Times New Roman"/>
                <w:sz w:val="24"/>
                <w:lang w:val="ro-RO" w:eastAsia="ro-RO"/>
              </w:rPr>
            </w:pPr>
            <w:r w:rsidRPr="003C0EFD">
              <w:rPr>
                <w:rFonts w:ascii="Times New Roman" w:eastAsia="Calibri" w:hAnsi="Times New Roman" w:cs="Times New Roman"/>
                <w:sz w:val="24"/>
                <w:szCs w:val="24"/>
                <w:lang w:val="ro-RO"/>
              </w:rPr>
              <w:t xml:space="preserve">  Articolul 6 se modifică în sensul de clarificare a situațiilor în a</w:t>
            </w:r>
            <w:r w:rsidRPr="003C0EFD">
              <w:rPr>
                <w:rFonts w:ascii="Times New Roman" w:eastAsia="Times New Roman" w:hAnsi="Times New Roman" w:cs="Times New Roman"/>
                <w:sz w:val="24"/>
                <w:lang w:val="ro-RO" w:eastAsia="ro-RO"/>
              </w:rPr>
              <w:t xml:space="preserve">plicațiile SUMAL 2.0 nu se aplică, și anume: </w:t>
            </w:r>
          </w:p>
          <w:p w:rsidR="008E0F9B" w:rsidRPr="003C0EFD" w:rsidRDefault="008E0F9B" w:rsidP="00E115FF">
            <w:pPr>
              <w:spacing w:after="0" w:line="240" w:lineRule="auto"/>
              <w:ind w:firstLine="92"/>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        a) arborilor </w:t>
            </w:r>
            <w:proofErr w:type="spellStart"/>
            <w:r w:rsidRPr="003C0EFD">
              <w:rPr>
                <w:rFonts w:ascii="Times New Roman" w:eastAsia="Times New Roman" w:hAnsi="Times New Roman" w:cs="Times New Roman"/>
                <w:sz w:val="24"/>
                <w:lang w:val="ro-RO" w:eastAsia="ro-RO"/>
              </w:rPr>
              <w:t>şi</w:t>
            </w:r>
            <w:proofErr w:type="spellEnd"/>
            <w:r w:rsidRPr="003C0EFD">
              <w:rPr>
                <w:rFonts w:ascii="Times New Roman" w:eastAsia="Times New Roman" w:hAnsi="Times New Roman" w:cs="Times New Roman"/>
                <w:sz w:val="24"/>
                <w:lang w:val="ro-RO" w:eastAsia="ro-RO"/>
              </w:rPr>
              <w:t xml:space="preserve"> </w:t>
            </w:r>
            <w:proofErr w:type="spellStart"/>
            <w:r w:rsidRPr="003C0EFD">
              <w:rPr>
                <w:rFonts w:ascii="Times New Roman" w:eastAsia="Times New Roman" w:hAnsi="Times New Roman" w:cs="Times New Roman"/>
                <w:sz w:val="24"/>
                <w:lang w:val="ro-RO" w:eastAsia="ro-RO"/>
              </w:rPr>
              <w:t>arbuştilor</w:t>
            </w:r>
            <w:proofErr w:type="spellEnd"/>
            <w:r w:rsidRPr="003C0EFD">
              <w:rPr>
                <w:rFonts w:ascii="Times New Roman" w:eastAsia="Times New Roman" w:hAnsi="Times New Roman" w:cs="Times New Roman"/>
                <w:sz w:val="24"/>
                <w:lang w:val="ro-RO" w:eastAsia="ro-RO"/>
              </w:rPr>
              <w:t xml:space="preserve"> ornamentali, pomilor de Crăciun, răchitei, </w:t>
            </w:r>
            <w:proofErr w:type="spellStart"/>
            <w:r w:rsidRPr="003C0EFD">
              <w:rPr>
                <w:rFonts w:ascii="Times New Roman" w:eastAsia="Times New Roman" w:hAnsi="Times New Roman" w:cs="Times New Roman"/>
                <w:sz w:val="24"/>
                <w:lang w:val="ro-RO" w:eastAsia="ro-RO"/>
              </w:rPr>
              <w:t>puieţilor</w:t>
            </w:r>
            <w:proofErr w:type="spellEnd"/>
            <w:r w:rsidRPr="003C0EFD">
              <w:rPr>
                <w:rFonts w:ascii="Times New Roman" w:eastAsia="Times New Roman" w:hAnsi="Times New Roman" w:cs="Times New Roman"/>
                <w:sz w:val="24"/>
                <w:lang w:val="ro-RO" w:eastAsia="ro-RO"/>
              </w:rPr>
              <w:t xml:space="preserve"> forestieri;</w:t>
            </w:r>
          </w:p>
          <w:p w:rsidR="008E0F9B" w:rsidRPr="003C0EFD" w:rsidRDefault="008E0F9B" w:rsidP="00E115FF">
            <w:pPr>
              <w:spacing w:after="0" w:line="240" w:lineRule="auto"/>
              <w:ind w:firstLine="142"/>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       b) materialelor lemnoase prelucrate supuse unui proces de vopsire/lăcuire sau impregnare, cărora le-a fost schimbată culoarea și/sau structura;</w:t>
            </w:r>
          </w:p>
          <w:p w:rsidR="008E0F9B" w:rsidRPr="003C0EFD" w:rsidRDefault="008E0F9B" w:rsidP="00E115FF">
            <w:pPr>
              <w:spacing w:after="0" w:line="240" w:lineRule="auto"/>
              <w:ind w:firstLine="142"/>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       c) materialelor lemnoase îmbinate/încleiate, sau supuse unui proces de frezare/profilare pe cel puțin pe una dintre fețe ;</w:t>
            </w:r>
          </w:p>
          <w:p w:rsidR="008E0F9B" w:rsidRPr="003C0EFD" w:rsidRDefault="008E0F9B" w:rsidP="00E115FF">
            <w:pPr>
              <w:spacing w:after="0" w:line="240" w:lineRule="auto"/>
              <w:ind w:firstLine="142"/>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       d) materialelor lemnoase produse finite ambalate individual cu volum sub 0,1 mc/ambalaj, indiferent de volumul transportat ;</w:t>
            </w:r>
          </w:p>
          <w:p w:rsidR="008E0F9B" w:rsidRPr="008E0F9B" w:rsidRDefault="008E0F9B" w:rsidP="00E115FF">
            <w:pPr>
              <w:spacing w:after="0" w:line="240" w:lineRule="auto"/>
              <w:jc w:val="both"/>
              <w:rPr>
                <w:rFonts w:ascii="Verdana" w:hAnsi="Verdana"/>
                <w:sz w:val="23"/>
                <w:szCs w:val="23"/>
                <w:shd w:val="clear" w:color="auto" w:fill="FFFFFF"/>
                <w:lang w:val="ro-RO"/>
              </w:rPr>
            </w:pPr>
            <w:r w:rsidRPr="003C0EFD">
              <w:rPr>
                <w:rFonts w:ascii="Times New Roman" w:eastAsia="Calibri" w:hAnsi="Times New Roman" w:cs="Times New Roman"/>
                <w:sz w:val="24"/>
                <w:szCs w:val="24"/>
                <w:lang w:val="ro-RO"/>
              </w:rPr>
              <w:t xml:space="preserve">  La articolul 7, alineatul (1)  se modifică și se completează pentru punerea în corelare cu </w:t>
            </w:r>
            <w:r w:rsidRPr="003C0EFD">
              <w:rPr>
                <w:rFonts w:ascii="Times New Roman" w:eastAsia="Calibri" w:hAnsi="Times New Roman" w:cs="Times New Roman"/>
                <w:b/>
                <w:sz w:val="24"/>
                <w:szCs w:val="24"/>
                <w:lang w:val="ro-RO"/>
              </w:rPr>
              <w:t xml:space="preserve"> </w:t>
            </w:r>
            <w:r w:rsidRPr="003C0EFD">
              <w:rPr>
                <w:rFonts w:ascii="Times New Roman" w:eastAsia="Calibri" w:hAnsi="Times New Roman" w:cs="Times New Roman"/>
                <w:sz w:val="24"/>
                <w:szCs w:val="24"/>
                <w:lang w:val="ro-RO"/>
              </w:rPr>
              <w:t>p</w:t>
            </w:r>
            <w:r w:rsidRPr="00E115FF">
              <w:rPr>
                <w:rFonts w:ascii="Times New Roman" w:eastAsia="Calibri" w:hAnsi="Times New Roman" w:cs="Times New Roman"/>
                <w:sz w:val="24"/>
                <w:szCs w:val="24"/>
                <w:lang w:val="ro-RO"/>
              </w:rPr>
              <w:t xml:space="preserve">revederile Legii nr. 197/2020 </w:t>
            </w:r>
            <w:r w:rsidRPr="00E115FF">
              <w:rPr>
                <w:rStyle w:val="shdr"/>
                <w:rFonts w:ascii="Times New Roman" w:hAnsi="Times New Roman" w:cs="Times New Roman"/>
                <w:bCs/>
                <w:sz w:val="24"/>
                <w:szCs w:val="24"/>
                <w:bdr w:val="none" w:sz="0" w:space="0" w:color="auto" w:frame="1"/>
                <w:shd w:val="clear" w:color="auto" w:fill="FFFFFF"/>
                <w:lang w:val="ro-RO"/>
              </w:rPr>
              <w:t xml:space="preserve">pentru modificarea și </w:t>
            </w:r>
            <w:r w:rsidRPr="008E0F9B">
              <w:rPr>
                <w:rStyle w:val="shdr"/>
                <w:rFonts w:ascii="Times New Roman" w:hAnsi="Times New Roman" w:cs="Times New Roman"/>
                <w:bCs/>
                <w:sz w:val="24"/>
                <w:szCs w:val="24"/>
                <w:bdr w:val="none" w:sz="0" w:space="0" w:color="auto" w:frame="1"/>
                <w:shd w:val="clear" w:color="auto" w:fill="FFFFFF"/>
                <w:lang w:val="ro-RO"/>
              </w:rPr>
              <w:t>completarea </w:t>
            </w:r>
            <w:hyperlink r:id="rId13" w:history="1">
              <w:r w:rsidRPr="008E0F9B">
                <w:rPr>
                  <w:rStyle w:val="Hyperlink"/>
                  <w:rFonts w:ascii="Times New Roman" w:hAnsi="Times New Roman" w:cs="Times New Roman"/>
                  <w:bCs/>
                  <w:color w:val="auto"/>
                  <w:sz w:val="24"/>
                  <w:szCs w:val="24"/>
                  <w:u w:val="none"/>
                  <w:bdr w:val="none" w:sz="0" w:space="0" w:color="auto" w:frame="1"/>
                  <w:shd w:val="clear" w:color="auto" w:fill="FFFFFF"/>
                  <w:lang w:val="ro-RO"/>
                </w:rPr>
                <w:t>Legii nr. 46/2008 - Codul silvic</w:t>
              </w:r>
            </w:hyperlink>
            <w:r w:rsidRPr="008E0F9B">
              <w:rPr>
                <w:rStyle w:val="shdr"/>
                <w:rFonts w:ascii="Times New Roman" w:hAnsi="Times New Roman" w:cs="Times New Roman"/>
                <w:bCs/>
                <w:sz w:val="24"/>
                <w:szCs w:val="24"/>
                <w:bdr w:val="none" w:sz="0" w:space="0" w:color="auto" w:frame="1"/>
                <w:shd w:val="clear" w:color="auto" w:fill="FFFFFF"/>
                <w:lang w:val="ro-RO"/>
              </w:rPr>
              <w:t xml:space="preserve">, în ceea ce privește definirea materialelor lemnoase. </w:t>
            </w:r>
          </w:p>
          <w:p w:rsidR="008E0F9B" w:rsidRPr="008E0F9B" w:rsidRDefault="008E0F9B" w:rsidP="00E115FF">
            <w:pPr>
              <w:suppressAutoHyphens/>
              <w:spacing w:after="0" w:line="240" w:lineRule="auto"/>
              <w:contextualSpacing/>
              <w:jc w:val="both"/>
              <w:outlineLvl w:val="0"/>
              <w:rPr>
                <w:rFonts w:ascii="Times New Roman" w:eastAsia="Times New Roman" w:hAnsi="Times New Roman" w:cs="Times New Roman"/>
                <w:sz w:val="24"/>
                <w:lang w:val="ro-RO" w:eastAsia="ro-RO"/>
              </w:rPr>
            </w:pPr>
            <w:r w:rsidRPr="008E0F9B">
              <w:rPr>
                <w:rFonts w:ascii="Times New Roman" w:eastAsia="Calibri" w:hAnsi="Times New Roman" w:cs="Times New Roman"/>
                <w:sz w:val="24"/>
                <w:szCs w:val="24"/>
                <w:lang w:val="ro-RO"/>
              </w:rPr>
              <w:t xml:space="preserve">  De asemenea se reglementează modul în care se face dovada </w:t>
            </w:r>
            <w:proofErr w:type="spellStart"/>
            <w:r w:rsidRPr="008E0F9B">
              <w:rPr>
                <w:rFonts w:ascii="Times New Roman" w:eastAsia="Calibri" w:hAnsi="Times New Roman" w:cs="Times New Roman"/>
                <w:sz w:val="24"/>
                <w:szCs w:val="24"/>
                <w:lang w:val="ro-RO"/>
              </w:rPr>
              <w:t>p</w:t>
            </w:r>
            <w:r w:rsidRPr="008E0F9B">
              <w:rPr>
                <w:rFonts w:ascii="Times New Roman" w:eastAsia="Times New Roman" w:hAnsi="Times New Roman" w:cs="Times New Roman"/>
                <w:sz w:val="24"/>
                <w:lang w:val="ro-RO" w:eastAsia="ro-RO"/>
              </w:rPr>
              <w:t>rovenienţei</w:t>
            </w:r>
            <w:proofErr w:type="spellEnd"/>
            <w:r w:rsidRPr="008E0F9B">
              <w:rPr>
                <w:rFonts w:ascii="Times New Roman" w:eastAsia="Times New Roman" w:hAnsi="Times New Roman" w:cs="Times New Roman"/>
                <w:sz w:val="24"/>
                <w:lang w:val="ro-RO" w:eastAsia="ro-RO"/>
              </w:rPr>
              <w:t xml:space="preserve"> materialelor lemnoase, </w:t>
            </w:r>
            <w:proofErr w:type="spellStart"/>
            <w:r w:rsidRPr="008E0F9B">
              <w:rPr>
                <w:rFonts w:ascii="Times New Roman" w:eastAsia="Times New Roman" w:hAnsi="Times New Roman" w:cs="Times New Roman"/>
                <w:sz w:val="24"/>
                <w:lang w:val="ro-RO" w:eastAsia="ro-RO"/>
              </w:rPr>
              <w:t>aşa</w:t>
            </w:r>
            <w:proofErr w:type="spellEnd"/>
            <w:r w:rsidRPr="008E0F9B">
              <w:rPr>
                <w:rFonts w:ascii="Times New Roman" w:eastAsia="Times New Roman" w:hAnsi="Times New Roman" w:cs="Times New Roman"/>
                <w:sz w:val="24"/>
                <w:lang w:val="ro-RO" w:eastAsia="ro-RO"/>
              </w:rPr>
              <w:t xml:space="preserve"> cum sunt definite la pct. 38 din anexa nr. 1 la Legea nr. 46/2008 - Codul silvic, distinct pentru:  parchetele autorizate </w:t>
            </w:r>
            <w:proofErr w:type="spellStart"/>
            <w:r w:rsidRPr="008E0F9B">
              <w:rPr>
                <w:rFonts w:ascii="Times New Roman" w:eastAsia="Times New Roman" w:hAnsi="Times New Roman" w:cs="Times New Roman"/>
                <w:sz w:val="24"/>
                <w:lang w:val="ro-RO" w:eastAsia="ro-RO"/>
              </w:rPr>
              <w:t>şi</w:t>
            </w:r>
            <w:proofErr w:type="spellEnd"/>
            <w:r w:rsidRPr="008E0F9B">
              <w:rPr>
                <w:rFonts w:ascii="Times New Roman" w:eastAsia="Times New Roman" w:hAnsi="Times New Roman" w:cs="Times New Roman"/>
                <w:sz w:val="24"/>
                <w:lang w:val="ro-RO" w:eastAsia="ro-RO"/>
              </w:rPr>
              <w:t xml:space="preserve"> predate spre exploatare, pentru depozite/depozite temporare, centre de sortare </w:t>
            </w:r>
            <w:proofErr w:type="spellStart"/>
            <w:r w:rsidRPr="008E0F9B">
              <w:rPr>
                <w:rFonts w:ascii="Times New Roman" w:eastAsia="Times New Roman" w:hAnsi="Times New Roman" w:cs="Times New Roman"/>
                <w:sz w:val="24"/>
                <w:lang w:val="ro-RO" w:eastAsia="ro-RO"/>
              </w:rPr>
              <w:t>şi</w:t>
            </w:r>
            <w:proofErr w:type="spellEnd"/>
            <w:r w:rsidRPr="008E0F9B">
              <w:rPr>
                <w:rFonts w:ascii="Times New Roman" w:eastAsia="Times New Roman" w:hAnsi="Times New Roman" w:cs="Times New Roman"/>
                <w:sz w:val="24"/>
                <w:lang w:val="ro-RO" w:eastAsia="ro-RO"/>
              </w:rPr>
              <w:t xml:space="preserve"> prelucrare a materialelor lemnoase, pentru </w:t>
            </w:r>
            <w:proofErr w:type="spellStart"/>
            <w:r w:rsidRPr="008E0F9B">
              <w:rPr>
                <w:rFonts w:ascii="Times New Roman" w:eastAsia="Times New Roman" w:hAnsi="Times New Roman" w:cs="Times New Roman"/>
                <w:sz w:val="24"/>
                <w:lang w:val="ro-RO" w:eastAsia="ro-RO"/>
              </w:rPr>
              <w:t>pieţe</w:t>
            </w:r>
            <w:proofErr w:type="spellEnd"/>
            <w:r w:rsidRPr="008E0F9B">
              <w:rPr>
                <w:rFonts w:ascii="Times New Roman" w:eastAsia="Times New Roman" w:hAnsi="Times New Roman" w:cs="Times New Roman"/>
                <w:sz w:val="24"/>
                <w:lang w:val="ro-RO" w:eastAsia="ro-RO"/>
              </w:rPr>
              <w:t xml:space="preserve">, târguri, oboare, autorizate pentru comercializarea materialelor lemnoase, din statele membre UE, din </w:t>
            </w:r>
            <w:r w:rsidRPr="008E0F9B">
              <w:rPr>
                <w:rFonts w:ascii="Times New Roman" w:eastAsia="Times New Roman" w:hAnsi="Times New Roman" w:cs="Times New Roman"/>
                <w:sz w:val="24"/>
                <w:lang w:val="ro-RO" w:eastAsia="ro-RO"/>
              </w:rPr>
              <w:lastRenderedPageBreak/>
              <w:t xml:space="preserve">statele non UE, pentru materiale lemnoase care se transbordează, pentru materialele lemnoase </w:t>
            </w:r>
            <w:proofErr w:type="spellStart"/>
            <w:r w:rsidRPr="008E0F9B">
              <w:rPr>
                <w:rFonts w:ascii="Times New Roman" w:eastAsia="Times New Roman" w:hAnsi="Times New Roman" w:cs="Times New Roman"/>
                <w:sz w:val="24"/>
                <w:lang w:val="ro-RO" w:eastAsia="ro-RO"/>
              </w:rPr>
              <w:t>reţinute</w:t>
            </w:r>
            <w:proofErr w:type="spellEnd"/>
            <w:r w:rsidRPr="008E0F9B">
              <w:rPr>
                <w:rFonts w:ascii="Times New Roman" w:eastAsia="Times New Roman" w:hAnsi="Times New Roman" w:cs="Times New Roman"/>
                <w:sz w:val="24"/>
                <w:lang w:val="ro-RO" w:eastAsia="ro-RO"/>
              </w:rPr>
              <w:t xml:space="preserve">/confiscate, pentru materialele lemnoase utilizate la </w:t>
            </w:r>
            <w:proofErr w:type="spellStart"/>
            <w:r w:rsidRPr="008E0F9B">
              <w:rPr>
                <w:rFonts w:ascii="Times New Roman" w:eastAsia="Times New Roman" w:hAnsi="Times New Roman" w:cs="Times New Roman"/>
                <w:sz w:val="24"/>
                <w:lang w:val="ro-RO" w:eastAsia="ro-RO"/>
              </w:rPr>
              <w:t>construcţii</w:t>
            </w:r>
            <w:proofErr w:type="spellEnd"/>
            <w:r w:rsidRPr="008E0F9B">
              <w:rPr>
                <w:rFonts w:ascii="Times New Roman" w:eastAsia="Times New Roman" w:hAnsi="Times New Roman" w:cs="Times New Roman"/>
                <w:sz w:val="24"/>
                <w:lang w:val="ro-RO" w:eastAsia="ro-RO"/>
              </w:rPr>
              <w:t xml:space="preserve"> pentru care se face dovada </w:t>
            </w:r>
            <w:proofErr w:type="spellStart"/>
            <w:r w:rsidRPr="008E0F9B">
              <w:rPr>
                <w:rFonts w:ascii="Times New Roman" w:eastAsia="Times New Roman" w:hAnsi="Times New Roman" w:cs="Times New Roman"/>
                <w:sz w:val="24"/>
                <w:lang w:val="ro-RO" w:eastAsia="ro-RO"/>
              </w:rPr>
              <w:t>deţinerii</w:t>
            </w:r>
            <w:proofErr w:type="spellEnd"/>
            <w:r w:rsidRPr="008E0F9B">
              <w:rPr>
                <w:rFonts w:ascii="Times New Roman" w:eastAsia="Times New Roman" w:hAnsi="Times New Roman" w:cs="Times New Roman"/>
                <w:sz w:val="24"/>
                <w:lang w:val="ro-RO" w:eastAsia="ro-RO"/>
              </w:rPr>
              <w:t xml:space="preserve"> acestora cu aviz de </w:t>
            </w:r>
            <w:proofErr w:type="spellStart"/>
            <w:r w:rsidRPr="008E0F9B">
              <w:rPr>
                <w:rFonts w:ascii="Times New Roman" w:eastAsia="Times New Roman" w:hAnsi="Times New Roman" w:cs="Times New Roman"/>
                <w:sz w:val="24"/>
                <w:lang w:val="ro-RO" w:eastAsia="ro-RO"/>
              </w:rPr>
              <w:t>însoţire</w:t>
            </w:r>
            <w:proofErr w:type="spellEnd"/>
            <w:r w:rsidRPr="008E0F9B">
              <w:rPr>
                <w:rFonts w:ascii="Times New Roman" w:eastAsia="Times New Roman" w:hAnsi="Times New Roman" w:cs="Times New Roman"/>
                <w:sz w:val="24"/>
                <w:lang w:val="ro-RO" w:eastAsia="ro-RO"/>
              </w:rPr>
              <w:t xml:space="preserve">, pentru cele rezultate din demolări sau pentru cele aflate în proprietatea persoanelor fizice care nu </w:t>
            </w:r>
            <w:proofErr w:type="spellStart"/>
            <w:r w:rsidRPr="008E0F9B">
              <w:rPr>
                <w:rFonts w:ascii="Times New Roman" w:eastAsia="Times New Roman" w:hAnsi="Times New Roman" w:cs="Times New Roman"/>
                <w:sz w:val="24"/>
                <w:lang w:val="ro-RO" w:eastAsia="ro-RO"/>
              </w:rPr>
              <w:t>deţin</w:t>
            </w:r>
            <w:proofErr w:type="spellEnd"/>
            <w:r w:rsidRPr="008E0F9B">
              <w:rPr>
                <w:rFonts w:ascii="Times New Roman" w:eastAsia="Times New Roman" w:hAnsi="Times New Roman" w:cs="Times New Roman"/>
                <w:sz w:val="24"/>
                <w:lang w:val="ro-RO" w:eastAsia="ro-RO"/>
              </w:rPr>
              <w:t xml:space="preserve"> avize de </w:t>
            </w:r>
            <w:proofErr w:type="spellStart"/>
            <w:r w:rsidRPr="008E0F9B">
              <w:rPr>
                <w:rFonts w:ascii="Times New Roman" w:eastAsia="Times New Roman" w:hAnsi="Times New Roman" w:cs="Times New Roman"/>
                <w:sz w:val="24"/>
                <w:lang w:val="ro-RO" w:eastAsia="ro-RO"/>
              </w:rPr>
              <w:t>însoţire</w:t>
            </w:r>
            <w:proofErr w:type="spellEnd"/>
            <w:r w:rsidRPr="008E0F9B">
              <w:rPr>
                <w:rFonts w:ascii="Times New Roman" w:eastAsia="Times New Roman" w:hAnsi="Times New Roman" w:cs="Times New Roman"/>
                <w:sz w:val="24"/>
                <w:lang w:val="ro-RO" w:eastAsia="ro-RO"/>
              </w:rPr>
              <w:t xml:space="preserve">, pentru materialele lemnoase al căror volum </w:t>
            </w:r>
            <w:proofErr w:type="spellStart"/>
            <w:r w:rsidRPr="008E0F9B">
              <w:rPr>
                <w:rFonts w:ascii="Times New Roman" w:eastAsia="Times New Roman" w:hAnsi="Times New Roman" w:cs="Times New Roman"/>
                <w:sz w:val="24"/>
                <w:lang w:val="ro-RO" w:eastAsia="ro-RO"/>
              </w:rPr>
              <w:t>depăşeşte</w:t>
            </w:r>
            <w:proofErr w:type="spellEnd"/>
            <w:r w:rsidRPr="008E0F9B">
              <w:rPr>
                <w:rFonts w:ascii="Times New Roman" w:eastAsia="Times New Roman" w:hAnsi="Times New Roman" w:cs="Times New Roman"/>
                <w:sz w:val="24"/>
                <w:lang w:val="ro-RO" w:eastAsia="ro-RO"/>
              </w:rPr>
              <w:t xml:space="preserve"> volumul din avizul de </w:t>
            </w:r>
            <w:proofErr w:type="spellStart"/>
            <w:r w:rsidRPr="008E0F9B">
              <w:rPr>
                <w:rFonts w:ascii="Times New Roman" w:eastAsia="Times New Roman" w:hAnsi="Times New Roman" w:cs="Times New Roman"/>
                <w:sz w:val="24"/>
                <w:lang w:val="ro-RO" w:eastAsia="ro-RO"/>
              </w:rPr>
              <w:t>însoţire</w:t>
            </w:r>
            <w:proofErr w:type="spellEnd"/>
            <w:r w:rsidRPr="008E0F9B">
              <w:rPr>
                <w:rFonts w:ascii="Times New Roman" w:eastAsia="Times New Roman" w:hAnsi="Times New Roman" w:cs="Times New Roman"/>
                <w:sz w:val="24"/>
                <w:lang w:val="ro-RO" w:eastAsia="ro-RO"/>
              </w:rPr>
              <w:t xml:space="preserve">, cu luarea în calcul a </w:t>
            </w:r>
            <w:proofErr w:type="spellStart"/>
            <w:r w:rsidRPr="008E0F9B">
              <w:rPr>
                <w:rFonts w:ascii="Times New Roman" w:eastAsia="Times New Roman" w:hAnsi="Times New Roman" w:cs="Times New Roman"/>
                <w:sz w:val="24"/>
                <w:lang w:val="ro-RO" w:eastAsia="ro-RO"/>
              </w:rPr>
              <w:t>toleranţelor</w:t>
            </w:r>
            <w:proofErr w:type="spellEnd"/>
            <w:r w:rsidRPr="008E0F9B">
              <w:rPr>
                <w:rFonts w:ascii="Times New Roman" w:eastAsia="Times New Roman" w:hAnsi="Times New Roman" w:cs="Times New Roman"/>
                <w:sz w:val="24"/>
                <w:lang w:val="ro-RO" w:eastAsia="ro-RO"/>
              </w:rPr>
              <w:t xml:space="preserve"> admise, pentru materialele lemnoase care fac obiectul </w:t>
            </w:r>
            <w:proofErr w:type="spellStart"/>
            <w:r w:rsidRPr="008E0F9B">
              <w:rPr>
                <w:rFonts w:ascii="Times New Roman" w:eastAsia="Times New Roman" w:hAnsi="Times New Roman" w:cs="Times New Roman"/>
                <w:sz w:val="24"/>
                <w:lang w:val="ro-RO" w:eastAsia="ro-RO"/>
              </w:rPr>
              <w:t>achiziţiei</w:t>
            </w:r>
            <w:proofErr w:type="spellEnd"/>
            <w:r w:rsidRPr="008E0F9B">
              <w:rPr>
                <w:rFonts w:ascii="Times New Roman" w:eastAsia="Times New Roman" w:hAnsi="Times New Roman" w:cs="Times New Roman"/>
                <w:sz w:val="24"/>
                <w:lang w:val="ro-RO" w:eastAsia="ro-RO"/>
              </w:rPr>
              <w:t xml:space="preserve"> de la proprietarii de păduri persoane fizice, pentru materialele lemnoase al căror volum </w:t>
            </w:r>
            <w:proofErr w:type="spellStart"/>
            <w:r w:rsidRPr="008E0F9B">
              <w:rPr>
                <w:rFonts w:ascii="Times New Roman" w:eastAsia="Times New Roman" w:hAnsi="Times New Roman" w:cs="Times New Roman"/>
                <w:sz w:val="24"/>
                <w:lang w:val="ro-RO" w:eastAsia="ro-RO"/>
              </w:rPr>
              <w:t>depăşeşte</w:t>
            </w:r>
            <w:proofErr w:type="spellEnd"/>
            <w:r w:rsidRPr="008E0F9B">
              <w:rPr>
                <w:rFonts w:ascii="Times New Roman" w:eastAsia="Times New Roman" w:hAnsi="Times New Roman" w:cs="Times New Roman"/>
                <w:sz w:val="24"/>
                <w:lang w:val="ro-RO" w:eastAsia="ro-RO"/>
              </w:rPr>
              <w:t xml:space="preserve"> volumul din APV, cu luarea în calcul a </w:t>
            </w:r>
            <w:proofErr w:type="spellStart"/>
            <w:r w:rsidRPr="008E0F9B">
              <w:rPr>
                <w:rFonts w:ascii="Times New Roman" w:eastAsia="Times New Roman" w:hAnsi="Times New Roman" w:cs="Times New Roman"/>
                <w:sz w:val="24"/>
                <w:lang w:val="ro-RO" w:eastAsia="ro-RO"/>
              </w:rPr>
              <w:t>toleranţelor</w:t>
            </w:r>
            <w:proofErr w:type="spellEnd"/>
            <w:r w:rsidRPr="008E0F9B">
              <w:rPr>
                <w:rFonts w:ascii="Times New Roman" w:eastAsia="Times New Roman" w:hAnsi="Times New Roman" w:cs="Times New Roman"/>
                <w:sz w:val="24"/>
                <w:lang w:val="ro-RO" w:eastAsia="ro-RO"/>
              </w:rPr>
              <w:t xml:space="preserve"> admise de metoda dendrometrică de calcul al APV, pentru materialele lemnoase cu un volum mai mic de 0,1 mc, pentru materialele lemnoase provenite din plantații horticole, viticole, din arbori întregi sau părți ale acestora care provin din vegetația din parcuri, de pe domeniul public, sau vegetație lemnoasă care nu se încadrează în categoria vegetației forestiere din afara fondului forestier național. </w:t>
            </w:r>
          </w:p>
          <w:p w:rsidR="008E0F9B" w:rsidRPr="008E0F9B" w:rsidRDefault="008E0F9B" w:rsidP="00E115FF">
            <w:pPr>
              <w:suppressAutoHyphens/>
              <w:spacing w:after="0" w:line="240" w:lineRule="auto"/>
              <w:contextualSpacing/>
              <w:jc w:val="both"/>
              <w:outlineLvl w:val="0"/>
              <w:rPr>
                <w:rFonts w:ascii="Times New Roman" w:eastAsia="Times New Roman" w:hAnsi="Times New Roman" w:cs="Times New Roman"/>
                <w:sz w:val="24"/>
                <w:lang w:val="ro-RO" w:eastAsia="ro-RO"/>
              </w:rPr>
            </w:pPr>
            <w:r w:rsidRPr="008E0F9B">
              <w:rPr>
                <w:rFonts w:ascii="Times New Roman" w:eastAsia="Calibri" w:hAnsi="Times New Roman" w:cs="Times New Roman"/>
                <w:sz w:val="24"/>
                <w:szCs w:val="24"/>
                <w:lang w:val="ro-RO"/>
              </w:rPr>
              <w:t xml:space="preserve">  La articolul 8, alineatele  (1) –(3) modificările și completările vizează  punerea în corelare cu aplicațiile SUMAL 2.0 în ceea ce privește avizul de însoțire care însoțește obligatoriu transportul materialelor lemnoase și care </w:t>
            </w:r>
            <w:r w:rsidRPr="008E0F9B">
              <w:rPr>
                <w:rFonts w:ascii="Times New Roman" w:eastAsia="Times New Roman" w:hAnsi="Times New Roman" w:cs="Times New Roman"/>
                <w:sz w:val="24"/>
                <w:lang w:val="ro-RO" w:eastAsia="ro-RO"/>
              </w:rPr>
              <w:t>poate fi, după caz:</w:t>
            </w:r>
          </w:p>
          <w:p w:rsidR="008E0F9B" w:rsidRPr="008E0F9B" w:rsidRDefault="008E0F9B" w:rsidP="00E115FF">
            <w:pPr>
              <w:spacing w:after="0" w:line="240" w:lineRule="auto"/>
              <w:ind w:firstLine="375"/>
              <w:jc w:val="both"/>
              <w:rPr>
                <w:rFonts w:ascii="Times New Roman" w:eastAsia="Times New Roman" w:hAnsi="Times New Roman" w:cs="Times New Roman"/>
                <w:sz w:val="24"/>
                <w:lang w:val="ro-RO" w:eastAsia="ro-RO"/>
              </w:rPr>
            </w:pPr>
            <w:r w:rsidRPr="008E0F9B">
              <w:rPr>
                <w:rFonts w:ascii="Times New Roman" w:eastAsia="Times New Roman" w:hAnsi="Times New Roman" w:cs="Times New Roman"/>
                <w:sz w:val="24"/>
                <w:lang w:val="ro-RO" w:eastAsia="ro-RO"/>
              </w:rPr>
              <w:t>a)în format electronic pe dispozitivul mobil al transportatorului profesionist generat în aplicația SUMAL 2.0 Avize;</w:t>
            </w:r>
          </w:p>
          <w:p w:rsidR="008E0F9B" w:rsidRPr="008E0F9B" w:rsidRDefault="008E0F9B" w:rsidP="00E115FF">
            <w:pPr>
              <w:spacing w:after="0" w:line="240" w:lineRule="auto"/>
              <w:ind w:firstLine="375"/>
              <w:jc w:val="both"/>
              <w:rPr>
                <w:rFonts w:ascii="Times New Roman" w:eastAsia="Times New Roman" w:hAnsi="Times New Roman" w:cs="Times New Roman"/>
                <w:sz w:val="24"/>
                <w:lang w:val="ro-RO" w:eastAsia="ro-RO"/>
              </w:rPr>
            </w:pPr>
            <w:r w:rsidRPr="008E0F9B">
              <w:rPr>
                <w:rFonts w:ascii="Times New Roman" w:eastAsia="Times New Roman" w:hAnsi="Times New Roman" w:cs="Times New Roman"/>
                <w:sz w:val="24"/>
                <w:lang w:val="ro-RO" w:eastAsia="ro-RO"/>
              </w:rPr>
              <w:t xml:space="preserve">b)imprimat sau </w:t>
            </w:r>
            <w:proofErr w:type="spellStart"/>
            <w:r w:rsidRPr="008E0F9B">
              <w:rPr>
                <w:rFonts w:ascii="Times New Roman" w:eastAsia="Times New Roman" w:hAnsi="Times New Roman" w:cs="Times New Roman"/>
                <w:sz w:val="24"/>
                <w:lang w:val="ro-RO" w:eastAsia="ro-RO"/>
              </w:rPr>
              <w:t>pdf</w:t>
            </w:r>
            <w:proofErr w:type="spellEnd"/>
            <w:r w:rsidRPr="008E0F9B">
              <w:rPr>
                <w:rFonts w:ascii="Times New Roman" w:eastAsia="Times New Roman" w:hAnsi="Times New Roman" w:cs="Times New Roman"/>
                <w:sz w:val="24"/>
                <w:lang w:val="ro-RO" w:eastAsia="ro-RO"/>
              </w:rPr>
              <w:t xml:space="preserve"> pe dispozitivul mobil al transportatorului potrivit anexei nr. 5 generat din aplicația SUMAL 2.0 Avize, atunci când transportatorul nu este profesionist </w:t>
            </w:r>
            <w:proofErr w:type="spellStart"/>
            <w:r w:rsidRPr="008E0F9B">
              <w:rPr>
                <w:rFonts w:ascii="Times New Roman" w:eastAsia="Times New Roman" w:hAnsi="Times New Roman" w:cs="Times New Roman"/>
                <w:sz w:val="24"/>
                <w:lang w:val="ro-RO" w:eastAsia="ro-RO"/>
              </w:rPr>
              <w:t>şi</w:t>
            </w:r>
            <w:proofErr w:type="spellEnd"/>
            <w:r w:rsidRPr="008E0F9B">
              <w:rPr>
                <w:rFonts w:ascii="Times New Roman" w:eastAsia="Times New Roman" w:hAnsi="Times New Roman" w:cs="Times New Roman"/>
                <w:sz w:val="24"/>
                <w:lang w:val="ro-RO" w:eastAsia="ro-RO"/>
              </w:rPr>
              <w:t xml:space="preserve"> transportul se realizează din altă </w:t>
            </w:r>
            <w:proofErr w:type="spellStart"/>
            <w:r w:rsidRPr="008E0F9B">
              <w:rPr>
                <w:rFonts w:ascii="Times New Roman" w:eastAsia="Times New Roman" w:hAnsi="Times New Roman" w:cs="Times New Roman"/>
                <w:sz w:val="24"/>
                <w:lang w:val="ro-RO" w:eastAsia="ro-RO"/>
              </w:rPr>
              <w:t>locaţie</w:t>
            </w:r>
            <w:proofErr w:type="spellEnd"/>
            <w:r w:rsidRPr="008E0F9B">
              <w:rPr>
                <w:rFonts w:ascii="Times New Roman" w:eastAsia="Times New Roman" w:hAnsi="Times New Roman" w:cs="Times New Roman"/>
                <w:sz w:val="24"/>
                <w:lang w:val="ro-RO" w:eastAsia="ro-RO"/>
              </w:rPr>
              <w:t xml:space="preserve"> decât locul de recoltare generat de SUMAL 2.0;</w:t>
            </w:r>
          </w:p>
          <w:p w:rsidR="008E0F9B" w:rsidRPr="008E0F9B" w:rsidRDefault="008E0F9B" w:rsidP="00E115FF">
            <w:pPr>
              <w:spacing w:after="0" w:line="240" w:lineRule="auto"/>
              <w:ind w:firstLine="375"/>
              <w:jc w:val="both"/>
              <w:rPr>
                <w:rFonts w:ascii="Times New Roman" w:eastAsia="Times New Roman" w:hAnsi="Times New Roman" w:cs="Times New Roman"/>
                <w:sz w:val="24"/>
                <w:lang w:val="ro-RO" w:eastAsia="ro-RO"/>
              </w:rPr>
            </w:pPr>
            <w:r w:rsidRPr="008E0F9B">
              <w:rPr>
                <w:rFonts w:ascii="Times New Roman" w:eastAsia="Times New Roman" w:hAnsi="Times New Roman" w:cs="Times New Roman"/>
                <w:sz w:val="24"/>
                <w:lang w:val="ro-RO" w:eastAsia="ro-RO"/>
              </w:rPr>
              <w:t xml:space="preserve">c)în format </w:t>
            </w:r>
            <w:proofErr w:type="spellStart"/>
            <w:r w:rsidRPr="008E0F9B">
              <w:rPr>
                <w:rFonts w:ascii="Times New Roman" w:eastAsia="Times New Roman" w:hAnsi="Times New Roman" w:cs="Times New Roman"/>
                <w:sz w:val="24"/>
                <w:lang w:val="ro-RO" w:eastAsia="ro-RO"/>
              </w:rPr>
              <w:t>letric</w:t>
            </w:r>
            <w:proofErr w:type="spellEnd"/>
            <w:r w:rsidRPr="008E0F9B">
              <w:rPr>
                <w:rFonts w:ascii="Times New Roman" w:eastAsia="Times New Roman" w:hAnsi="Times New Roman" w:cs="Times New Roman"/>
                <w:sz w:val="24"/>
                <w:lang w:val="ro-RO" w:eastAsia="ro-RO"/>
              </w:rPr>
              <w:t xml:space="preserve"> potrivit anexei nr. 2, pe baza </w:t>
            </w:r>
            <w:proofErr w:type="spellStart"/>
            <w:r w:rsidRPr="008E0F9B">
              <w:rPr>
                <w:rFonts w:ascii="Times New Roman" w:eastAsia="Times New Roman" w:hAnsi="Times New Roman" w:cs="Times New Roman"/>
                <w:sz w:val="24"/>
                <w:lang w:val="ro-RO" w:eastAsia="ro-RO"/>
              </w:rPr>
              <w:t>informaţiilor</w:t>
            </w:r>
            <w:proofErr w:type="spellEnd"/>
            <w:r w:rsidRPr="008E0F9B">
              <w:rPr>
                <w:rFonts w:ascii="Times New Roman" w:eastAsia="Times New Roman" w:hAnsi="Times New Roman" w:cs="Times New Roman"/>
                <w:sz w:val="24"/>
                <w:lang w:val="ro-RO" w:eastAsia="ro-RO"/>
              </w:rPr>
              <w:t xml:space="preserve"> standardizate generate de SUMAL 2.0, sau </w:t>
            </w:r>
            <w:proofErr w:type="spellStart"/>
            <w:r w:rsidRPr="008E0F9B">
              <w:rPr>
                <w:rFonts w:ascii="Times New Roman" w:eastAsia="Times New Roman" w:hAnsi="Times New Roman" w:cs="Times New Roman"/>
                <w:sz w:val="24"/>
                <w:lang w:val="ro-RO" w:eastAsia="ro-RO"/>
              </w:rPr>
              <w:t>pdf</w:t>
            </w:r>
            <w:proofErr w:type="spellEnd"/>
            <w:r w:rsidRPr="008E0F9B">
              <w:rPr>
                <w:rFonts w:ascii="Times New Roman" w:eastAsia="Times New Roman" w:hAnsi="Times New Roman" w:cs="Times New Roman"/>
                <w:sz w:val="24"/>
                <w:lang w:val="ro-RO" w:eastAsia="ro-RO"/>
              </w:rPr>
              <w:t xml:space="preserve"> pe dispozitivul mobil al transportatorului potrivit anexei nr. 5 generat din aplicația SUMAL 2.0 Avize, atunci când transportatorul nu este profesionist </w:t>
            </w:r>
            <w:proofErr w:type="spellStart"/>
            <w:r w:rsidRPr="008E0F9B">
              <w:rPr>
                <w:rFonts w:ascii="Times New Roman" w:eastAsia="Times New Roman" w:hAnsi="Times New Roman" w:cs="Times New Roman"/>
                <w:sz w:val="24"/>
                <w:lang w:val="ro-RO" w:eastAsia="ro-RO"/>
              </w:rPr>
              <w:t>şi</w:t>
            </w:r>
            <w:proofErr w:type="spellEnd"/>
            <w:r w:rsidRPr="008E0F9B">
              <w:rPr>
                <w:rFonts w:ascii="Times New Roman" w:eastAsia="Times New Roman" w:hAnsi="Times New Roman" w:cs="Times New Roman"/>
                <w:sz w:val="24"/>
                <w:lang w:val="ro-RO" w:eastAsia="ro-RO"/>
              </w:rPr>
              <w:t xml:space="preserve"> transportul se realizează de la locul recoltării.</w:t>
            </w:r>
          </w:p>
          <w:p w:rsidR="008E0F9B" w:rsidRPr="008E0F9B" w:rsidRDefault="008E0F9B" w:rsidP="00E115FF">
            <w:pPr>
              <w:spacing w:after="0" w:line="240" w:lineRule="auto"/>
              <w:ind w:firstLine="375"/>
              <w:jc w:val="both"/>
              <w:rPr>
                <w:rFonts w:ascii="Times New Roman" w:eastAsia="Times New Roman" w:hAnsi="Times New Roman" w:cs="Times New Roman"/>
                <w:sz w:val="24"/>
                <w:lang w:val="ro-RO" w:eastAsia="ro-RO"/>
              </w:rPr>
            </w:pPr>
            <w:r w:rsidRPr="008E0F9B">
              <w:rPr>
                <w:rFonts w:ascii="Times New Roman" w:eastAsia="Times New Roman" w:hAnsi="Times New Roman" w:cs="Times New Roman"/>
                <w:sz w:val="24"/>
                <w:lang w:val="ro-RO" w:eastAsia="ro-RO"/>
              </w:rPr>
              <w:t xml:space="preserve">d) imprimat sau </w:t>
            </w:r>
            <w:proofErr w:type="spellStart"/>
            <w:r w:rsidRPr="008E0F9B">
              <w:rPr>
                <w:rFonts w:ascii="Times New Roman" w:eastAsia="Times New Roman" w:hAnsi="Times New Roman" w:cs="Times New Roman"/>
                <w:sz w:val="24"/>
                <w:lang w:val="ro-RO" w:eastAsia="ro-RO"/>
              </w:rPr>
              <w:t>pdf</w:t>
            </w:r>
            <w:proofErr w:type="spellEnd"/>
            <w:r w:rsidRPr="008E0F9B">
              <w:rPr>
                <w:rFonts w:ascii="Times New Roman" w:eastAsia="Times New Roman" w:hAnsi="Times New Roman" w:cs="Times New Roman"/>
                <w:sz w:val="24"/>
                <w:lang w:val="ro-RO" w:eastAsia="ro-RO"/>
              </w:rPr>
              <w:t xml:space="preserve">. pe dispozitivul mobil al transportatorului potrivit anexei nr. 5 generat din aplicația SUMAL 2.0 Avize atunci când transportul este vagon, naval, </w:t>
            </w:r>
            <w:proofErr w:type="spellStart"/>
            <w:r w:rsidRPr="008E0F9B">
              <w:rPr>
                <w:rFonts w:ascii="Times New Roman" w:eastAsia="Times New Roman" w:hAnsi="Times New Roman" w:cs="Times New Roman"/>
                <w:sz w:val="24"/>
                <w:lang w:val="ro-RO" w:eastAsia="ro-RO"/>
              </w:rPr>
              <w:t>barjă</w:t>
            </w:r>
            <w:proofErr w:type="spellEnd"/>
            <w:r w:rsidRPr="008E0F9B">
              <w:rPr>
                <w:rFonts w:ascii="Times New Roman" w:eastAsia="Times New Roman" w:hAnsi="Times New Roman" w:cs="Times New Roman"/>
                <w:sz w:val="24"/>
                <w:lang w:val="ro-RO" w:eastAsia="ro-RO"/>
              </w:rPr>
              <w:t xml:space="preserve"> sau </w:t>
            </w:r>
            <w:proofErr w:type="spellStart"/>
            <w:r w:rsidRPr="008E0F9B">
              <w:rPr>
                <w:rFonts w:ascii="Times New Roman" w:eastAsia="Times New Roman" w:hAnsi="Times New Roman" w:cs="Times New Roman"/>
                <w:sz w:val="24"/>
                <w:lang w:val="ro-RO" w:eastAsia="ro-RO"/>
              </w:rPr>
              <w:t>şlep</w:t>
            </w:r>
            <w:proofErr w:type="spellEnd"/>
            <w:r w:rsidRPr="008E0F9B">
              <w:rPr>
                <w:rFonts w:ascii="Times New Roman" w:eastAsia="Times New Roman" w:hAnsi="Times New Roman" w:cs="Times New Roman"/>
                <w:sz w:val="24"/>
                <w:lang w:val="ro-RO" w:eastAsia="ro-RO"/>
              </w:rPr>
              <w:t>.</w:t>
            </w:r>
          </w:p>
          <w:p w:rsidR="008E0F9B" w:rsidRPr="008E0F9B" w:rsidRDefault="008E0F9B" w:rsidP="00E115FF">
            <w:pPr>
              <w:spacing w:before="26" w:after="0" w:line="240" w:lineRule="auto"/>
              <w:jc w:val="both"/>
              <w:rPr>
                <w:rFonts w:ascii="Times New Roman" w:eastAsia="Times New Roman" w:hAnsi="Times New Roman" w:cs="Times New Roman"/>
                <w:sz w:val="24"/>
                <w:lang w:val="ro-RO" w:eastAsia="ro-RO"/>
              </w:rPr>
            </w:pPr>
            <w:r w:rsidRPr="008E0F9B">
              <w:rPr>
                <w:rFonts w:ascii="Times New Roman" w:eastAsia="Calibri" w:hAnsi="Times New Roman" w:cs="Times New Roman"/>
                <w:sz w:val="24"/>
                <w:szCs w:val="24"/>
                <w:lang w:val="ro-RO"/>
              </w:rPr>
              <w:t xml:space="preserve">  La articolul 8, alineatul (6) se aduc clarificări pentru situațiile în care n</w:t>
            </w:r>
            <w:r w:rsidRPr="008E0F9B">
              <w:rPr>
                <w:rFonts w:ascii="Times New Roman" w:eastAsia="Times New Roman" w:hAnsi="Times New Roman" w:cs="Times New Roman"/>
                <w:sz w:val="24"/>
                <w:lang w:val="ro-RO" w:eastAsia="ro-RO"/>
              </w:rPr>
              <w:t xml:space="preserve">u se emit avize de </w:t>
            </w:r>
            <w:proofErr w:type="spellStart"/>
            <w:r w:rsidRPr="008E0F9B">
              <w:rPr>
                <w:rFonts w:ascii="Times New Roman" w:eastAsia="Times New Roman" w:hAnsi="Times New Roman" w:cs="Times New Roman"/>
                <w:sz w:val="24"/>
                <w:lang w:val="ro-RO" w:eastAsia="ro-RO"/>
              </w:rPr>
              <w:t>însoţire</w:t>
            </w:r>
            <w:proofErr w:type="spellEnd"/>
            <w:r w:rsidRPr="008E0F9B">
              <w:rPr>
                <w:rFonts w:ascii="Times New Roman" w:eastAsia="Times New Roman" w:hAnsi="Times New Roman" w:cs="Times New Roman"/>
                <w:sz w:val="24"/>
                <w:lang w:val="ro-RO" w:eastAsia="ro-RO"/>
              </w:rPr>
              <w:t xml:space="preserve"> </w:t>
            </w:r>
            <w:proofErr w:type="spellStart"/>
            <w:r w:rsidRPr="008E0F9B">
              <w:rPr>
                <w:rFonts w:ascii="Times New Roman" w:eastAsia="Times New Roman" w:hAnsi="Times New Roman" w:cs="Times New Roman"/>
                <w:sz w:val="24"/>
                <w:lang w:val="ro-RO" w:eastAsia="ro-RO"/>
              </w:rPr>
              <w:t>şi</w:t>
            </w:r>
            <w:proofErr w:type="spellEnd"/>
            <w:r w:rsidRPr="008E0F9B">
              <w:rPr>
                <w:rFonts w:ascii="Times New Roman" w:eastAsia="Times New Roman" w:hAnsi="Times New Roman" w:cs="Times New Roman"/>
                <w:sz w:val="24"/>
                <w:lang w:val="ro-RO" w:eastAsia="ro-RO"/>
              </w:rPr>
              <w:t xml:space="preserve"> nu există </w:t>
            </w:r>
            <w:proofErr w:type="spellStart"/>
            <w:r w:rsidRPr="008E0F9B">
              <w:rPr>
                <w:rFonts w:ascii="Times New Roman" w:eastAsia="Times New Roman" w:hAnsi="Times New Roman" w:cs="Times New Roman"/>
                <w:sz w:val="24"/>
                <w:lang w:val="ro-RO" w:eastAsia="ro-RO"/>
              </w:rPr>
              <w:t>obligaţia</w:t>
            </w:r>
            <w:proofErr w:type="spellEnd"/>
            <w:r w:rsidRPr="008E0F9B">
              <w:rPr>
                <w:rFonts w:ascii="Times New Roman" w:eastAsia="Times New Roman" w:hAnsi="Times New Roman" w:cs="Times New Roman"/>
                <w:sz w:val="24"/>
                <w:lang w:val="ro-RO" w:eastAsia="ro-RO"/>
              </w:rPr>
              <w:t xml:space="preserve"> transmiterii </w:t>
            </w:r>
            <w:proofErr w:type="spellStart"/>
            <w:r w:rsidRPr="008E0F9B">
              <w:rPr>
                <w:rFonts w:ascii="Times New Roman" w:eastAsia="Times New Roman" w:hAnsi="Times New Roman" w:cs="Times New Roman"/>
                <w:sz w:val="24"/>
                <w:lang w:val="ro-RO" w:eastAsia="ro-RO"/>
              </w:rPr>
              <w:t>informaţiilor</w:t>
            </w:r>
            <w:proofErr w:type="spellEnd"/>
            <w:r w:rsidRPr="008E0F9B">
              <w:rPr>
                <w:rFonts w:ascii="Times New Roman" w:eastAsia="Times New Roman" w:hAnsi="Times New Roman" w:cs="Times New Roman"/>
                <w:sz w:val="24"/>
                <w:lang w:val="ro-RO" w:eastAsia="ro-RO"/>
              </w:rPr>
              <w:t xml:space="preserve"> standardizate în SUMAL 2.0. Situațiile sunt următoarele:</w:t>
            </w:r>
          </w:p>
          <w:p w:rsidR="008E0F9B" w:rsidRPr="008E0F9B" w:rsidRDefault="008E0F9B" w:rsidP="00E115FF">
            <w:pPr>
              <w:spacing w:after="0" w:line="240" w:lineRule="auto"/>
              <w:ind w:firstLine="375"/>
              <w:jc w:val="both"/>
              <w:rPr>
                <w:rFonts w:ascii="Times New Roman" w:eastAsia="Times New Roman" w:hAnsi="Times New Roman" w:cs="Times New Roman"/>
                <w:sz w:val="24"/>
                <w:lang w:val="ro-RO" w:eastAsia="ro-RO"/>
              </w:rPr>
            </w:pPr>
            <w:r w:rsidRPr="008E0F9B">
              <w:rPr>
                <w:rFonts w:ascii="Times New Roman" w:eastAsia="Times New Roman" w:hAnsi="Times New Roman" w:cs="Times New Roman"/>
                <w:sz w:val="24"/>
                <w:lang w:val="ro-RO" w:eastAsia="ro-RO"/>
              </w:rPr>
              <w:t>a)materialele lemnoase comercializate al căror volum/mijloc de transport este de până la 0,1 mc; în acest caz, scăderea din gestiune se face în baza borderoului documentelor fiscale;</w:t>
            </w:r>
          </w:p>
          <w:p w:rsidR="008E0F9B" w:rsidRPr="008E0F9B" w:rsidRDefault="008E0F9B" w:rsidP="00E115FF">
            <w:pPr>
              <w:spacing w:after="0" w:line="240" w:lineRule="auto"/>
              <w:ind w:firstLine="375"/>
              <w:jc w:val="both"/>
              <w:rPr>
                <w:rFonts w:ascii="Times New Roman" w:eastAsia="Times New Roman" w:hAnsi="Times New Roman" w:cs="Times New Roman"/>
                <w:sz w:val="24"/>
                <w:lang w:val="ro-RO" w:eastAsia="ro-RO"/>
              </w:rPr>
            </w:pPr>
            <w:r w:rsidRPr="008E0F9B">
              <w:rPr>
                <w:rFonts w:ascii="Times New Roman" w:eastAsia="Times New Roman" w:hAnsi="Times New Roman" w:cs="Times New Roman"/>
                <w:sz w:val="24"/>
                <w:lang w:val="ro-RO" w:eastAsia="ro-RO"/>
              </w:rPr>
              <w:t xml:space="preserve">b)materialele lemnoase importate, care până la locul de </w:t>
            </w:r>
            <w:proofErr w:type="spellStart"/>
            <w:r w:rsidRPr="008E0F9B">
              <w:rPr>
                <w:rFonts w:ascii="Times New Roman" w:eastAsia="Times New Roman" w:hAnsi="Times New Roman" w:cs="Times New Roman"/>
                <w:sz w:val="24"/>
                <w:lang w:val="ro-RO" w:eastAsia="ro-RO"/>
              </w:rPr>
              <w:t>destinaţie</w:t>
            </w:r>
            <w:proofErr w:type="spellEnd"/>
            <w:r w:rsidRPr="008E0F9B">
              <w:rPr>
                <w:rFonts w:ascii="Times New Roman" w:eastAsia="Times New Roman" w:hAnsi="Times New Roman" w:cs="Times New Roman"/>
                <w:sz w:val="24"/>
                <w:lang w:val="ro-RO" w:eastAsia="ro-RO"/>
              </w:rPr>
              <w:t xml:space="preserve"> circulă sub supraveghere vamală, până la punerea în liberă </w:t>
            </w:r>
            <w:proofErr w:type="spellStart"/>
            <w:r w:rsidRPr="008E0F9B">
              <w:rPr>
                <w:rFonts w:ascii="Times New Roman" w:eastAsia="Times New Roman" w:hAnsi="Times New Roman" w:cs="Times New Roman"/>
                <w:sz w:val="24"/>
                <w:lang w:val="ro-RO" w:eastAsia="ro-RO"/>
              </w:rPr>
              <w:t>circulaţie</w:t>
            </w:r>
            <w:proofErr w:type="spellEnd"/>
            <w:r w:rsidRPr="008E0F9B">
              <w:rPr>
                <w:rFonts w:ascii="Times New Roman" w:eastAsia="Times New Roman" w:hAnsi="Times New Roman" w:cs="Times New Roman"/>
                <w:sz w:val="24"/>
                <w:lang w:val="ro-RO" w:eastAsia="ro-RO"/>
              </w:rPr>
              <w:t xml:space="preserve">, pentru care documentul echivalent avizului de </w:t>
            </w:r>
            <w:proofErr w:type="spellStart"/>
            <w:r w:rsidRPr="008E0F9B">
              <w:rPr>
                <w:rFonts w:ascii="Times New Roman" w:eastAsia="Times New Roman" w:hAnsi="Times New Roman" w:cs="Times New Roman"/>
                <w:sz w:val="24"/>
                <w:lang w:val="ro-RO" w:eastAsia="ro-RO"/>
              </w:rPr>
              <w:t>însoţire</w:t>
            </w:r>
            <w:proofErr w:type="spellEnd"/>
            <w:r w:rsidRPr="008E0F9B">
              <w:rPr>
                <w:rFonts w:ascii="Times New Roman" w:eastAsia="Times New Roman" w:hAnsi="Times New Roman" w:cs="Times New Roman"/>
                <w:sz w:val="24"/>
                <w:lang w:val="ro-RO" w:eastAsia="ro-RO"/>
              </w:rPr>
              <w:t xml:space="preserve"> este </w:t>
            </w:r>
            <w:proofErr w:type="spellStart"/>
            <w:r w:rsidRPr="008E0F9B">
              <w:rPr>
                <w:rFonts w:ascii="Times New Roman" w:eastAsia="Times New Roman" w:hAnsi="Times New Roman" w:cs="Times New Roman"/>
                <w:sz w:val="24"/>
                <w:lang w:val="ro-RO" w:eastAsia="ro-RO"/>
              </w:rPr>
              <w:t>declaraţia</w:t>
            </w:r>
            <w:proofErr w:type="spellEnd"/>
            <w:r w:rsidRPr="008E0F9B">
              <w:rPr>
                <w:rFonts w:ascii="Times New Roman" w:eastAsia="Times New Roman" w:hAnsi="Times New Roman" w:cs="Times New Roman"/>
                <w:sz w:val="24"/>
                <w:lang w:val="ro-RO" w:eastAsia="ro-RO"/>
              </w:rPr>
              <w:t xml:space="preserve"> vamală de tranzit;</w:t>
            </w:r>
          </w:p>
          <w:p w:rsidR="008E0F9B" w:rsidRPr="008E0F9B" w:rsidRDefault="008E0F9B" w:rsidP="00E115FF">
            <w:pPr>
              <w:spacing w:after="0" w:line="240" w:lineRule="auto"/>
              <w:ind w:firstLine="375"/>
              <w:jc w:val="both"/>
              <w:rPr>
                <w:rFonts w:ascii="Times New Roman" w:eastAsia="Times New Roman" w:hAnsi="Times New Roman" w:cs="Times New Roman"/>
                <w:sz w:val="24"/>
                <w:lang w:val="ro-RO" w:eastAsia="ro-RO"/>
              </w:rPr>
            </w:pPr>
            <w:r w:rsidRPr="008E0F9B">
              <w:rPr>
                <w:rFonts w:ascii="Times New Roman" w:eastAsia="Times New Roman" w:hAnsi="Times New Roman" w:cs="Times New Roman"/>
                <w:sz w:val="24"/>
                <w:lang w:val="ro-RO" w:eastAsia="ro-RO"/>
              </w:rPr>
              <w:t xml:space="preserve">c)materialele lemnoase care fac obiectul regimului de export </w:t>
            </w:r>
            <w:proofErr w:type="spellStart"/>
            <w:r w:rsidRPr="008E0F9B">
              <w:rPr>
                <w:rFonts w:ascii="Times New Roman" w:eastAsia="Times New Roman" w:hAnsi="Times New Roman" w:cs="Times New Roman"/>
                <w:sz w:val="24"/>
                <w:lang w:val="ro-RO" w:eastAsia="ro-RO"/>
              </w:rPr>
              <w:t>şi</w:t>
            </w:r>
            <w:proofErr w:type="spellEnd"/>
            <w:r w:rsidRPr="008E0F9B">
              <w:rPr>
                <w:rFonts w:ascii="Times New Roman" w:eastAsia="Times New Roman" w:hAnsi="Times New Roman" w:cs="Times New Roman"/>
                <w:sz w:val="24"/>
                <w:lang w:val="ro-RO" w:eastAsia="ro-RO"/>
              </w:rPr>
              <w:t xml:space="preserve"> circulă de la biroul vamal de export sub supraveghere vamală până la biroul vamal de </w:t>
            </w:r>
            <w:proofErr w:type="spellStart"/>
            <w:r w:rsidRPr="008E0F9B">
              <w:rPr>
                <w:rFonts w:ascii="Times New Roman" w:eastAsia="Times New Roman" w:hAnsi="Times New Roman" w:cs="Times New Roman"/>
                <w:sz w:val="24"/>
                <w:lang w:val="ro-RO" w:eastAsia="ro-RO"/>
              </w:rPr>
              <w:t>ieşire</w:t>
            </w:r>
            <w:proofErr w:type="spellEnd"/>
            <w:r w:rsidRPr="008E0F9B">
              <w:rPr>
                <w:rFonts w:ascii="Times New Roman" w:eastAsia="Times New Roman" w:hAnsi="Times New Roman" w:cs="Times New Roman"/>
                <w:sz w:val="24"/>
                <w:lang w:val="ro-RO" w:eastAsia="ro-RO"/>
              </w:rPr>
              <w:t xml:space="preserve"> de pe teritoriul vamal al UE, iar </w:t>
            </w:r>
            <w:proofErr w:type="spellStart"/>
            <w:r w:rsidRPr="008E0F9B">
              <w:rPr>
                <w:rFonts w:ascii="Times New Roman" w:eastAsia="Times New Roman" w:hAnsi="Times New Roman" w:cs="Times New Roman"/>
                <w:sz w:val="24"/>
                <w:lang w:val="ro-RO" w:eastAsia="ro-RO"/>
              </w:rPr>
              <w:t>declaraţia</w:t>
            </w:r>
            <w:proofErr w:type="spellEnd"/>
            <w:r w:rsidRPr="008E0F9B">
              <w:rPr>
                <w:rFonts w:ascii="Times New Roman" w:eastAsia="Times New Roman" w:hAnsi="Times New Roman" w:cs="Times New Roman"/>
                <w:sz w:val="24"/>
                <w:lang w:val="ro-RO" w:eastAsia="ro-RO"/>
              </w:rPr>
              <w:t xml:space="preserve"> vamală de export este echivalentul avizului de </w:t>
            </w:r>
            <w:proofErr w:type="spellStart"/>
            <w:r w:rsidRPr="008E0F9B">
              <w:rPr>
                <w:rFonts w:ascii="Times New Roman" w:eastAsia="Times New Roman" w:hAnsi="Times New Roman" w:cs="Times New Roman"/>
                <w:sz w:val="24"/>
                <w:lang w:val="ro-RO" w:eastAsia="ro-RO"/>
              </w:rPr>
              <w:t>însoţire</w:t>
            </w:r>
            <w:proofErr w:type="spellEnd"/>
            <w:r w:rsidRPr="008E0F9B">
              <w:rPr>
                <w:rFonts w:ascii="Times New Roman" w:eastAsia="Times New Roman" w:hAnsi="Times New Roman" w:cs="Times New Roman"/>
                <w:sz w:val="24"/>
                <w:lang w:val="ro-RO" w:eastAsia="ro-RO"/>
              </w:rPr>
              <w:t xml:space="preserve">; pentru materialele lemnoase care circulă până la locul efectuării </w:t>
            </w:r>
            <w:proofErr w:type="spellStart"/>
            <w:r w:rsidRPr="008E0F9B">
              <w:rPr>
                <w:rFonts w:ascii="Times New Roman" w:eastAsia="Times New Roman" w:hAnsi="Times New Roman" w:cs="Times New Roman"/>
                <w:sz w:val="24"/>
                <w:lang w:val="ro-RO" w:eastAsia="ro-RO"/>
              </w:rPr>
              <w:t>formalităţilor</w:t>
            </w:r>
            <w:proofErr w:type="spellEnd"/>
            <w:r w:rsidRPr="008E0F9B">
              <w:rPr>
                <w:rFonts w:ascii="Times New Roman" w:eastAsia="Times New Roman" w:hAnsi="Times New Roman" w:cs="Times New Roman"/>
                <w:sz w:val="24"/>
                <w:lang w:val="ro-RO" w:eastAsia="ro-RO"/>
              </w:rPr>
              <w:t xml:space="preserve"> vamale de export rămân obligatorii emiterea avizelor de </w:t>
            </w:r>
            <w:proofErr w:type="spellStart"/>
            <w:r w:rsidRPr="008E0F9B">
              <w:rPr>
                <w:rFonts w:ascii="Times New Roman" w:eastAsia="Times New Roman" w:hAnsi="Times New Roman" w:cs="Times New Roman"/>
                <w:sz w:val="24"/>
                <w:lang w:val="ro-RO" w:eastAsia="ro-RO"/>
              </w:rPr>
              <w:t>însoţire</w:t>
            </w:r>
            <w:proofErr w:type="spellEnd"/>
            <w:r w:rsidRPr="008E0F9B">
              <w:rPr>
                <w:rFonts w:ascii="Times New Roman" w:eastAsia="Times New Roman" w:hAnsi="Times New Roman" w:cs="Times New Roman"/>
                <w:sz w:val="24"/>
                <w:lang w:val="ro-RO" w:eastAsia="ro-RO"/>
              </w:rPr>
              <w:t xml:space="preserve"> </w:t>
            </w:r>
            <w:proofErr w:type="spellStart"/>
            <w:r w:rsidRPr="008E0F9B">
              <w:rPr>
                <w:rFonts w:ascii="Times New Roman" w:eastAsia="Times New Roman" w:hAnsi="Times New Roman" w:cs="Times New Roman"/>
                <w:sz w:val="24"/>
                <w:lang w:val="ro-RO" w:eastAsia="ro-RO"/>
              </w:rPr>
              <w:t>şi</w:t>
            </w:r>
            <w:proofErr w:type="spellEnd"/>
            <w:r w:rsidRPr="008E0F9B">
              <w:rPr>
                <w:rFonts w:ascii="Times New Roman" w:eastAsia="Times New Roman" w:hAnsi="Times New Roman" w:cs="Times New Roman"/>
                <w:sz w:val="24"/>
                <w:lang w:val="ro-RO" w:eastAsia="ro-RO"/>
              </w:rPr>
              <w:t xml:space="preserve"> raportarea acestora în SUMAL 2.0;</w:t>
            </w:r>
          </w:p>
          <w:p w:rsidR="008E0F9B" w:rsidRPr="008E0F9B" w:rsidRDefault="008E0F9B" w:rsidP="00E115FF">
            <w:pPr>
              <w:spacing w:after="0" w:line="240" w:lineRule="auto"/>
              <w:ind w:firstLine="375"/>
              <w:jc w:val="both"/>
              <w:rPr>
                <w:rFonts w:ascii="Times New Roman" w:eastAsia="Times New Roman" w:hAnsi="Times New Roman" w:cs="Times New Roman"/>
                <w:sz w:val="24"/>
                <w:lang w:val="ro-RO" w:eastAsia="ro-RO"/>
              </w:rPr>
            </w:pPr>
            <w:r w:rsidRPr="008E0F9B">
              <w:rPr>
                <w:rFonts w:ascii="Times New Roman" w:eastAsia="Times New Roman" w:hAnsi="Times New Roman" w:cs="Times New Roman"/>
                <w:sz w:val="24"/>
                <w:lang w:val="ro-RO" w:eastAsia="ro-RO"/>
              </w:rPr>
              <w:t xml:space="preserve">d)materialele lemnoase provenite din statele membre ale Uniunii Europene </w:t>
            </w:r>
            <w:proofErr w:type="spellStart"/>
            <w:r w:rsidRPr="008E0F9B">
              <w:rPr>
                <w:rFonts w:ascii="Times New Roman" w:eastAsia="Times New Roman" w:hAnsi="Times New Roman" w:cs="Times New Roman"/>
                <w:sz w:val="24"/>
                <w:lang w:val="ro-RO" w:eastAsia="ro-RO"/>
              </w:rPr>
              <w:t>însoţite</w:t>
            </w:r>
            <w:proofErr w:type="spellEnd"/>
            <w:r w:rsidRPr="008E0F9B">
              <w:rPr>
                <w:rFonts w:ascii="Times New Roman" w:eastAsia="Times New Roman" w:hAnsi="Times New Roman" w:cs="Times New Roman"/>
                <w:sz w:val="24"/>
                <w:lang w:val="ro-RO" w:eastAsia="ro-RO"/>
              </w:rPr>
              <w:t xml:space="preserve"> de documente intracomunitare-factura externă/scrisoare de trăsură - CMR/CIM, până la locul de </w:t>
            </w:r>
            <w:proofErr w:type="spellStart"/>
            <w:r w:rsidRPr="008E0F9B">
              <w:rPr>
                <w:rFonts w:ascii="Times New Roman" w:eastAsia="Times New Roman" w:hAnsi="Times New Roman" w:cs="Times New Roman"/>
                <w:sz w:val="24"/>
                <w:lang w:val="ro-RO" w:eastAsia="ro-RO"/>
              </w:rPr>
              <w:t>destinaţie</w:t>
            </w:r>
            <w:proofErr w:type="spellEnd"/>
            <w:r w:rsidRPr="008E0F9B">
              <w:rPr>
                <w:rFonts w:ascii="Times New Roman" w:eastAsia="Times New Roman" w:hAnsi="Times New Roman" w:cs="Times New Roman"/>
                <w:sz w:val="24"/>
                <w:lang w:val="ro-RO" w:eastAsia="ro-RO"/>
              </w:rPr>
              <w:t>/punctul de descărcare;</w:t>
            </w:r>
          </w:p>
          <w:p w:rsidR="008E0F9B" w:rsidRPr="008E0F9B" w:rsidRDefault="008E0F9B" w:rsidP="00E115FF">
            <w:pPr>
              <w:spacing w:after="0" w:line="240" w:lineRule="auto"/>
              <w:ind w:firstLine="375"/>
              <w:jc w:val="both"/>
              <w:rPr>
                <w:rFonts w:ascii="Times New Roman" w:eastAsia="Times New Roman" w:hAnsi="Times New Roman" w:cs="Times New Roman"/>
                <w:sz w:val="24"/>
                <w:lang w:val="ro-RO" w:eastAsia="ro-RO"/>
              </w:rPr>
            </w:pPr>
            <w:r w:rsidRPr="008E0F9B">
              <w:rPr>
                <w:rFonts w:ascii="Times New Roman" w:eastAsia="Times New Roman" w:hAnsi="Times New Roman" w:cs="Times New Roman"/>
                <w:sz w:val="24"/>
                <w:lang w:val="ro-RO" w:eastAsia="ro-RO"/>
              </w:rPr>
              <w:t xml:space="preserve">e)materialele lemnoase aflate în timpul transportului, pentru care s-a luat măsura </w:t>
            </w:r>
            <w:proofErr w:type="spellStart"/>
            <w:r w:rsidRPr="008E0F9B">
              <w:rPr>
                <w:rFonts w:ascii="Times New Roman" w:eastAsia="Times New Roman" w:hAnsi="Times New Roman" w:cs="Times New Roman"/>
                <w:sz w:val="24"/>
                <w:lang w:val="ro-RO" w:eastAsia="ro-RO"/>
              </w:rPr>
              <w:t>reţinerii</w:t>
            </w:r>
            <w:proofErr w:type="spellEnd"/>
            <w:r w:rsidRPr="008E0F9B">
              <w:rPr>
                <w:rFonts w:ascii="Times New Roman" w:eastAsia="Times New Roman" w:hAnsi="Times New Roman" w:cs="Times New Roman"/>
                <w:sz w:val="24"/>
                <w:lang w:val="ro-RO" w:eastAsia="ro-RO"/>
              </w:rPr>
              <w:t xml:space="preserve">/confiscării; acestea sunt transportate sub autoritatea agentului </w:t>
            </w:r>
            <w:r w:rsidRPr="008E0F9B">
              <w:rPr>
                <w:rFonts w:ascii="Times New Roman" w:eastAsia="Times New Roman" w:hAnsi="Times New Roman" w:cs="Times New Roman"/>
                <w:sz w:val="24"/>
                <w:lang w:val="ro-RO" w:eastAsia="ro-RO"/>
              </w:rPr>
              <w:lastRenderedPageBreak/>
              <w:t xml:space="preserve">constatator, de la locul luării măsurii până la </w:t>
            </w:r>
            <w:proofErr w:type="spellStart"/>
            <w:r w:rsidRPr="008E0F9B">
              <w:rPr>
                <w:rFonts w:ascii="Times New Roman" w:eastAsia="Times New Roman" w:hAnsi="Times New Roman" w:cs="Times New Roman"/>
                <w:sz w:val="24"/>
                <w:lang w:val="ro-RO" w:eastAsia="ro-RO"/>
              </w:rPr>
              <w:t>spaţiul</w:t>
            </w:r>
            <w:proofErr w:type="spellEnd"/>
            <w:r w:rsidRPr="008E0F9B">
              <w:rPr>
                <w:rFonts w:ascii="Times New Roman" w:eastAsia="Times New Roman" w:hAnsi="Times New Roman" w:cs="Times New Roman"/>
                <w:sz w:val="24"/>
                <w:lang w:val="ro-RO" w:eastAsia="ro-RO"/>
              </w:rPr>
              <w:t xml:space="preserve"> de depozitare indicat de acesta, în vederea inventarierii materialelor lemnoase </w:t>
            </w:r>
            <w:proofErr w:type="spellStart"/>
            <w:r w:rsidRPr="008E0F9B">
              <w:rPr>
                <w:rFonts w:ascii="Times New Roman" w:eastAsia="Times New Roman" w:hAnsi="Times New Roman" w:cs="Times New Roman"/>
                <w:sz w:val="24"/>
                <w:lang w:val="ro-RO" w:eastAsia="ro-RO"/>
              </w:rPr>
              <w:t>reţinute</w:t>
            </w:r>
            <w:proofErr w:type="spellEnd"/>
            <w:r w:rsidRPr="008E0F9B">
              <w:rPr>
                <w:rFonts w:ascii="Times New Roman" w:eastAsia="Times New Roman" w:hAnsi="Times New Roman" w:cs="Times New Roman"/>
                <w:sz w:val="24"/>
                <w:lang w:val="ro-RO" w:eastAsia="ro-RO"/>
              </w:rPr>
              <w:t>/confiscate.</w:t>
            </w:r>
          </w:p>
          <w:p w:rsidR="008E0F9B" w:rsidRPr="008E0F9B" w:rsidRDefault="008E0F9B" w:rsidP="00E115FF">
            <w:pPr>
              <w:spacing w:after="0" w:line="240" w:lineRule="auto"/>
              <w:ind w:left="92" w:firstLine="283"/>
              <w:rPr>
                <w:rFonts w:ascii="Times New Roman" w:eastAsia="Times New Roman" w:hAnsi="Times New Roman" w:cs="Times New Roman"/>
                <w:sz w:val="24"/>
                <w:lang w:val="ro-RO" w:eastAsia="ro-RO"/>
              </w:rPr>
            </w:pPr>
            <w:r w:rsidRPr="008E0F9B">
              <w:rPr>
                <w:rFonts w:ascii="Times New Roman" w:eastAsia="Times New Roman" w:hAnsi="Times New Roman" w:cs="Times New Roman"/>
                <w:sz w:val="24"/>
                <w:lang w:val="ro-RO" w:eastAsia="ro-RO"/>
              </w:rPr>
              <w:t>f) materialele lemnoase finite ambalate, transportate/expediate/primite</w:t>
            </w:r>
          </w:p>
          <w:p w:rsidR="008E0F9B" w:rsidRPr="008E0F9B" w:rsidRDefault="008E0F9B" w:rsidP="00E115FF">
            <w:pPr>
              <w:spacing w:after="0" w:line="240" w:lineRule="auto"/>
              <w:ind w:left="92" w:firstLine="283"/>
              <w:rPr>
                <w:rFonts w:ascii="Times New Roman" w:eastAsia="Times New Roman" w:hAnsi="Times New Roman" w:cs="Times New Roman"/>
                <w:sz w:val="24"/>
                <w:lang w:val="ro-RO" w:eastAsia="ro-RO"/>
              </w:rPr>
            </w:pPr>
            <w:r w:rsidRPr="008E0F9B">
              <w:rPr>
                <w:rFonts w:ascii="Times New Roman" w:eastAsia="Times New Roman" w:hAnsi="Times New Roman" w:cs="Times New Roman"/>
                <w:sz w:val="24"/>
                <w:lang w:val="ro-RO" w:eastAsia="ro-RO"/>
              </w:rPr>
              <w:t>/depozitate/</w:t>
            </w:r>
            <w:proofErr w:type="spellStart"/>
            <w:r w:rsidRPr="008E0F9B">
              <w:rPr>
                <w:rFonts w:ascii="Times New Roman" w:eastAsia="Times New Roman" w:hAnsi="Times New Roman" w:cs="Times New Roman"/>
                <w:sz w:val="24"/>
                <w:lang w:val="ro-RO" w:eastAsia="ro-RO"/>
              </w:rPr>
              <w:t>deţinute</w:t>
            </w:r>
            <w:proofErr w:type="spellEnd"/>
            <w:r w:rsidRPr="008E0F9B">
              <w:rPr>
                <w:rFonts w:ascii="Times New Roman" w:eastAsia="Times New Roman" w:hAnsi="Times New Roman" w:cs="Times New Roman"/>
                <w:sz w:val="24"/>
                <w:lang w:val="ro-RO" w:eastAsia="ro-RO"/>
              </w:rPr>
              <w:t>, la care volumul/ambalaj este sub 0,1 mc;</w:t>
            </w:r>
          </w:p>
          <w:p w:rsidR="008E0F9B" w:rsidRPr="008E0F9B" w:rsidRDefault="008E0F9B" w:rsidP="00E115FF">
            <w:pPr>
              <w:spacing w:after="0" w:line="240" w:lineRule="auto"/>
              <w:jc w:val="both"/>
              <w:rPr>
                <w:rFonts w:ascii="Times New Roman" w:eastAsia="Times New Roman" w:hAnsi="Times New Roman" w:cs="Times New Roman"/>
                <w:sz w:val="24"/>
                <w:lang w:val="ro-RO" w:eastAsia="ro-RO"/>
              </w:rPr>
            </w:pPr>
            <w:r w:rsidRPr="008E0F9B">
              <w:rPr>
                <w:rFonts w:ascii="Times New Roman" w:eastAsia="Times New Roman" w:hAnsi="Times New Roman" w:cs="Times New Roman"/>
                <w:sz w:val="24"/>
                <w:lang w:val="ro-RO" w:eastAsia="ro-RO"/>
              </w:rPr>
              <w:t xml:space="preserve">  La art. 9 alin. (1) au fost incluși între </w:t>
            </w:r>
            <w:proofErr w:type="spellStart"/>
            <w:r w:rsidRPr="008E0F9B">
              <w:rPr>
                <w:rFonts w:ascii="Times New Roman" w:eastAsia="Times New Roman" w:hAnsi="Times New Roman" w:cs="Times New Roman"/>
                <w:sz w:val="24"/>
                <w:lang w:val="ro-RO" w:eastAsia="ro-RO"/>
              </w:rPr>
              <w:t>emitenţii</w:t>
            </w:r>
            <w:proofErr w:type="spellEnd"/>
            <w:r w:rsidRPr="008E0F9B">
              <w:rPr>
                <w:rFonts w:ascii="Times New Roman" w:eastAsia="Times New Roman" w:hAnsi="Times New Roman" w:cs="Times New Roman"/>
                <w:sz w:val="24"/>
                <w:lang w:val="ro-RO" w:eastAsia="ro-RO"/>
              </w:rPr>
              <w:t xml:space="preserve"> avizelor de </w:t>
            </w:r>
            <w:proofErr w:type="spellStart"/>
            <w:r w:rsidRPr="008E0F9B">
              <w:rPr>
                <w:rFonts w:ascii="Times New Roman" w:eastAsia="Times New Roman" w:hAnsi="Times New Roman" w:cs="Times New Roman"/>
                <w:sz w:val="24"/>
                <w:lang w:val="ro-RO" w:eastAsia="ro-RO"/>
              </w:rPr>
              <w:t>însoţire</w:t>
            </w:r>
            <w:proofErr w:type="spellEnd"/>
            <w:r w:rsidRPr="008E0F9B">
              <w:rPr>
                <w:rFonts w:ascii="Times New Roman" w:eastAsia="Times New Roman" w:hAnsi="Times New Roman" w:cs="Times New Roman"/>
                <w:sz w:val="24"/>
                <w:lang w:val="ro-RO" w:eastAsia="ro-RO"/>
              </w:rPr>
              <w:t xml:space="preserve"> prevăzute și operatorii economici care depozitează/comercializează/prelucrează materiale lemnoase.</w:t>
            </w:r>
          </w:p>
          <w:p w:rsidR="008E0F9B" w:rsidRPr="008E0F9B" w:rsidRDefault="008E0F9B" w:rsidP="00E115FF">
            <w:pPr>
              <w:spacing w:after="0" w:line="240" w:lineRule="auto"/>
              <w:jc w:val="both"/>
              <w:rPr>
                <w:rFonts w:ascii="Times New Roman" w:eastAsia="Times New Roman" w:hAnsi="Times New Roman" w:cs="Times New Roman"/>
                <w:sz w:val="24"/>
                <w:szCs w:val="24"/>
                <w:lang w:val="ro-RO" w:eastAsia="ro-RO"/>
              </w:rPr>
            </w:pPr>
            <w:r w:rsidRPr="008E0F9B">
              <w:rPr>
                <w:rFonts w:ascii="Times New Roman" w:eastAsia="Calibri" w:hAnsi="Times New Roman" w:cs="Times New Roman"/>
                <w:sz w:val="24"/>
                <w:szCs w:val="24"/>
                <w:lang w:val="ro-RO"/>
              </w:rPr>
              <w:t xml:space="preserve">  La art. 9 alin. (2) literele d), g)-j) și l) modificările vizează  punerea în corelare cu aplicațiile SUMAL 2.0 în ceea ce privește avizul de însoțire care însoțește obligatoriu transportul materialelor lemnoase</w:t>
            </w:r>
            <w:r w:rsidRPr="008E0F9B">
              <w:rPr>
                <w:rFonts w:ascii="Times New Roman" w:eastAsia="Times New Roman" w:hAnsi="Times New Roman" w:cs="Times New Roman"/>
                <w:sz w:val="24"/>
                <w:szCs w:val="24"/>
                <w:lang w:val="ro-RO" w:eastAsia="ro-RO"/>
              </w:rPr>
              <w:t xml:space="preserve">. </w:t>
            </w:r>
          </w:p>
          <w:p w:rsidR="008E0F9B" w:rsidRPr="008E0F9B" w:rsidRDefault="008E0F9B" w:rsidP="00E115FF">
            <w:pPr>
              <w:spacing w:after="0" w:line="240" w:lineRule="auto"/>
              <w:contextualSpacing/>
              <w:jc w:val="both"/>
              <w:rPr>
                <w:rFonts w:ascii="Times New Roman" w:eastAsia="Calibri" w:hAnsi="Times New Roman" w:cs="Times New Roman"/>
                <w:sz w:val="24"/>
                <w:szCs w:val="24"/>
                <w:lang w:val="ro-RO"/>
              </w:rPr>
            </w:pPr>
            <w:r w:rsidRPr="008E0F9B">
              <w:rPr>
                <w:rFonts w:ascii="Times New Roman" w:eastAsia="Calibri" w:hAnsi="Times New Roman" w:cs="Times New Roman"/>
                <w:sz w:val="24"/>
                <w:szCs w:val="24"/>
                <w:lang w:val="ro-RO"/>
              </w:rPr>
              <w:t xml:space="preserve">  La articolul 9, alineatul  (2), literele e) și k) și alin.(3) litera e), se abrogă, deoarece: </w:t>
            </w:r>
          </w:p>
          <w:p w:rsidR="008E0F9B" w:rsidRPr="008E0F9B" w:rsidRDefault="008E0F9B" w:rsidP="008E0F9B">
            <w:pPr>
              <w:pStyle w:val="ListParagraph"/>
              <w:numPr>
                <w:ilvl w:val="0"/>
                <w:numId w:val="4"/>
              </w:numPr>
              <w:spacing w:after="0" w:line="240" w:lineRule="auto"/>
              <w:ind w:left="92" w:firstLine="283"/>
              <w:jc w:val="both"/>
              <w:rPr>
                <w:rFonts w:ascii="Times New Roman" w:hAnsi="Times New Roman" w:cs="Times New Roman"/>
                <w:sz w:val="24"/>
                <w:szCs w:val="24"/>
                <w:shd w:val="clear" w:color="auto" w:fill="FFFFFF"/>
              </w:rPr>
            </w:pPr>
            <w:r w:rsidRPr="008E0F9B">
              <w:rPr>
                <w:rFonts w:ascii="Times New Roman" w:hAnsi="Times New Roman" w:cs="Times New Roman"/>
                <w:sz w:val="24"/>
                <w:szCs w:val="24"/>
              </w:rPr>
              <w:t>m</w:t>
            </w:r>
            <w:r w:rsidRPr="008E0F9B">
              <w:rPr>
                <w:rFonts w:ascii="Times New Roman" w:hAnsi="Times New Roman" w:cs="Times New Roman"/>
                <w:sz w:val="24"/>
                <w:szCs w:val="24"/>
                <w:shd w:val="clear" w:color="auto" w:fill="FFFFFF"/>
              </w:rPr>
              <w:t xml:space="preserve">aterialele lemnoase reținute în vederea confiscării/confiscate circulă până la locul de custodie sub autoritatea agentului constatator; </w:t>
            </w:r>
          </w:p>
          <w:p w:rsidR="008E0F9B" w:rsidRPr="008E0F9B" w:rsidRDefault="008E0F9B" w:rsidP="008E0F9B">
            <w:pPr>
              <w:pStyle w:val="ListParagraph"/>
              <w:numPr>
                <w:ilvl w:val="0"/>
                <w:numId w:val="4"/>
              </w:numPr>
              <w:spacing w:after="0" w:line="240" w:lineRule="auto"/>
              <w:ind w:left="92" w:firstLine="283"/>
              <w:jc w:val="both"/>
              <w:rPr>
                <w:rFonts w:ascii="Times New Roman" w:hAnsi="Times New Roman" w:cs="Times New Roman"/>
                <w:sz w:val="24"/>
                <w:szCs w:val="24"/>
              </w:rPr>
            </w:pPr>
            <w:r w:rsidRPr="008E0F9B">
              <w:rPr>
                <w:rFonts w:ascii="Times New Roman" w:hAnsi="Times New Roman" w:cs="Times New Roman"/>
                <w:sz w:val="24"/>
                <w:szCs w:val="24"/>
                <w:shd w:val="clear" w:color="auto" w:fill="FFFFFF"/>
              </w:rPr>
              <w:t>pentru materialele lemnoase al căror volum depășește volumul din APV, cu luarea în calcul a toleranțelor admise de metoda dendrometrică de calcul a APV, volumul se introduce în SUMAL 2.0 pe bază de notă de intrare-recepție;</w:t>
            </w:r>
          </w:p>
          <w:p w:rsidR="008E0F9B" w:rsidRPr="008E0F9B" w:rsidRDefault="008E0F9B" w:rsidP="008E0F9B">
            <w:pPr>
              <w:pStyle w:val="ListParagraph"/>
              <w:numPr>
                <w:ilvl w:val="0"/>
                <w:numId w:val="4"/>
              </w:numPr>
              <w:spacing w:after="0" w:line="240" w:lineRule="auto"/>
              <w:ind w:left="92" w:firstLine="283"/>
              <w:jc w:val="both"/>
              <w:rPr>
                <w:rFonts w:ascii="Times New Roman" w:hAnsi="Times New Roman" w:cs="Times New Roman"/>
                <w:sz w:val="24"/>
                <w:szCs w:val="24"/>
              </w:rPr>
            </w:pPr>
            <w:r w:rsidRPr="008E0F9B">
              <w:rPr>
                <w:rFonts w:ascii="Times New Roman" w:hAnsi="Times New Roman" w:cs="Times New Roman"/>
                <w:sz w:val="24"/>
                <w:szCs w:val="24"/>
                <w:shd w:val="clear" w:color="auto" w:fill="FFFFFF"/>
              </w:rPr>
              <w:t>materialele lemnoase/produsele din lemn provenite din spațiul intracomunitar, la care introducerea în SUMAL 2.0 se face pe bază de notă de intrare-recepție;</w:t>
            </w:r>
          </w:p>
          <w:p w:rsidR="008E0F9B" w:rsidRPr="00E115FF" w:rsidRDefault="008E0F9B" w:rsidP="00E115FF">
            <w:pPr>
              <w:suppressAutoHyphens/>
              <w:spacing w:after="0" w:line="240" w:lineRule="auto"/>
              <w:ind w:right="117"/>
              <w:contextualSpacing/>
              <w:jc w:val="both"/>
              <w:outlineLvl w:val="0"/>
              <w:rPr>
                <w:rFonts w:ascii="Times New Roman" w:hAnsi="Times New Roman" w:cs="Times New Roman"/>
                <w:sz w:val="24"/>
                <w:szCs w:val="24"/>
                <w:lang w:val="ro-RO"/>
              </w:rPr>
            </w:pPr>
            <w:r w:rsidRPr="008E0F9B">
              <w:rPr>
                <w:rFonts w:ascii="Times New Roman" w:eastAsia="Calibri" w:hAnsi="Times New Roman" w:cs="Times New Roman"/>
                <w:sz w:val="24"/>
                <w:szCs w:val="24"/>
                <w:lang w:val="ro-RO"/>
              </w:rPr>
              <w:t xml:space="preserve">  La articolul 9, alineatul  (3) litera f) se m</w:t>
            </w:r>
            <w:r w:rsidRPr="00E115FF">
              <w:rPr>
                <w:rFonts w:ascii="Times New Roman" w:eastAsia="Calibri" w:hAnsi="Times New Roman" w:cs="Times New Roman"/>
                <w:sz w:val="24"/>
                <w:szCs w:val="24"/>
                <w:lang w:val="ro-RO"/>
              </w:rPr>
              <w:t xml:space="preserve">odifică în sensul clarificării emiterii avizului de însoțire pentru </w:t>
            </w:r>
            <w:r w:rsidRPr="00E115FF">
              <w:rPr>
                <w:rFonts w:ascii="Times New Roman" w:hAnsi="Times New Roman" w:cs="Times New Roman"/>
                <w:sz w:val="24"/>
                <w:szCs w:val="24"/>
                <w:lang w:val="ro-RO"/>
              </w:rPr>
              <w:t>materialele lemnoase supuse transportului tehnologic.</w:t>
            </w:r>
            <w:r w:rsidRPr="003C0EFD">
              <w:rPr>
                <w:rFonts w:ascii="Times New Roman" w:eastAsia="Calibri" w:hAnsi="Times New Roman" w:cs="Times New Roman"/>
                <w:sz w:val="24"/>
                <w:szCs w:val="24"/>
                <w:lang w:val="ro-RO"/>
              </w:rPr>
              <w:t xml:space="preserve">  </w:t>
            </w:r>
          </w:p>
          <w:p w:rsidR="008E0F9B" w:rsidRPr="003C0EFD" w:rsidRDefault="008E0F9B" w:rsidP="00E115FF">
            <w:pPr>
              <w:suppressAutoHyphens/>
              <w:spacing w:after="0" w:line="240" w:lineRule="auto"/>
              <w:ind w:right="117"/>
              <w:contextualSpacing/>
              <w:jc w:val="both"/>
              <w:outlineLvl w:val="0"/>
              <w:rPr>
                <w:rFonts w:ascii="Times New Roman" w:eastAsia="Times New Roman" w:hAnsi="Times New Roman" w:cs="Times New Roman"/>
                <w:sz w:val="24"/>
                <w:lang w:val="ro-RO" w:eastAsia="ro-RO"/>
              </w:rPr>
            </w:pPr>
            <w:r w:rsidRPr="003C0EFD">
              <w:rPr>
                <w:rFonts w:ascii="Times New Roman" w:eastAsia="Calibri" w:hAnsi="Times New Roman" w:cs="Times New Roman"/>
                <w:sz w:val="24"/>
                <w:szCs w:val="24"/>
                <w:lang w:val="ro-RO"/>
              </w:rPr>
              <w:t xml:space="preserve">  La articolul 10, alineatul (1) se modifică în sensul stabilirii clare a informațiilor standardizate pe care </w:t>
            </w:r>
            <w:r w:rsidRPr="003C0EFD">
              <w:rPr>
                <w:rFonts w:ascii="Times New Roman" w:eastAsia="Times New Roman" w:hAnsi="Times New Roman" w:cs="Times New Roman"/>
                <w:sz w:val="24"/>
                <w:lang w:val="ro-RO" w:eastAsia="ro-RO"/>
              </w:rPr>
              <w:t xml:space="preserve">emitentul avizului de </w:t>
            </w:r>
            <w:proofErr w:type="spellStart"/>
            <w:r w:rsidRPr="003C0EFD">
              <w:rPr>
                <w:rFonts w:ascii="Times New Roman" w:eastAsia="Times New Roman" w:hAnsi="Times New Roman" w:cs="Times New Roman"/>
                <w:sz w:val="24"/>
                <w:lang w:val="ro-RO" w:eastAsia="ro-RO"/>
              </w:rPr>
              <w:t>însoţire</w:t>
            </w:r>
            <w:proofErr w:type="spellEnd"/>
            <w:r w:rsidRPr="003C0EFD">
              <w:rPr>
                <w:rFonts w:ascii="Times New Roman" w:eastAsia="Calibri" w:hAnsi="Times New Roman" w:cs="Times New Roman"/>
                <w:sz w:val="24"/>
                <w:szCs w:val="24"/>
                <w:lang w:val="ro-RO"/>
              </w:rPr>
              <w:t xml:space="preserve"> trebuie să  le </w:t>
            </w:r>
            <w:r w:rsidRPr="003C0EFD">
              <w:rPr>
                <w:rFonts w:ascii="Times New Roman" w:eastAsia="Times New Roman" w:hAnsi="Times New Roman" w:cs="Times New Roman"/>
                <w:sz w:val="24"/>
                <w:lang w:val="ro-RO" w:eastAsia="ro-RO"/>
              </w:rPr>
              <w:t xml:space="preserve">introducă în </w:t>
            </w:r>
            <w:proofErr w:type="spellStart"/>
            <w:r w:rsidRPr="003C0EFD">
              <w:rPr>
                <w:rFonts w:ascii="Times New Roman" w:eastAsia="Times New Roman" w:hAnsi="Times New Roman" w:cs="Times New Roman"/>
                <w:sz w:val="24"/>
                <w:lang w:val="ro-RO" w:eastAsia="ro-RO"/>
              </w:rPr>
              <w:t>aplicaţia</w:t>
            </w:r>
            <w:proofErr w:type="spellEnd"/>
            <w:r w:rsidRPr="003C0EFD">
              <w:rPr>
                <w:rFonts w:ascii="Times New Roman" w:eastAsia="Times New Roman" w:hAnsi="Times New Roman" w:cs="Times New Roman"/>
                <w:sz w:val="24"/>
                <w:lang w:val="ro-RO" w:eastAsia="ro-RO"/>
              </w:rPr>
              <w:t xml:space="preserve"> SUMAL 2.0 Avize, astfel:</w:t>
            </w:r>
          </w:p>
          <w:p w:rsidR="008E0F9B" w:rsidRPr="003C0EFD" w:rsidRDefault="008E0F9B" w:rsidP="00E115FF">
            <w:pPr>
              <w:spacing w:after="0" w:line="240" w:lineRule="auto"/>
              <w:ind w:left="92" w:right="117" w:firstLine="425"/>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a) în </w:t>
            </w:r>
            <w:proofErr w:type="spellStart"/>
            <w:r w:rsidRPr="003C0EFD">
              <w:rPr>
                <w:rFonts w:ascii="Times New Roman" w:eastAsia="Times New Roman" w:hAnsi="Times New Roman" w:cs="Times New Roman"/>
                <w:sz w:val="24"/>
                <w:lang w:val="ro-RO" w:eastAsia="ro-RO"/>
              </w:rPr>
              <w:t>situaţia</w:t>
            </w:r>
            <w:proofErr w:type="spellEnd"/>
            <w:r w:rsidRPr="003C0EFD">
              <w:rPr>
                <w:rFonts w:ascii="Times New Roman" w:eastAsia="Times New Roman" w:hAnsi="Times New Roman" w:cs="Times New Roman"/>
                <w:sz w:val="24"/>
                <w:lang w:val="ro-RO" w:eastAsia="ro-RO"/>
              </w:rPr>
              <w:t xml:space="preserve"> efectuării transportului de către un transportator profesionist, emitentul completează </w:t>
            </w:r>
            <w:proofErr w:type="spellStart"/>
            <w:r w:rsidRPr="003C0EFD">
              <w:rPr>
                <w:rFonts w:ascii="Times New Roman" w:eastAsia="Times New Roman" w:hAnsi="Times New Roman" w:cs="Times New Roman"/>
                <w:sz w:val="24"/>
                <w:lang w:val="ro-RO" w:eastAsia="ro-RO"/>
              </w:rPr>
              <w:t>informaţiile</w:t>
            </w:r>
            <w:proofErr w:type="spellEnd"/>
            <w:r w:rsidRPr="003C0EFD">
              <w:rPr>
                <w:rFonts w:ascii="Times New Roman" w:eastAsia="Times New Roman" w:hAnsi="Times New Roman" w:cs="Times New Roman"/>
                <w:sz w:val="24"/>
                <w:lang w:val="ro-RO" w:eastAsia="ro-RO"/>
              </w:rPr>
              <w:t xml:space="preserve"> standardizate în SUMAL 2.0, care generează avizul de </w:t>
            </w:r>
            <w:proofErr w:type="spellStart"/>
            <w:r w:rsidRPr="003C0EFD">
              <w:rPr>
                <w:rFonts w:ascii="Times New Roman" w:eastAsia="Times New Roman" w:hAnsi="Times New Roman" w:cs="Times New Roman"/>
                <w:sz w:val="24"/>
                <w:lang w:val="ro-RO" w:eastAsia="ro-RO"/>
              </w:rPr>
              <w:t>însoţire</w:t>
            </w:r>
            <w:proofErr w:type="spellEnd"/>
            <w:r w:rsidRPr="003C0EFD">
              <w:rPr>
                <w:rFonts w:ascii="Times New Roman" w:eastAsia="Times New Roman" w:hAnsi="Times New Roman" w:cs="Times New Roman"/>
                <w:sz w:val="24"/>
                <w:lang w:val="ro-RO" w:eastAsia="ro-RO"/>
              </w:rPr>
              <w:t xml:space="preserve"> cu stare online/offline </w:t>
            </w:r>
            <w:proofErr w:type="spellStart"/>
            <w:r w:rsidRPr="003C0EFD">
              <w:rPr>
                <w:rFonts w:ascii="Times New Roman" w:eastAsia="Times New Roman" w:hAnsi="Times New Roman" w:cs="Times New Roman"/>
                <w:sz w:val="24"/>
                <w:lang w:val="ro-RO" w:eastAsia="ro-RO"/>
              </w:rPr>
              <w:t>şi</w:t>
            </w:r>
            <w:proofErr w:type="spellEnd"/>
            <w:r w:rsidRPr="003C0EFD">
              <w:rPr>
                <w:rFonts w:ascii="Times New Roman" w:eastAsia="Times New Roman" w:hAnsi="Times New Roman" w:cs="Times New Roman"/>
                <w:sz w:val="24"/>
                <w:lang w:val="ro-RO" w:eastAsia="ro-RO"/>
              </w:rPr>
              <w:t xml:space="preserve"> îl transmite în format electronic către transportatorul profesionist;</w:t>
            </w:r>
          </w:p>
          <w:p w:rsidR="008E0F9B" w:rsidRPr="003C0EFD" w:rsidRDefault="008E0F9B" w:rsidP="00E115FF">
            <w:pPr>
              <w:spacing w:after="0" w:line="240" w:lineRule="auto"/>
              <w:ind w:left="92" w:right="117" w:firstLine="425"/>
              <w:jc w:val="both"/>
              <w:rPr>
                <w:rFonts w:ascii="Times New Roman" w:eastAsia="Times New Roman" w:hAnsi="Times New Roman" w:cs="Times New Roman"/>
                <w:strike/>
                <w:sz w:val="24"/>
                <w:lang w:val="ro-RO" w:eastAsia="ro-RO"/>
              </w:rPr>
            </w:pPr>
            <w:r w:rsidRPr="003C0EFD">
              <w:rPr>
                <w:rFonts w:ascii="Times New Roman" w:eastAsia="Times New Roman" w:hAnsi="Times New Roman" w:cs="Times New Roman"/>
                <w:sz w:val="24"/>
                <w:lang w:val="ro-RO" w:eastAsia="ro-RO"/>
              </w:rPr>
              <w:t xml:space="preserve">b) în </w:t>
            </w:r>
            <w:proofErr w:type="spellStart"/>
            <w:r w:rsidRPr="003C0EFD">
              <w:rPr>
                <w:rFonts w:ascii="Times New Roman" w:eastAsia="Times New Roman" w:hAnsi="Times New Roman" w:cs="Times New Roman"/>
                <w:sz w:val="24"/>
                <w:lang w:val="ro-RO" w:eastAsia="ro-RO"/>
              </w:rPr>
              <w:t>situaţia</w:t>
            </w:r>
            <w:proofErr w:type="spellEnd"/>
            <w:r w:rsidRPr="003C0EFD">
              <w:rPr>
                <w:rFonts w:ascii="Times New Roman" w:eastAsia="Times New Roman" w:hAnsi="Times New Roman" w:cs="Times New Roman"/>
                <w:sz w:val="24"/>
                <w:lang w:val="ro-RO" w:eastAsia="ro-RO"/>
              </w:rPr>
              <w:t xml:space="preserve"> efectuării transportului de către o persoană fizică sau juridică de la locul de recoltare, care nu </w:t>
            </w:r>
            <w:proofErr w:type="spellStart"/>
            <w:r w:rsidRPr="003C0EFD">
              <w:rPr>
                <w:rFonts w:ascii="Times New Roman" w:eastAsia="Times New Roman" w:hAnsi="Times New Roman" w:cs="Times New Roman"/>
                <w:sz w:val="24"/>
                <w:lang w:val="ro-RO" w:eastAsia="ro-RO"/>
              </w:rPr>
              <w:t>îndeplineşte</w:t>
            </w:r>
            <w:proofErr w:type="spellEnd"/>
            <w:r w:rsidRPr="003C0EFD">
              <w:rPr>
                <w:rFonts w:ascii="Times New Roman" w:eastAsia="Times New Roman" w:hAnsi="Times New Roman" w:cs="Times New Roman"/>
                <w:sz w:val="24"/>
                <w:lang w:val="ro-RO" w:eastAsia="ro-RO"/>
              </w:rPr>
              <w:t xml:space="preserve"> </w:t>
            </w:r>
            <w:proofErr w:type="spellStart"/>
            <w:r w:rsidRPr="003C0EFD">
              <w:rPr>
                <w:rFonts w:ascii="Times New Roman" w:eastAsia="Times New Roman" w:hAnsi="Times New Roman" w:cs="Times New Roman"/>
                <w:sz w:val="24"/>
                <w:lang w:val="ro-RO" w:eastAsia="ro-RO"/>
              </w:rPr>
              <w:t>condiţia</w:t>
            </w:r>
            <w:proofErr w:type="spellEnd"/>
            <w:r w:rsidRPr="003C0EFD">
              <w:rPr>
                <w:rFonts w:ascii="Times New Roman" w:eastAsia="Times New Roman" w:hAnsi="Times New Roman" w:cs="Times New Roman"/>
                <w:sz w:val="24"/>
                <w:lang w:val="ro-RO" w:eastAsia="ro-RO"/>
              </w:rPr>
              <w:t xml:space="preserve"> de transportator profesionist, emitentul completează </w:t>
            </w:r>
            <w:proofErr w:type="spellStart"/>
            <w:r w:rsidRPr="003C0EFD">
              <w:rPr>
                <w:rFonts w:ascii="Times New Roman" w:eastAsia="Times New Roman" w:hAnsi="Times New Roman" w:cs="Times New Roman"/>
                <w:sz w:val="24"/>
                <w:lang w:val="ro-RO" w:eastAsia="ro-RO"/>
              </w:rPr>
              <w:t>informaţiile</w:t>
            </w:r>
            <w:proofErr w:type="spellEnd"/>
            <w:r w:rsidRPr="003C0EFD">
              <w:rPr>
                <w:rFonts w:ascii="Times New Roman" w:eastAsia="Times New Roman" w:hAnsi="Times New Roman" w:cs="Times New Roman"/>
                <w:sz w:val="24"/>
                <w:lang w:val="ro-RO" w:eastAsia="ro-RO"/>
              </w:rPr>
              <w:t xml:space="preserve"> standardizate în SUMAL 2.0 care generează avizul de </w:t>
            </w:r>
            <w:proofErr w:type="spellStart"/>
            <w:r w:rsidRPr="003C0EFD">
              <w:rPr>
                <w:rFonts w:ascii="Times New Roman" w:eastAsia="Times New Roman" w:hAnsi="Times New Roman" w:cs="Times New Roman"/>
                <w:sz w:val="24"/>
                <w:lang w:val="ro-RO" w:eastAsia="ro-RO"/>
              </w:rPr>
              <w:t>însoţire</w:t>
            </w:r>
            <w:proofErr w:type="spellEnd"/>
            <w:r w:rsidRPr="003C0EFD">
              <w:rPr>
                <w:rFonts w:ascii="Times New Roman" w:eastAsia="Times New Roman" w:hAnsi="Times New Roman" w:cs="Times New Roman"/>
                <w:sz w:val="24"/>
                <w:lang w:val="ro-RO" w:eastAsia="ro-RO"/>
              </w:rPr>
              <w:t xml:space="preserve"> cu stare offline sau online </w:t>
            </w:r>
            <w:proofErr w:type="spellStart"/>
            <w:r w:rsidRPr="003C0EFD">
              <w:rPr>
                <w:rFonts w:ascii="Times New Roman" w:eastAsia="Times New Roman" w:hAnsi="Times New Roman" w:cs="Times New Roman"/>
                <w:sz w:val="24"/>
                <w:lang w:val="ro-RO" w:eastAsia="ro-RO"/>
              </w:rPr>
              <w:t>şi</w:t>
            </w:r>
            <w:proofErr w:type="spellEnd"/>
            <w:r w:rsidRPr="003C0EFD">
              <w:rPr>
                <w:rFonts w:ascii="Times New Roman" w:eastAsia="Times New Roman" w:hAnsi="Times New Roman" w:cs="Times New Roman"/>
                <w:sz w:val="24"/>
                <w:lang w:val="ro-RO" w:eastAsia="ro-RO"/>
              </w:rPr>
              <w:t xml:space="preserve"> completează avizul în format </w:t>
            </w:r>
            <w:proofErr w:type="spellStart"/>
            <w:r w:rsidRPr="003C0EFD">
              <w:rPr>
                <w:rFonts w:ascii="Times New Roman" w:eastAsia="Times New Roman" w:hAnsi="Times New Roman" w:cs="Times New Roman"/>
                <w:sz w:val="24"/>
                <w:lang w:val="ro-RO" w:eastAsia="ro-RO"/>
              </w:rPr>
              <w:t>letric</w:t>
            </w:r>
            <w:proofErr w:type="spellEnd"/>
            <w:r w:rsidRPr="003C0EFD">
              <w:rPr>
                <w:rFonts w:ascii="Times New Roman" w:eastAsia="Times New Roman" w:hAnsi="Times New Roman" w:cs="Times New Roman"/>
                <w:sz w:val="24"/>
                <w:lang w:val="ro-RO" w:eastAsia="ro-RO"/>
              </w:rPr>
              <w:t xml:space="preserve"> potrivit anexei nr. 2 sau </w:t>
            </w:r>
            <w:proofErr w:type="spellStart"/>
            <w:r w:rsidRPr="003C0EFD">
              <w:rPr>
                <w:rFonts w:ascii="Times New Roman" w:eastAsia="Times New Roman" w:hAnsi="Times New Roman" w:cs="Times New Roman"/>
                <w:sz w:val="24"/>
                <w:lang w:val="ro-RO" w:eastAsia="ro-RO"/>
              </w:rPr>
              <w:t>pdf</w:t>
            </w:r>
            <w:proofErr w:type="spellEnd"/>
            <w:r>
              <w:rPr>
                <w:rFonts w:ascii="Times New Roman" w:eastAsia="Times New Roman" w:hAnsi="Times New Roman" w:cs="Times New Roman"/>
                <w:sz w:val="24"/>
                <w:lang w:val="ro-RO" w:eastAsia="ro-RO"/>
              </w:rPr>
              <w:t>.</w:t>
            </w:r>
            <w:r w:rsidRPr="003C0EFD">
              <w:rPr>
                <w:rFonts w:ascii="Times New Roman" w:eastAsia="Times New Roman" w:hAnsi="Times New Roman" w:cs="Times New Roman"/>
                <w:sz w:val="24"/>
                <w:lang w:val="ro-RO" w:eastAsia="ro-RO"/>
              </w:rPr>
              <w:t xml:space="preserve"> pe dispozitivul mobil al transportatorului potrivit anexei nr. 5 generat din aplicația SUMAL 2.0 Avize;</w:t>
            </w:r>
          </w:p>
          <w:p w:rsidR="008E0F9B" w:rsidRPr="003C0EFD" w:rsidRDefault="008E0F9B" w:rsidP="00E115FF">
            <w:pPr>
              <w:spacing w:after="0" w:line="240" w:lineRule="auto"/>
              <w:ind w:left="92" w:right="117" w:firstLine="425"/>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c) în </w:t>
            </w:r>
            <w:proofErr w:type="spellStart"/>
            <w:r w:rsidRPr="003C0EFD">
              <w:rPr>
                <w:rFonts w:ascii="Times New Roman" w:eastAsia="Times New Roman" w:hAnsi="Times New Roman" w:cs="Times New Roman"/>
                <w:sz w:val="24"/>
                <w:lang w:val="ro-RO" w:eastAsia="ro-RO"/>
              </w:rPr>
              <w:t>situaţia</w:t>
            </w:r>
            <w:proofErr w:type="spellEnd"/>
            <w:r w:rsidRPr="003C0EFD">
              <w:rPr>
                <w:rFonts w:ascii="Times New Roman" w:eastAsia="Times New Roman" w:hAnsi="Times New Roman" w:cs="Times New Roman"/>
                <w:sz w:val="24"/>
                <w:lang w:val="ro-RO" w:eastAsia="ro-RO"/>
              </w:rPr>
              <w:t xml:space="preserve"> efectuării transportului de către o persoană fizică sau juridică din altă </w:t>
            </w:r>
            <w:proofErr w:type="spellStart"/>
            <w:r w:rsidRPr="003C0EFD">
              <w:rPr>
                <w:rFonts w:ascii="Times New Roman" w:eastAsia="Times New Roman" w:hAnsi="Times New Roman" w:cs="Times New Roman"/>
                <w:sz w:val="24"/>
                <w:lang w:val="ro-RO" w:eastAsia="ro-RO"/>
              </w:rPr>
              <w:t>locaţie</w:t>
            </w:r>
            <w:proofErr w:type="spellEnd"/>
            <w:r w:rsidRPr="003C0EFD">
              <w:rPr>
                <w:rFonts w:ascii="Times New Roman" w:eastAsia="Times New Roman" w:hAnsi="Times New Roman" w:cs="Times New Roman"/>
                <w:sz w:val="24"/>
                <w:lang w:val="ro-RO" w:eastAsia="ro-RO"/>
              </w:rPr>
              <w:t xml:space="preserve"> decât locul de recoltare, care nu </w:t>
            </w:r>
            <w:proofErr w:type="spellStart"/>
            <w:r w:rsidRPr="003C0EFD">
              <w:rPr>
                <w:rFonts w:ascii="Times New Roman" w:eastAsia="Times New Roman" w:hAnsi="Times New Roman" w:cs="Times New Roman"/>
                <w:sz w:val="24"/>
                <w:lang w:val="ro-RO" w:eastAsia="ro-RO"/>
              </w:rPr>
              <w:t>îndeplineşte</w:t>
            </w:r>
            <w:proofErr w:type="spellEnd"/>
            <w:r w:rsidRPr="003C0EFD">
              <w:rPr>
                <w:rFonts w:ascii="Times New Roman" w:eastAsia="Times New Roman" w:hAnsi="Times New Roman" w:cs="Times New Roman"/>
                <w:sz w:val="24"/>
                <w:lang w:val="ro-RO" w:eastAsia="ro-RO"/>
              </w:rPr>
              <w:t xml:space="preserve"> </w:t>
            </w:r>
            <w:proofErr w:type="spellStart"/>
            <w:r w:rsidRPr="003C0EFD">
              <w:rPr>
                <w:rFonts w:ascii="Times New Roman" w:eastAsia="Times New Roman" w:hAnsi="Times New Roman" w:cs="Times New Roman"/>
                <w:sz w:val="24"/>
                <w:lang w:val="ro-RO" w:eastAsia="ro-RO"/>
              </w:rPr>
              <w:t>condiţia</w:t>
            </w:r>
            <w:proofErr w:type="spellEnd"/>
            <w:r w:rsidRPr="003C0EFD">
              <w:rPr>
                <w:rFonts w:ascii="Times New Roman" w:eastAsia="Times New Roman" w:hAnsi="Times New Roman" w:cs="Times New Roman"/>
                <w:sz w:val="24"/>
                <w:lang w:val="ro-RO" w:eastAsia="ro-RO"/>
              </w:rPr>
              <w:t xml:space="preserve"> de transportator profesionist, emitentul completează </w:t>
            </w:r>
            <w:proofErr w:type="spellStart"/>
            <w:r w:rsidRPr="003C0EFD">
              <w:rPr>
                <w:rFonts w:ascii="Times New Roman" w:eastAsia="Times New Roman" w:hAnsi="Times New Roman" w:cs="Times New Roman"/>
                <w:sz w:val="24"/>
                <w:lang w:val="ro-RO" w:eastAsia="ro-RO"/>
              </w:rPr>
              <w:t>informaţiile</w:t>
            </w:r>
            <w:proofErr w:type="spellEnd"/>
            <w:r w:rsidRPr="003C0EFD">
              <w:rPr>
                <w:rFonts w:ascii="Times New Roman" w:eastAsia="Times New Roman" w:hAnsi="Times New Roman" w:cs="Times New Roman"/>
                <w:sz w:val="24"/>
                <w:lang w:val="ro-RO" w:eastAsia="ro-RO"/>
              </w:rPr>
              <w:t xml:space="preserve"> standardizate în SUMAL 2.0, care generează avizul de </w:t>
            </w:r>
            <w:proofErr w:type="spellStart"/>
            <w:r w:rsidRPr="003C0EFD">
              <w:rPr>
                <w:rFonts w:ascii="Times New Roman" w:eastAsia="Times New Roman" w:hAnsi="Times New Roman" w:cs="Times New Roman"/>
                <w:sz w:val="24"/>
                <w:lang w:val="ro-RO" w:eastAsia="ro-RO"/>
              </w:rPr>
              <w:t>însoţire</w:t>
            </w:r>
            <w:proofErr w:type="spellEnd"/>
            <w:r w:rsidRPr="003C0EFD">
              <w:rPr>
                <w:rFonts w:ascii="Times New Roman" w:eastAsia="Times New Roman" w:hAnsi="Times New Roman" w:cs="Times New Roman"/>
                <w:sz w:val="24"/>
                <w:lang w:val="ro-RO" w:eastAsia="ro-RO"/>
              </w:rPr>
              <w:t xml:space="preserve"> cu stare online </w:t>
            </w:r>
            <w:proofErr w:type="spellStart"/>
            <w:r w:rsidRPr="003C0EFD">
              <w:rPr>
                <w:rFonts w:ascii="Times New Roman" w:eastAsia="Times New Roman" w:hAnsi="Times New Roman" w:cs="Times New Roman"/>
                <w:sz w:val="24"/>
                <w:lang w:val="ro-RO" w:eastAsia="ro-RO"/>
              </w:rPr>
              <w:t>şi</w:t>
            </w:r>
            <w:proofErr w:type="spellEnd"/>
            <w:r w:rsidRPr="003C0EFD">
              <w:rPr>
                <w:rFonts w:ascii="Times New Roman" w:eastAsia="Times New Roman" w:hAnsi="Times New Roman" w:cs="Times New Roman"/>
                <w:sz w:val="24"/>
                <w:lang w:val="ro-RO" w:eastAsia="ro-RO"/>
              </w:rPr>
              <w:t xml:space="preserve"> transmite avizul de </w:t>
            </w:r>
            <w:proofErr w:type="spellStart"/>
            <w:r w:rsidRPr="003C0EFD">
              <w:rPr>
                <w:rFonts w:ascii="Times New Roman" w:eastAsia="Times New Roman" w:hAnsi="Times New Roman" w:cs="Times New Roman"/>
                <w:sz w:val="24"/>
                <w:lang w:val="ro-RO" w:eastAsia="ro-RO"/>
              </w:rPr>
              <w:t>însoţire</w:t>
            </w:r>
            <w:proofErr w:type="spellEnd"/>
            <w:r w:rsidRPr="003C0EFD">
              <w:rPr>
                <w:rFonts w:ascii="Times New Roman" w:eastAsia="Times New Roman" w:hAnsi="Times New Roman" w:cs="Times New Roman"/>
                <w:sz w:val="24"/>
                <w:lang w:val="ro-RO" w:eastAsia="ro-RO"/>
              </w:rPr>
              <w:t xml:space="preserve"> imprimat sau </w:t>
            </w:r>
            <w:proofErr w:type="spellStart"/>
            <w:r w:rsidRPr="003C0EFD">
              <w:rPr>
                <w:rFonts w:ascii="Times New Roman" w:eastAsia="Times New Roman" w:hAnsi="Times New Roman" w:cs="Times New Roman"/>
                <w:sz w:val="24"/>
                <w:lang w:val="ro-RO" w:eastAsia="ro-RO"/>
              </w:rPr>
              <w:t>pdf</w:t>
            </w:r>
            <w:proofErr w:type="spellEnd"/>
            <w:r>
              <w:rPr>
                <w:rFonts w:ascii="Times New Roman" w:eastAsia="Times New Roman" w:hAnsi="Times New Roman" w:cs="Times New Roman"/>
                <w:sz w:val="24"/>
                <w:lang w:val="ro-RO" w:eastAsia="ro-RO"/>
              </w:rPr>
              <w:t>.</w:t>
            </w:r>
            <w:r w:rsidRPr="003C0EFD">
              <w:rPr>
                <w:rFonts w:ascii="Times New Roman" w:eastAsia="Times New Roman" w:hAnsi="Times New Roman" w:cs="Times New Roman"/>
                <w:sz w:val="24"/>
                <w:lang w:val="ro-RO" w:eastAsia="ro-RO"/>
              </w:rPr>
              <w:t xml:space="preserve"> pe dispozitivul mobil al transportatorului potrivit anexei nr. 5 generat din aplicația SUMAL 2.0 Avize;</w:t>
            </w:r>
            <w:r>
              <w:rPr>
                <w:rFonts w:ascii="Times New Roman" w:eastAsia="Times New Roman" w:hAnsi="Times New Roman" w:cs="Times New Roman"/>
                <w:sz w:val="24"/>
                <w:lang w:val="ro-RO" w:eastAsia="ro-RO"/>
              </w:rPr>
              <w:t xml:space="preserve"> </w:t>
            </w:r>
            <w:r w:rsidRPr="003C0EFD">
              <w:rPr>
                <w:rFonts w:ascii="Times New Roman" w:eastAsia="Times New Roman" w:hAnsi="Times New Roman" w:cs="Times New Roman"/>
                <w:sz w:val="24"/>
                <w:lang w:val="ro-RO" w:eastAsia="ro-RO"/>
              </w:rPr>
              <w:t>dacă transportul se face cu atelaje, volumul transportat poate fi de până la 5 mc.</w:t>
            </w:r>
          </w:p>
          <w:p w:rsidR="008E0F9B" w:rsidRPr="003C0EFD" w:rsidRDefault="008E0F9B" w:rsidP="00E115FF">
            <w:pPr>
              <w:spacing w:before="26" w:after="0" w:line="240" w:lineRule="auto"/>
              <w:ind w:right="117"/>
              <w:jc w:val="both"/>
              <w:rPr>
                <w:rFonts w:ascii="Times New Roman" w:eastAsia="Times New Roman" w:hAnsi="Times New Roman" w:cs="Times New Roman"/>
                <w:sz w:val="24"/>
                <w:lang w:val="ro-RO" w:eastAsia="ro-RO"/>
              </w:rPr>
            </w:pPr>
            <w:r w:rsidRPr="00E115FF">
              <w:rPr>
                <w:rFonts w:ascii="Times New Roman" w:eastAsia="Calibri" w:hAnsi="Times New Roman" w:cs="Times New Roman"/>
                <w:sz w:val="24"/>
                <w:szCs w:val="24"/>
                <w:lang w:val="ro-RO"/>
              </w:rPr>
              <w:t xml:space="preserve">  La articolul 10, alineatul  (6) a fost introdus și </w:t>
            </w:r>
            <w:r w:rsidRPr="003C0EFD">
              <w:rPr>
                <w:rFonts w:ascii="Times New Roman" w:eastAsia="Times New Roman" w:hAnsi="Times New Roman" w:cs="Times New Roman"/>
                <w:sz w:val="24"/>
                <w:lang w:val="ro-RO" w:eastAsia="ro-RO"/>
              </w:rPr>
              <w:t>transportul tehnologic în situațiile în care nu există obliga</w:t>
            </w:r>
            <w:r>
              <w:rPr>
                <w:rFonts w:ascii="Times New Roman" w:eastAsia="Times New Roman" w:hAnsi="Times New Roman" w:cs="Times New Roman"/>
                <w:sz w:val="24"/>
                <w:lang w:val="ro-RO" w:eastAsia="ro-RO"/>
              </w:rPr>
              <w:t>ț</w:t>
            </w:r>
            <w:r w:rsidRPr="003C0EFD">
              <w:rPr>
                <w:rFonts w:ascii="Times New Roman" w:eastAsia="Times New Roman" w:hAnsi="Times New Roman" w:cs="Times New Roman"/>
                <w:sz w:val="24"/>
                <w:lang w:val="ro-RO" w:eastAsia="ro-RO"/>
              </w:rPr>
              <w:t>ia realizării fotografiilor mijlocului de transport.</w:t>
            </w:r>
          </w:p>
          <w:p w:rsidR="008E0F9B" w:rsidRPr="003C0EFD" w:rsidRDefault="008E0F9B" w:rsidP="00E115FF">
            <w:pPr>
              <w:spacing w:after="0" w:line="240" w:lineRule="auto"/>
              <w:ind w:right="117"/>
              <w:jc w:val="both"/>
              <w:rPr>
                <w:rFonts w:ascii="Times New Roman" w:eastAsia="Times New Roman" w:hAnsi="Times New Roman" w:cs="Times New Roman"/>
                <w:color w:val="FF0000"/>
                <w:sz w:val="24"/>
                <w:szCs w:val="24"/>
                <w:lang w:val="ro-RO" w:eastAsia="ro-RO"/>
              </w:rPr>
            </w:pPr>
            <w:r w:rsidRPr="00E115FF">
              <w:rPr>
                <w:rFonts w:ascii="Times New Roman" w:eastAsia="Calibri" w:hAnsi="Times New Roman" w:cs="Times New Roman"/>
                <w:sz w:val="24"/>
                <w:szCs w:val="24"/>
                <w:lang w:val="ro-RO"/>
              </w:rPr>
              <w:t xml:space="preserve">  La articolul 10 alin.  (7) –</w:t>
            </w:r>
            <w:r>
              <w:rPr>
                <w:rFonts w:ascii="Times New Roman" w:eastAsia="Calibri" w:hAnsi="Times New Roman" w:cs="Times New Roman"/>
                <w:sz w:val="24"/>
                <w:szCs w:val="24"/>
                <w:lang w:val="ro-RO"/>
              </w:rPr>
              <w:t xml:space="preserve"> </w:t>
            </w:r>
            <w:r w:rsidRPr="00E115FF">
              <w:rPr>
                <w:rFonts w:ascii="Times New Roman" w:eastAsia="Calibri" w:hAnsi="Times New Roman" w:cs="Times New Roman"/>
                <w:sz w:val="24"/>
                <w:szCs w:val="24"/>
                <w:lang w:val="ro-RO"/>
              </w:rPr>
              <w:t xml:space="preserve">(10) și 12,  modificările vizează </w:t>
            </w:r>
            <w:r w:rsidRPr="003C0EFD">
              <w:rPr>
                <w:rFonts w:ascii="Times New Roman" w:eastAsia="Calibri" w:hAnsi="Times New Roman" w:cs="Times New Roman"/>
                <w:sz w:val="24"/>
                <w:szCs w:val="24"/>
                <w:lang w:val="ro-RO"/>
              </w:rPr>
              <w:t xml:space="preserve"> punerea în corelare cu aplicațiile SUMAL 2.0 în ceea ce privește avizul de însoțire care însoțește obligatoriu transportul materialelor lemnoase</w:t>
            </w:r>
            <w:r w:rsidRPr="003C0EFD">
              <w:rPr>
                <w:rFonts w:ascii="Times New Roman" w:eastAsia="Times New Roman" w:hAnsi="Times New Roman" w:cs="Times New Roman"/>
                <w:color w:val="FF0000"/>
                <w:sz w:val="24"/>
                <w:szCs w:val="24"/>
                <w:lang w:val="ro-RO" w:eastAsia="ro-RO"/>
              </w:rPr>
              <w:t>.</w:t>
            </w:r>
          </w:p>
          <w:p w:rsidR="008E0F9B" w:rsidRPr="00E115FF" w:rsidRDefault="008E0F9B" w:rsidP="00E115FF">
            <w:pPr>
              <w:spacing w:after="0" w:line="240" w:lineRule="auto"/>
              <w:ind w:right="117"/>
              <w:jc w:val="both"/>
              <w:rPr>
                <w:rStyle w:val="shdr"/>
                <w:rFonts w:ascii="Times New Roman" w:hAnsi="Times New Roman" w:cs="Times New Roman"/>
                <w:bCs/>
                <w:sz w:val="24"/>
                <w:szCs w:val="24"/>
                <w:bdr w:val="none" w:sz="0" w:space="0" w:color="auto" w:frame="1"/>
                <w:shd w:val="clear" w:color="auto" w:fill="FFFFFF"/>
                <w:lang w:val="ro-RO"/>
              </w:rPr>
            </w:pPr>
            <w:r w:rsidRPr="00E115FF">
              <w:rPr>
                <w:rFonts w:ascii="Times New Roman" w:eastAsia="Calibri" w:hAnsi="Times New Roman" w:cs="Times New Roman"/>
                <w:sz w:val="24"/>
                <w:szCs w:val="24"/>
                <w:lang w:val="ro-RO"/>
              </w:rPr>
              <w:lastRenderedPageBreak/>
              <w:t xml:space="preserve">  La articolul 11 alin.  (1) –</w:t>
            </w:r>
            <w:r>
              <w:rPr>
                <w:rFonts w:ascii="Times New Roman" w:eastAsia="Calibri" w:hAnsi="Times New Roman" w:cs="Times New Roman"/>
                <w:sz w:val="24"/>
                <w:szCs w:val="24"/>
                <w:lang w:val="ro-RO"/>
              </w:rPr>
              <w:t xml:space="preserve"> </w:t>
            </w:r>
            <w:r w:rsidRPr="00E115FF">
              <w:rPr>
                <w:rFonts w:ascii="Times New Roman" w:eastAsia="Calibri" w:hAnsi="Times New Roman" w:cs="Times New Roman"/>
                <w:sz w:val="24"/>
                <w:szCs w:val="24"/>
                <w:lang w:val="ro-RO"/>
              </w:rPr>
              <w:t xml:space="preserve">(6),  modificările vizează </w:t>
            </w:r>
            <w:r w:rsidRPr="003C0EFD">
              <w:rPr>
                <w:rFonts w:ascii="Times New Roman" w:eastAsia="Calibri" w:hAnsi="Times New Roman" w:cs="Times New Roman"/>
                <w:sz w:val="24"/>
                <w:szCs w:val="24"/>
                <w:lang w:val="ro-RO"/>
              </w:rPr>
              <w:t>punerea în corelare cu aplicațiile SUMAL 2.0 în ceea ce privește avizul de însoțire care însoțește obligatoriu transportul materialelor lemnoase</w:t>
            </w:r>
            <w:r w:rsidRPr="003C0EFD">
              <w:rPr>
                <w:rFonts w:ascii="Times New Roman" w:eastAsia="Times New Roman" w:hAnsi="Times New Roman" w:cs="Times New Roman"/>
                <w:color w:val="FF0000"/>
                <w:sz w:val="24"/>
                <w:szCs w:val="24"/>
                <w:lang w:val="ro-RO" w:eastAsia="ro-RO"/>
              </w:rPr>
              <w:t>.</w:t>
            </w:r>
          </w:p>
          <w:p w:rsidR="008E0F9B" w:rsidRPr="003C0EFD" w:rsidRDefault="008E0F9B" w:rsidP="00E115FF">
            <w:pPr>
              <w:spacing w:before="26" w:after="0" w:line="240" w:lineRule="auto"/>
              <w:ind w:right="117"/>
              <w:jc w:val="both"/>
              <w:rPr>
                <w:rFonts w:ascii="Times New Roman" w:eastAsia="Times New Roman" w:hAnsi="Times New Roman" w:cs="Times New Roman"/>
                <w:sz w:val="24"/>
                <w:lang w:val="ro-RO" w:eastAsia="ro-RO"/>
              </w:rPr>
            </w:pPr>
            <w:r w:rsidRPr="00E115FF">
              <w:rPr>
                <w:rFonts w:ascii="Times New Roman" w:eastAsia="Calibri" w:hAnsi="Times New Roman" w:cs="Times New Roman"/>
                <w:sz w:val="24"/>
                <w:szCs w:val="24"/>
                <w:lang w:val="ro-RO"/>
              </w:rPr>
              <w:t xml:space="preserve">  Articolul 11 se completează cu alin. (7), unde pentru </w:t>
            </w:r>
            <w:r w:rsidRPr="003C0EFD">
              <w:rPr>
                <w:rFonts w:ascii="Times New Roman" w:eastAsia="Times New Roman" w:hAnsi="Times New Roman" w:cs="Times New Roman"/>
                <w:sz w:val="24"/>
                <w:lang w:val="ro-RO" w:eastAsia="ro-RO"/>
              </w:rPr>
              <w:t xml:space="preserve">situațiile de transbordare, atunci când mijlocul de transport este imobilizat, la momentul constatării de greșeli în avizul de însoțire,  la care termenul de valabilitate al avizului de însoțire inițial a expirat, transportul se poate continua numai în baza unui/unor nou/noi aviz/avize de </w:t>
            </w:r>
            <w:proofErr w:type="spellStart"/>
            <w:r w:rsidRPr="003C0EFD">
              <w:rPr>
                <w:rFonts w:ascii="Times New Roman" w:eastAsia="Times New Roman" w:hAnsi="Times New Roman" w:cs="Times New Roman"/>
                <w:sz w:val="24"/>
                <w:lang w:val="ro-RO" w:eastAsia="ro-RO"/>
              </w:rPr>
              <w:t>însoţire</w:t>
            </w:r>
            <w:proofErr w:type="spellEnd"/>
            <w:r w:rsidRPr="003C0EFD">
              <w:rPr>
                <w:rFonts w:ascii="Times New Roman" w:eastAsia="Times New Roman" w:hAnsi="Times New Roman" w:cs="Times New Roman"/>
                <w:sz w:val="24"/>
                <w:lang w:val="ro-RO" w:eastAsia="ro-RO"/>
              </w:rPr>
              <w:t xml:space="preserve"> emis/emise de ocolul silvic cu sediul social cel mai apropiat în termen de maximum 48 de ore de la momentul expirării, cu îndeplinirea condiției ca avizul de însoțire inițial să se regăsească pe serverul SUMAL 2.0. Ocolul silvic are obligația de a notifica structura teritorială a autorității publice centrale care răspunde de silvicultură în termen de 24 de ore de la emiterea avizului de însoțire pentru aceste situații.</w:t>
            </w:r>
          </w:p>
          <w:p w:rsidR="008E0F9B" w:rsidRPr="003C0EFD" w:rsidRDefault="008E0F9B" w:rsidP="00E115FF">
            <w:pPr>
              <w:spacing w:after="0" w:line="276" w:lineRule="auto"/>
              <w:ind w:right="117"/>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  La art. 12 alin. (1) s-au adus clarificări  la situațiile în care materialele lemnoase nu au </w:t>
            </w:r>
            <w:proofErr w:type="spellStart"/>
            <w:r w:rsidRPr="003C0EFD">
              <w:rPr>
                <w:rFonts w:ascii="Times New Roman" w:eastAsia="Times New Roman" w:hAnsi="Times New Roman" w:cs="Times New Roman"/>
                <w:sz w:val="24"/>
                <w:lang w:val="ro-RO" w:eastAsia="ro-RO"/>
              </w:rPr>
              <w:t>provenienţă</w:t>
            </w:r>
            <w:proofErr w:type="spellEnd"/>
            <w:r w:rsidRPr="003C0EFD">
              <w:rPr>
                <w:rFonts w:ascii="Times New Roman" w:eastAsia="Times New Roman" w:hAnsi="Times New Roman" w:cs="Times New Roman"/>
                <w:sz w:val="24"/>
                <w:lang w:val="ro-RO" w:eastAsia="ro-RO"/>
              </w:rPr>
              <w:t>, și anume:</w:t>
            </w:r>
          </w:p>
          <w:p w:rsidR="008E0F9B" w:rsidRPr="003C0EFD" w:rsidRDefault="008E0F9B" w:rsidP="00E115FF">
            <w:pPr>
              <w:spacing w:after="0" w:line="276" w:lineRule="auto"/>
              <w:ind w:right="117" w:firstLine="660"/>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a)dacă la expedierea/transportul/primirea/depozitarea/prelucrarea acestora nu sunt </w:t>
            </w:r>
            <w:proofErr w:type="spellStart"/>
            <w:r w:rsidRPr="003C0EFD">
              <w:rPr>
                <w:rFonts w:ascii="Times New Roman" w:eastAsia="Times New Roman" w:hAnsi="Times New Roman" w:cs="Times New Roman"/>
                <w:sz w:val="24"/>
                <w:lang w:val="ro-RO" w:eastAsia="ro-RO"/>
              </w:rPr>
              <w:t>însoţite</w:t>
            </w:r>
            <w:proofErr w:type="spellEnd"/>
            <w:r w:rsidRPr="003C0EFD">
              <w:rPr>
                <w:rFonts w:ascii="Times New Roman" w:eastAsia="Times New Roman" w:hAnsi="Times New Roman" w:cs="Times New Roman"/>
                <w:sz w:val="24"/>
                <w:lang w:val="ro-RO" w:eastAsia="ro-RO"/>
              </w:rPr>
              <w:t xml:space="preserve"> de aviz de </w:t>
            </w:r>
            <w:proofErr w:type="spellStart"/>
            <w:r w:rsidRPr="003C0EFD">
              <w:rPr>
                <w:rFonts w:ascii="Times New Roman" w:eastAsia="Times New Roman" w:hAnsi="Times New Roman" w:cs="Times New Roman"/>
                <w:sz w:val="24"/>
                <w:lang w:val="ro-RO" w:eastAsia="ro-RO"/>
              </w:rPr>
              <w:t>însoţire</w:t>
            </w:r>
            <w:proofErr w:type="spellEnd"/>
            <w:r w:rsidRPr="003C0EFD">
              <w:rPr>
                <w:rFonts w:ascii="Times New Roman" w:eastAsia="Times New Roman" w:hAnsi="Times New Roman" w:cs="Times New Roman"/>
                <w:sz w:val="24"/>
                <w:lang w:val="ro-RO" w:eastAsia="ro-RO"/>
              </w:rPr>
              <w:t xml:space="preserve"> </w:t>
            </w:r>
            <w:proofErr w:type="spellStart"/>
            <w:r w:rsidRPr="003C0EFD">
              <w:rPr>
                <w:rFonts w:ascii="Times New Roman" w:eastAsia="Times New Roman" w:hAnsi="Times New Roman" w:cs="Times New Roman"/>
                <w:sz w:val="24"/>
                <w:lang w:val="ro-RO" w:eastAsia="ro-RO"/>
              </w:rPr>
              <w:t>pdf</w:t>
            </w:r>
            <w:proofErr w:type="spellEnd"/>
            <w:r w:rsidRPr="003C0EFD">
              <w:rPr>
                <w:rFonts w:ascii="Times New Roman" w:eastAsia="Times New Roman" w:hAnsi="Times New Roman" w:cs="Times New Roman"/>
                <w:sz w:val="24"/>
                <w:lang w:val="ro-RO" w:eastAsia="ro-RO"/>
              </w:rPr>
              <w:t xml:space="preserve">/ imprimat potrivit anexei nr. 5, descărcat din SUMAL 2.0 sau de aviz de </w:t>
            </w:r>
            <w:proofErr w:type="spellStart"/>
            <w:r w:rsidRPr="003C0EFD">
              <w:rPr>
                <w:rFonts w:ascii="Times New Roman" w:eastAsia="Times New Roman" w:hAnsi="Times New Roman" w:cs="Times New Roman"/>
                <w:sz w:val="24"/>
                <w:lang w:val="ro-RO" w:eastAsia="ro-RO"/>
              </w:rPr>
              <w:t>însoţire</w:t>
            </w:r>
            <w:proofErr w:type="spellEnd"/>
            <w:r w:rsidRPr="003C0EFD">
              <w:rPr>
                <w:rFonts w:ascii="Times New Roman" w:eastAsia="Times New Roman" w:hAnsi="Times New Roman" w:cs="Times New Roman"/>
                <w:sz w:val="24"/>
                <w:lang w:val="ro-RO" w:eastAsia="ro-RO"/>
              </w:rPr>
              <w:t xml:space="preserve"> în format </w:t>
            </w:r>
            <w:proofErr w:type="spellStart"/>
            <w:r w:rsidRPr="003C0EFD">
              <w:rPr>
                <w:rFonts w:ascii="Times New Roman" w:eastAsia="Times New Roman" w:hAnsi="Times New Roman" w:cs="Times New Roman"/>
                <w:sz w:val="24"/>
                <w:lang w:val="ro-RO" w:eastAsia="ro-RO"/>
              </w:rPr>
              <w:t>letric</w:t>
            </w:r>
            <w:proofErr w:type="spellEnd"/>
            <w:r w:rsidRPr="003C0EFD">
              <w:rPr>
                <w:rFonts w:ascii="Times New Roman" w:eastAsia="Times New Roman" w:hAnsi="Times New Roman" w:cs="Times New Roman"/>
                <w:sz w:val="24"/>
                <w:lang w:val="ro-RO" w:eastAsia="ro-RO"/>
              </w:rPr>
              <w:t xml:space="preserve"> potrivit anexei nr. 2, în </w:t>
            </w:r>
            <w:proofErr w:type="spellStart"/>
            <w:r w:rsidRPr="003C0EFD">
              <w:rPr>
                <w:rFonts w:ascii="Times New Roman" w:eastAsia="Times New Roman" w:hAnsi="Times New Roman" w:cs="Times New Roman"/>
                <w:sz w:val="24"/>
                <w:lang w:val="ro-RO" w:eastAsia="ro-RO"/>
              </w:rPr>
              <w:t>situaţia</w:t>
            </w:r>
            <w:proofErr w:type="spellEnd"/>
            <w:r w:rsidRPr="003C0EFD">
              <w:rPr>
                <w:rFonts w:ascii="Times New Roman" w:eastAsia="Times New Roman" w:hAnsi="Times New Roman" w:cs="Times New Roman"/>
                <w:sz w:val="24"/>
                <w:lang w:val="ro-RO" w:eastAsia="ro-RO"/>
              </w:rPr>
              <w:t xml:space="preserve"> în care transportatorul nu are calitate de transportator profesionist, sau, după caz, </w:t>
            </w:r>
            <w:proofErr w:type="spellStart"/>
            <w:r w:rsidRPr="003C0EFD">
              <w:rPr>
                <w:rFonts w:ascii="Times New Roman" w:eastAsia="Times New Roman" w:hAnsi="Times New Roman" w:cs="Times New Roman"/>
                <w:sz w:val="24"/>
                <w:lang w:val="ro-RO" w:eastAsia="ro-RO"/>
              </w:rPr>
              <w:t>însoţite</w:t>
            </w:r>
            <w:proofErr w:type="spellEnd"/>
            <w:r w:rsidRPr="003C0EFD">
              <w:rPr>
                <w:rFonts w:ascii="Times New Roman" w:eastAsia="Times New Roman" w:hAnsi="Times New Roman" w:cs="Times New Roman"/>
                <w:sz w:val="24"/>
                <w:lang w:val="ro-RO" w:eastAsia="ro-RO"/>
              </w:rPr>
              <w:t xml:space="preserve"> de aviz de </w:t>
            </w:r>
            <w:proofErr w:type="spellStart"/>
            <w:r w:rsidRPr="003C0EFD">
              <w:rPr>
                <w:rFonts w:ascii="Times New Roman" w:eastAsia="Times New Roman" w:hAnsi="Times New Roman" w:cs="Times New Roman"/>
                <w:sz w:val="24"/>
                <w:lang w:val="ro-RO" w:eastAsia="ro-RO"/>
              </w:rPr>
              <w:t>însoţire</w:t>
            </w:r>
            <w:proofErr w:type="spellEnd"/>
            <w:r w:rsidRPr="003C0EFD">
              <w:rPr>
                <w:rFonts w:ascii="Times New Roman" w:eastAsia="Times New Roman" w:hAnsi="Times New Roman" w:cs="Times New Roman"/>
                <w:sz w:val="24"/>
                <w:lang w:val="ro-RO" w:eastAsia="ro-RO"/>
              </w:rPr>
              <w:t xml:space="preserve"> aflat pe dispozitivul mobil al transportatorului profesionist, cu </w:t>
            </w:r>
            <w:proofErr w:type="spellStart"/>
            <w:r w:rsidRPr="003C0EFD">
              <w:rPr>
                <w:rFonts w:ascii="Times New Roman" w:eastAsia="Times New Roman" w:hAnsi="Times New Roman" w:cs="Times New Roman"/>
                <w:sz w:val="24"/>
                <w:lang w:val="ro-RO" w:eastAsia="ro-RO"/>
              </w:rPr>
              <w:t>excepţia</w:t>
            </w:r>
            <w:proofErr w:type="spellEnd"/>
            <w:r w:rsidRPr="003C0EFD">
              <w:rPr>
                <w:rFonts w:ascii="Times New Roman" w:eastAsia="Times New Roman" w:hAnsi="Times New Roman" w:cs="Times New Roman"/>
                <w:sz w:val="24"/>
                <w:lang w:val="ro-RO" w:eastAsia="ro-RO"/>
              </w:rPr>
              <w:t xml:space="preserve"> </w:t>
            </w:r>
            <w:proofErr w:type="spellStart"/>
            <w:r w:rsidRPr="003C0EFD">
              <w:rPr>
                <w:rFonts w:ascii="Times New Roman" w:eastAsia="Times New Roman" w:hAnsi="Times New Roman" w:cs="Times New Roman"/>
                <w:sz w:val="24"/>
                <w:lang w:val="ro-RO" w:eastAsia="ro-RO"/>
              </w:rPr>
              <w:t>situaţiilor</w:t>
            </w:r>
            <w:proofErr w:type="spellEnd"/>
            <w:r w:rsidRPr="003C0EFD">
              <w:rPr>
                <w:rFonts w:ascii="Times New Roman" w:eastAsia="Times New Roman" w:hAnsi="Times New Roman" w:cs="Times New Roman"/>
                <w:sz w:val="24"/>
                <w:lang w:val="ro-RO" w:eastAsia="ro-RO"/>
              </w:rPr>
              <w:t xml:space="preserve"> prevăzute la art. 8 alin. (6);</w:t>
            </w:r>
          </w:p>
          <w:p w:rsidR="008E0F9B" w:rsidRPr="003C0EFD" w:rsidRDefault="008E0F9B" w:rsidP="00E115FF">
            <w:pPr>
              <w:spacing w:after="0" w:line="276" w:lineRule="auto"/>
              <w:ind w:right="117" w:firstLine="660"/>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b)dacă la transportul/primirea acestora sunt </w:t>
            </w:r>
            <w:proofErr w:type="spellStart"/>
            <w:r w:rsidRPr="003C0EFD">
              <w:rPr>
                <w:rFonts w:ascii="Times New Roman" w:eastAsia="Times New Roman" w:hAnsi="Times New Roman" w:cs="Times New Roman"/>
                <w:sz w:val="24"/>
                <w:lang w:val="ro-RO" w:eastAsia="ro-RO"/>
              </w:rPr>
              <w:t>însoţite</w:t>
            </w:r>
            <w:proofErr w:type="spellEnd"/>
            <w:r w:rsidRPr="003C0EFD">
              <w:rPr>
                <w:rFonts w:ascii="Times New Roman" w:eastAsia="Times New Roman" w:hAnsi="Times New Roman" w:cs="Times New Roman"/>
                <w:sz w:val="24"/>
                <w:lang w:val="ro-RO" w:eastAsia="ro-RO"/>
              </w:rPr>
              <w:t xml:space="preserve"> de aviz de </w:t>
            </w:r>
            <w:proofErr w:type="spellStart"/>
            <w:r w:rsidRPr="003C0EFD">
              <w:rPr>
                <w:rFonts w:ascii="Times New Roman" w:eastAsia="Times New Roman" w:hAnsi="Times New Roman" w:cs="Times New Roman"/>
                <w:sz w:val="24"/>
                <w:lang w:val="ro-RO" w:eastAsia="ro-RO"/>
              </w:rPr>
              <w:t>însoţire</w:t>
            </w:r>
            <w:proofErr w:type="spellEnd"/>
            <w:r w:rsidRPr="003C0EFD">
              <w:rPr>
                <w:rFonts w:ascii="Times New Roman" w:eastAsia="Times New Roman" w:hAnsi="Times New Roman" w:cs="Times New Roman"/>
                <w:sz w:val="24"/>
                <w:lang w:val="ro-RO" w:eastAsia="ro-RO"/>
              </w:rPr>
              <w:t xml:space="preserve"> al cărui termen de valabilitate a expirat, cu luarea în considerarea a prevederilor art. 11 alin. (7) ;</w:t>
            </w:r>
          </w:p>
          <w:p w:rsidR="008E0F9B" w:rsidRPr="003C0EFD" w:rsidRDefault="008E0F9B" w:rsidP="00E115FF">
            <w:pPr>
              <w:spacing w:after="0" w:line="276" w:lineRule="auto"/>
              <w:ind w:right="117" w:firstLine="660"/>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c)dacă la primire sunt </w:t>
            </w:r>
            <w:proofErr w:type="spellStart"/>
            <w:r w:rsidRPr="003C0EFD">
              <w:rPr>
                <w:rFonts w:ascii="Times New Roman" w:eastAsia="Times New Roman" w:hAnsi="Times New Roman" w:cs="Times New Roman"/>
                <w:sz w:val="24"/>
                <w:lang w:val="ro-RO" w:eastAsia="ro-RO"/>
              </w:rPr>
              <w:t>însoţite</w:t>
            </w:r>
            <w:proofErr w:type="spellEnd"/>
            <w:r w:rsidRPr="003C0EFD">
              <w:rPr>
                <w:rFonts w:ascii="Times New Roman" w:eastAsia="Times New Roman" w:hAnsi="Times New Roman" w:cs="Times New Roman"/>
                <w:sz w:val="24"/>
                <w:lang w:val="ro-RO" w:eastAsia="ro-RO"/>
              </w:rPr>
              <w:t xml:space="preserve"> de aviz de </w:t>
            </w:r>
            <w:proofErr w:type="spellStart"/>
            <w:r w:rsidRPr="003C0EFD">
              <w:rPr>
                <w:rFonts w:ascii="Times New Roman" w:eastAsia="Times New Roman" w:hAnsi="Times New Roman" w:cs="Times New Roman"/>
                <w:sz w:val="24"/>
                <w:lang w:val="ro-RO" w:eastAsia="ro-RO"/>
              </w:rPr>
              <w:t>însoţire</w:t>
            </w:r>
            <w:proofErr w:type="spellEnd"/>
            <w:r w:rsidRPr="003C0EFD">
              <w:rPr>
                <w:rFonts w:ascii="Times New Roman" w:eastAsia="Times New Roman" w:hAnsi="Times New Roman" w:cs="Times New Roman"/>
                <w:sz w:val="24"/>
                <w:lang w:val="ro-RO" w:eastAsia="ro-RO"/>
              </w:rPr>
              <w:t xml:space="preserve"> care nu este înregistrat în aplicația SUMAL 2.0 Agent – Registrul electronic;</w:t>
            </w:r>
          </w:p>
          <w:p w:rsidR="008E0F9B" w:rsidRPr="003C0EFD" w:rsidRDefault="008E0F9B" w:rsidP="00E115FF">
            <w:pPr>
              <w:spacing w:after="0" w:line="276" w:lineRule="auto"/>
              <w:ind w:right="117" w:firstLine="660"/>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d)dacă la expedierea/transportul/primirea/depozitarea/prelucrarea acestora nu sunt </w:t>
            </w:r>
            <w:proofErr w:type="spellStart"/>
            <w:r w:rsidRPr="003C0EFD">
              <w:rPr>
                <w:rFonts w:ascii="Times New Roman" w:eastAsia="Times New Roman" w:hAnsi="Times New Roman" w:cs="Times New Roman"/>
                <w:sz w:val="24"/>
                <w:lang w:val="ro-RO" w:eastAsia="ro-RO"/>
              </w:rPr>
              <w:t>însoţite</w:t>
            </w:r>
            <w:proofErr w:type="spellEnd"/>
            <w:r w:rsidRPr="003C0EFD">
              <w:rPr>
                <w:rFonts w:ascii="Times New Roman" w:eastAsia="Times New Roman" w:hAnsi="Times New Roman" w:cs="Times New Roman"/>
                <w:sz w:val="24"/>
                <w:lang w:val="ro-RO" w:eastAsia="ro-RO"/>
              </w:rPr>
              <w:t xml:space="preserve"> de avizele de </w:t>
            </w:r>
            <w:proofErr w:type="spellStart"/>
            <w:r w:rsidRPr="003C0EFD">
              <w:rPr>
                <w:rFonts w:ascii="Times New Roman" w:eastAsia="Times New Roman" w:hAnsi="Times New Roman" w:cs="Times New Roman"/>
                <w:sz w:val="24"/>
                <w:lang w:val="ro-RO" w:eastAsia="ro-RO"/>
              </w:rPr>
              <w:t>însoţire</w:t>
            </w:r>
            <w:proofErr w:type="spellEnd"/>
            <w:r w:rsidRPr="003C0EFD">
              <w:rPr>
                <w:rFonts w:ascii="Times New Roman" w:eastAsia="Times New Roman" w:hAnsi="Times New Roman" w:cs="Times New Roman"/>
                <w:sz w:val="24"/>
                <w:lang w:val="ro-RO" w:eastAsia="ro-RO"/>
              </w:rPr>
              <w:t xml:space="preserve"> emise pentru fiecare mijloc de transport în parte; în acest caz materialele lemnoase se rețin în vederea stabilirii provenienței;</w:t>
            </w:r>
          </w:p>
          <w:p w:rsidR="008E0F9B" w:rsidRPr="003C0EFD" w:rsidRDefault="008E0F9B" w:rsidP="00E115FF">
            <w:pPr>
              <w:spacing w:after="0" w:line="276" w:lineRule="auto"/>
              <w:ind w:left="92" w:right="117" w:firstLine="568"/>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e) dacă sunt abandonate;</w:t>
            </w:r>
          </w:p>
          <w:p w:rsidR="008E0F9B" w:rsidRPr="003C0EFD" w:rsidRDefault="008E0F9B" w:rsidP="00E115FF">
            <w:pPr>
              <w:spacing w:after="0" w:line="276" w:lineRule="auto"/>
              <w:ind w:right="117" w:firstLine="660"/>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f) dacă sunt provenite din statele membre ale UE </w:t>
            </w:r>
            <w:proofErr w:type="spellStart"/>
            <w:r w:rsidRPr="003C0EFD">
              <w:rPr>
                <w:rFonts w:ascii="Times New Roman" w:eastAsia="Times New Roman" w:hAnsi="Times New Roman" w:cs="Times New Roman"/>
                <w:sz w:val="24"/>
                <w:lang w:val="ro-RO" w:eastAsia="ro-RO"/>
              </w:rPr>
              <w:t>şi</w:t>
            </w:r>
            <w:proofErr w:type="spellEnd"/>
            <w:r w:rsidRPr="003C0EFD">
              <w:rPr>
                <w:rFonts w:ascii="Times New Roman" w:eastAsia="Times New Roman" w:hAnsi="Times New Roman" w:cs="Times New Roman"/>
                <w:sz w:val="24"/>
                <w:lang w:val="ro-RO" w:eastAsia="ro-RO"/>
              </w:rPr>
              <w:t xml:space="preserve"> profesionistul nu a înregistrat intrarea în </w:t>
            </w:r>
            <w:proofErr w:type="spellStart"/>
            <w:r w:rsidRPr="003C0EFD">
              <w:rPr>
                <w:rFonts w:ascii="Times New Roman" w:eastAsia="Times New Roman" w:hAnsi="Times New Roman" w:cs="Times New Roman"/>
                <w:sz w:val="24"/>
                <w:lang w:val="ro-RO" w:eastAsia="ro-RO"/>
              </w:rPr>
              <w:t>aplicaţia</w:t>
            </w:r>
            <w:proofErr w:type="spellEnd"/>
            <w:r w:rsidRPr="003C0EFD">
              <w:rPr>
                <w:rFonts w:ascii="Times New Roman" w:eastAsia="Times New Roman" w:hAnsi="Times New Roman" w:cs="Times New Roman"/>
                <w:sz w:val="24"/>
                <w:lang w:val="ro-RO" w:eastAsia="ro-RO"/>
              </w:rPr>
              <w:t xml:space="preserve"> SUMAL 2.0 Agent - Registrul electronic, în baza documentelor intracomunitare - factura externă/scrisoare de trăsură - CMR/CIM;</w:t>
            </w:r>
          </w:p>
          <w:p w:rsidR="008E0F9B" w:rsidRPr="003C0EFD" w:rsidRDefault="008E0F9B" w:rsidP="00E115FF">
            <w:pPr>
              <w:spacing w:after="0" w:line="276" w:lineRule="auto"/>
              <w:ind w:left="92" w:right="117" w:firstLine="568"/>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g) dacă sunt provenite din state non UE, în următoarele situații:</w:t>
            </w:r>
          </w:p>
          <w:p w:rsidR="008E0F9B" w:rsidRPr="003C0EFD" w:rsidRDefault="008E0F9B" w:rsidP="00E115FF">
            <w:pPr>
              <w:spacing w:after="0" w:line="276" w:lineRule="auto"/>
              <w:ind w:right="117" w:firstLine="660"/>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i) în cazul transportului rutier profesionistul nu a generat aviz de </w:t>
            </w:r>
            <w:proofErr w:type="spellStart"/>
            <w:r w:rsidRPr="003C0EFD">
              <w:rPr>
                <w:rFonts w:ascii="Times New Roman" w:eastAsia="Times New Roman" w:hAnsi="Times New Roman" w:cs="Times New Roman"/>
                <w:sz w:val="24"/>
                <w:lang w:val="ro-RO" w:eastAsia="ro-RO"/>
              </w:rPr>
              <w:t>însoţire</w:t>
            </w:r>
            <w:proofErr w:type="spellEnd"/>
            <w:r w:rsidRPr="003C0EFD">
              <w:rPr>
                <w:rFonts w:ascii="Times New Roman" w:eastAsia="Times New Roman" w:hAnsi="Times New Roman" w:cs="Times New Roman"/>
                <w:sz w:val="24"/>
                <w:lang w:val="ro-RO" w:eastAsia="ro-RO"/>
              </w:rPr>
              <w:t xml:space="preserve"> a materialului lemnos în baza DVI de la locul de acordare a liberului de vamă;</w:t>
            </w:r>
          </w:p>
          <w:p w:rsidR="008E0F9B" w:rsidRPr="003C0EFD" w:rsidRDefault="008E0F9B" w:rsidP="00E115FF">
            <w:pPr>
              <w:spacing w:after="0" w:line="276" w:lineRule="auto"/>
              <w:ind w:right="117" w:firstLine="660"/>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ii) în cazul transportului feroviar și naval profesionistul nu a înregistrat intrarea în </w:t>
            </w:r>
            <w:proofErr w:type="spellStart"/>
            <w:r w:rsidRPr="003C0EFD">
              <w:rPr>
                <w:rFonts w:ascii="Times New Roman" w:eastAsia="Times New Roman" w:hAnsi="Times New Roman" w:cs="Times New Roman"/>
                <w:sz w:val="24"/>
                <w:lang w:val="ro-RO" w:eastAsia="ro-RO"/>
              </w:rPr>
              <w:t>aplicaţia</w:t>
            </w:r>
            <w:proofErr w:type="spellEnd"/>
            <w:r w:rsidRPr="003C0EFD">
              <w:rPr>
                <w:rFonts w:ascii="Times New Roman" w:eastAsia="Times New Roman" w:hAnsi="Times New Roman" w:cs="Times New Roman"/>
                <w:sz w:val="24"/>
                <w:lang w:val="ro-RO" w:eastAsia="ro-RO"/>
              </w:rPr>
              <w:t xml:space="preserve"> SUMAL 2.0 Agent - Registrul electronic;</w:t>
            </w:r>
          </w:p>
          <w:p w:rsidR="008E0F9B" w:rsidRPr="003C0EFD" w:rsidRDefault="008E0F9B" w:rsidP="00E115FF">
            <w:pPr>
              <w:spacing w:after="0" w:line="276" w:lineRule="auto"/>
              <w:ind w:right="117" w:firstLine="660"/>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h) dacă încărcarea/descărcarea materialelor lemnoase se face într-o altă </w:t>
            </w:r>
            <w:proofErr w:type="spellStart"/>
            <w:r w:rsidRPr="003C0EFD">
              <w:rPr>
                <w:rFonts w:ascii="Times New Roman" w:eastAsia="Times New Roman" w:hAnsi="Times New Roman" w:cs="Times New Roman"/>
                <w:sz w:val="24"/>
                <w:lang w:val="ro-RO" w:eastAsia="ro-RO"/>
              </w:rPr>
              <w:t>locaţie</w:t>
            </w:r>
            <w:proofErr w:type="spellEnd"/>
            <w:r w:rsidRPr="003C0EFD">
              <w:rPr>
                <w:rFonts w:ascii="Times New Roman" w:eastAsia="Times New Roman" w:hAnsi="Times New Roman" w:cs="Times New Roman"/>
                <w:sz w:val="24"/>
                <w:lang w:val="ro-RO" w:eastAsia="ro-RO"/>
              </w:rPr>
              <w:t xml:space="preserve"> </w:t>
            </w:r>
            <w:proofErr w:type="spellStart"/>
            <w:r w:rsidRPr="003C0EFD">
              <w:rPr>
                <w:rFonts w:ascii="Times New Roman" w:eastAsia="Times New Roman" w:hAnsi="Times New Roman" w:cs="Times New Roman"/>
                <w:sz w:val="24"/>
                <w:lang w:val="ro-RO" w:eastAsia="ro-RO"/>
              </w:rPr>
              <w:t>faţă</w:t>
            </w:r>
            <w:proofErr w:type="spellEnd"/>
            <w:r w:rsidRPr="003C0EFD">
              <w:rPr>
                <w:rFonts w:ascii="Times New Roman" w:eastAsia="Times New Roman" w:hAnsi="Times New Roman" w:cs="Times New Roman"/>
                <w:sz w:val="24"/>
                <w:lang w:val="ro-RO" w:eastAsia="ro-RO"/>
              </w:rPr>
              <w:t xml:space="preserve"> de cea raportată în SUMAL 2.0/înscrisă în avizul de </w:t>
            </w:r>
            <w:proofErr w:type="spellStart"/>
            <w:r w:rsidRPr="003C0EFD">
              <w:rPr>
                <w:rFonts w:ascii="Times New Roman" w:eastAsia="Times New Roman" w:hAnsi="Times New Roman" w:cs="Times New Roman"/>
                <w:sz w:val="24"/>
                <w:lang w:val="ro-RO" w:eastAsia="ro-RO"/>
              </w:rPr>
              <w:t>însoţire</w:t>
            </w:r>
            <w:proofErr w:type="spellEnd"/>
            <w:r w:rsidRPr="003C0EFD">
              <w:rPr>
                <w:rFonts w:ascii="Times New Roman" w:eastAsia="Times New Roman" w:hAnsi="Times New Roman" w:cs="Times New Roman"/>
                <w:sz w:val="24"/>
                <w:lang w:val="ro-RO" w:eastAsia="ro-RO"/>
              </w:rPr>
              <w:t xml:space="preserve"> - în acest caz materialele lemnoase se rețin în vederea stabilirii provenienței.</w:t>
            </w:r>
          </w:p>
          <w:p w:rsidR="008E0F9B" w:rsidRPr="003C0EFD" w:rsidRDefault="008E0F9B" w:rsidP="00E115FF">
            <w:pPr>
              <w:spacing w:after="0" w:line="276" w:lineRule="auto"/>
              <w:ind w:right="117"/>
              <w:jc w:val="both"/>
              <w:rPr>
                <w:rFonts w:ascii="Times New Roman" w:eastAsia="Times New Roman" w:hAnsi="Times New Roman" w:cs="Times New Roman"/>
                <w:sz w:val="24"/>
                <w:szCs w:val="24"/>
                <w:bdr w:val="none" w:sz="0" w:space="0" w:color="auto" w:frame="1"/>
                <w:shd w:val="clear" w:color="auto" w:fill="FFFFFF"/>
                <w:lang w:val="ro-RO" w:eastAsia="ro-RO"/>
              </w:rPr>
            </w:pPr>
            <w:r w:rsidRPr="003C0EFD">
              <w:rPr>
                <w:rFonts w:ascii="Times New Roman" w:eastAsia="Times New Roman" w:hAnsi="Times New Roman" w:cs="Times New Roman"/>
                <w:sz w:val="24"/>
                <w:lang w:val="ro-RO" w:eastAsia="ro-RO"/>
              </w:rPr>
              <w:lastRenderedPageBreak/>
              <w:t xml:space="preserve">  La art. 12 alin. (2) s-a reglementat procedura de  </w:t>
            </w:r>
            <w:r w:rsidRPr="003C0EFD">
              <w:rPr>
                <w:rFonts w:ascii="Times New Roman" w:eastAsia="Times New Roman" w:hAnsi="Times New Roman" w:cs="Times New Roman"/>
                <w:sz w:val="24"/>
                <w:szCs w:val="24"/>
                <w:bdr w:val="none" w:sz="0" w:space="0" w:color="auto" w:frame="1"/>
                <w:shd w:val="clear" w:color="auto" w:fill="FFFFFF"/>
                <w:lang w:val="ro-RO" w:eastAsia="ro-RO"/>
              </w:rPr>
              <w:t xml:space="preserve">identificare de către agenții constatatori a materialelor lemnoase abandonate, în vederea stabilirii deținătorilor de drept ale acestora.  </w:t>
            </w:r>
          </w:p>
          <w:p w:rsidR="008E0F9B" w:rsidRPr="003C0EFD" w:rsidRDefault="008E0F9B" w:rsidP="00E115FF">
            <w:pPr>
              <w:spacing w:after="0" w:line="276" w:lineRule="auto"/>
              <w:ind w:right="117"/>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  La art. 12 alin. (3) s-a reglementat procedura de  </w:t>
            </w:r>
            <w:r w:rsidRPr="003C0EFD">
              <w:rPr>
                <w:rFonts w:ascii="Times New Roman" w:eastAsia="Times New Roman" w:hAnsi="Times New Roman" w:cs="Times New Roman"/>
                <w:sz w:val="24"/>
                <w:szCs w:val="24"/>
                <w:bdr w:val="none" w:sz="0" w:space="0" w:color="auto" w:frame="1"/>
                <w:shd w:val="clear" w:color="auto" w:fill="FFFFFF"/>
                <w:lang w:val="ro-RO" w:eastAsia="ro-RO"/>
              </w:rPr>
              <w:t xml:space="preserve">identificare de către agenții constatatori a materialelor </w:t>
            </w:r>
            <w:r w:rsidRPr="003C0EFD">
              <w:rPr>
                <w:rFonts w:ascii="Times New Roman" w:eastAsia="Times New Roman" w:hAnsi="Times New Roman" w:cs="Times New Roman"/>
                <w:sz w:val="24"/>
                <w:szCs w:val="24"/>
                <w:shd w:val="clear" w:color="auto" w:fill="FFFFFF"/>
                <w:lang w:val="ro-RO" w:eastAsia="ro-RO"/>
              </w:rPr>
              <w:t>reținute în vederea stabilirii provenienței/confiscate</w:t>
            </w:r>
            <w:r w:rsidRPr="003C0EFD">
              <w:rPr>
                <w:rFonts w:ascii="Times New Roman" w:eastAsia="Times New Roman" w:hAnsi="Times New Roman" w:cs="Times New Roman"/>
                <w:sz w:val="24"/>
                <w:szCs w:val="24"/>
                <w:bdr w:val="none" w:sz="0" w:space="0" w:color="auto" w:frame="1"/>
                <w:shd w:val="clear" w:color="auto" w:fill="FFFFFF"/>
                <w:lang w:val="ro-RO" w:eastAsia="ro-RO"/>
              </w:rPr>
              <w:t xml:space="preserve">, în vederea stabilirii </w:t>
            </w:r>
            <w:r w:rsidRPr="003C0EFD">
              <w:rPr>
                <w:rFonts w:ascii="Times New Roman" w:eastAsia="Times New Roman" w:hAnsi="Times New Roman" w:cs="Times New Roman"/>
                <w:sz w:val="24"/>
                <w:lang w:val="ro-RO" w:eastAsia="ro-RO"/>
              </w:rPr>
              <w:t>proprietarului de drept al acestora.</w:t>
            </w:r>
          </w:p>
          <w:p w:rsidR="008E0F9B" w:rsidRPr="003C0EFD" w:rsidRDefault="008E0F9B" w:rsidP="00E115FF">
            <w:pPr>
              <w:spacing w:after="0" w:line="276" w:lineRule="auto"/>
              <w:ind w:right="117"/>
              <w:jc w:val="both"/>
              <w:rPr>
                <w:rFonts w:ascii="Times New Roman" w:eastAsia="Times New Roman" w:hAnsi="Times New Roman" w:cs="Times New Roman"/>
                <w:sz w:val="24"/>
                <w:szCs w:val="24"/>
                <w:bdr w:val="none" w:sz="0" w:space="0" w:color="auto" w:frame="1"/>
                <w:shd w:val="clear" w:color="auto" w:fill="FFFFFF"/>
                <w:lang w:val="ro-RO" w:eastAsia="ro-RO"/>
              </w:rPr>
            </w:pPr>
            <w:r w:rsidRPr="003C0EFD">
              <w:rPr>
                <w:rFonts w:ascii="Times New Roman" w:eastAsia="Times New Roman" w:hAnsi="Times New Roman" w:cs="Times New Roman"/>
                <w:sz w:val="24"/>
                <w:lang w:val="ro-RO" w:eastAsia="ro-RO"/>
              </w:rPr>
              <w:t xml:space="preserve">  </w:t>
            </w:r>
            <w:r w:rsidRPr="003C0EFD">
              <w:rPr>
                <w:rFonts w:ascii="Times New Roman" w:eastAsia="Times New Roman" w:hAnsi="Times New Roman" w:cs="Times New Roman"/>
                <w:sz w:val="24"/>
                <w:szCs w:val="24"/>
                <w:shd w:val="clear" w:color="auto" w:fill="FFFFFF"/>
                <w:lang w:val="ro-RO" w:eastAsia="ro-RO"/>
              </w:rPr>
              <w:t xml:space="preserve">Materialele lemnoase reținute în vederea stabilirii provenienței/confiscate se restituie proprietarilor, dacă </w:t>
            </w:r>
            <w:proofErr w:type="spellStart"/>
            <w:r w:rsidRPr="003C0EFD">
              <w:rPr>
                <w:rFonts w:ascii="Times New Roman" w:eastAsia="Times New Roman" w:hAnsi="Times New Roman" w:cs="Times New Roman"/>
                <w:sz w:val="24"/>
                <w:szCs w:val="24"/>
                <w:shd w:val="clear" w:color="auto" w:fill="FFFFFF"/>
                <w:lang w:val="ro-RO" w:eastAsia="ro-RO"/>
              </w:rPr>
              <w:t>aceştia</w:t>
            </w:r>
            <w:proofErr w:type="spellEnd"/>
            <w:r w:rsidRPr="003C0EFD">
              <w:rPr>
                <w:rFonts w:ascii="Times New Roman" w:eastAsia="Times New Roman" w:hAnsi="Times New Roman" w:cs="Times New Roman"/>
                <w:sz w:val="24"/>
                <w:szCs w:val="24"/>
                <w:shd w:val="clear" w:color="auto" w:fill="FFFFFF"/>
                <w:lang w:val="ro-RO" w:eastAsia="ro-RO"/>
              </w:rPr>
              <w:t xml:space="preserve"> sunt </w:t>
            </w:r>
            <w:proofErr w:type="spellStart"/>
            <w:r w:rsidRPr="003C0EFD">
              <w:rPr>
                <w:rFonts w:ascii="Times New Roman" w:eastAsia="Times New Roman" w:hAnsi="Times New Roman" w:cs="Times New Roman"/>
                <w:sz w:val="24"/>
                <w:szCs w:val="24"/>
                <w:shd w:val="clear" w:color="auto" w:fill="FFFFFF"/>
                <w:lang w:val="ro-RO" w:eastAsia="ro-RO"/>
              </w:rPr>
              <w:t>identificaţi</w:t>
            </w:r>
            <w:proofErr w:type="spellEnd"/>
            <w:r w:rsidRPr="003C0EFD">
              <w:rPr>
                <w:rFonts w:ascii="Times New Roman" w:eastAsia="Times New Roman" w:hAnsi="Times New Roman" w:cs="Times New Roman"/>
                <w:sz w:val="24"/>
                <w:szCs w:val="24"/>
                <w:shd w:val="clear" w:color="auto" w:fill="FFFFFF"/>
                <w:lang w:val="ro-RO" w:eastAsia="ro-RO"/>
              </w:rPr>
              <w:t xml:space="preserve"> </w:t>
            </w:r>
            <w:proofErr w:type="spellStart"/>
            <w:r w:rsidRPr="003C0EFD">
              <w:rPr>
                <w:rFonts w:ascii="Times New Roman" w:eastAsia="Times New Roman" w:hAnsi="Times New Roman" w:cs="Times New Roman"/>
                <w:sz w:val="24"/>
                <w:szCs w:val="24"/>
                <w:shd w:val="clear" w:color="auto" w:fill="FFFFFF"/>
                <w:lang w:val="ro-RO" w:eastAsia="ro-RO"/>
              </w:rPr>
              <w:t>şi</w:t>
            </w:r>
            <w:proofErr w:type="spellEnd"/>
            <w:r w:rsidRPr="003C0EFD">
              <w:rPr>
                <w:rFonts w:ascii="Times New Roman" w:eastAsia="Times New Roman" w:hAnsi="Times New Roman" w:cs="Times New Roman"/>
                <w:sz w:val="24"/>
                <w:szCs w:val="24"/>
                <w:shd w:val="clear" w:color="auto" w:fill="FFFFFF"/>
                <w:lang w:val="ro-RO" w:eastAsia="ro-RO"/>
              </w:rPr>
              <w:t xml:space="preserve"> nu sunt autorii faptelor ilegale care au impus reținerea/confiscarea. </w:t>
            </w:r>
            <w:r w:rsidRPr="003C0EFD">
              <w:rPr>
                <w:rFonts w:ascii="Times New Roman" w:eastAsia="Times New Roman" w:hAnsi="Times New Roman" w:cs="Times New Roman"/>
                <w:sz w:val="24"/>
                <w:lang w:val="ro-RO" w:eastAsia="ro-RO"/>
              </w:rPr>
              <w:t xml:space="preserve">Materialelor lemnoase pentru care agentul constatator nu poate identifica proprietarul, </w:t>
            </w:r>
            <w:r w:rsidRPr="003C0EFD">
              <w:rPr>
                <w:rFonts w:ascii="Times New Roman" w:eastAsia="Times New Roman" w:hAnsi="Times New Roman" w:cs="Times New Roman"/>
                <w:sz w:val="24"/>
                <w:szCs w:val="24"/>
                <w:bdr w:val="none" w:sz="0" w:space="0" w:color="auto" w:frame="1"/>
                <w:shd w:val="clear" w:color="auto" w:fill="FFFFFF"/>
                <w:lang w:val="ro-RO" w:eastAsia="ro-RO"/>
              </w:rPr>
              <w:t>le</w:t>
            </w:r>
            <w:r w:rsidRPr="003C0EFD">
              <w:rPr>
                <w:rFonts w:ascii="Times New Roman" w:eastAsia="Times New Roman" w:hAnsi="Times New Roman" w:cs="Times New Roman"/>
                <w:sz w:val="24"/>
                <w:lang w:val="ro-RO" w:eastAsia="ro-RO"/>
              </w:rPr>
              <w:t xml:space="preserve"> sunt aplicabile prevederile art. 36 alin. (1) din Legea nr. 171/2010, cu modificările </w:t>
            </w:r>
            <w:proofErr w:type="spellStart"/>
            <w:r w:rsidRPr="003C0EFD">
              <w:rPr>
                <w:rFonts w:ascii="Times New Roman" w:eastAsia="Times New Roman" w:hAnsi="Times New Roman" w:cs="Times New Roman"/>
                <w:sz w:val="24"/>
                <w:lang w:val="ro-RO" w:eastAsia="ro-RO"/>
              </w:rPr>
              <w:t>şi</w:t>
            </w:r>
            <w:proofErr w:type="spellEnd"/>
            <w:r w:rsidRPr="003C0EFD">
              <w:rPr>
                <w:rFonts w:ascii="Times New Roman" w:eastAsia="Times New Roman" w:hAnsi="Times New Roman" w:cs="Times New Roman"/>
                <w:sz w:val="24"/>
                <w:lang w:val="ro-RO" w:eastAsia="ro-RO"/>
              </w:rPr>
              <w:t xml:space="preserve"> completările ulterioare.</w:t>
            </w:r>
          </w:p>
          <w:p w:rsidR="008E0F9B" w:rsidRPr="003C0EFD" w:rsidRDefault="008E0F9B" w:rsidP="00E115FF">
            <w:pPr>
              <w:spacing w:after="0" w:line="276" w:lineRule="auto"/>
              <w:ind w:right="117"/>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  Materialele lemnoase prevăzute la alin. (2) și (3) sunt transportate sub autoritatea agentului constatator, de la locul luării măsurii până la </w:t>
            </w:r>
            <w:proofErr w:type="spellStart"/>
            <w:r w:rsidRPr="003C0EFD">
              <w:rPr>
                <w:rFonts w:ascii="Times New Roman" w:eastAsia="Times New Roman" w:hAnsi="Times New Roman" w:cs="Times New Roman"/>
                <w:sz w:val="24"/>
                <w:lang w:val="ro-RO" w:eastAsia="ro-RO"/>
              </w:rPr>
              <w:t>spaţiul</w:t>
            </w:r>
            <w:proofErr w:type="spellEnd"/>
            <w:r w:rsidRPr="003C0EFD">
              <w:rPr>
                <w:rFonts w:ascii="Times New Roman" w:eastAsia="Times New Roman" w:hAnsi="Times New Roman" w:cs="Times New Roman"/>
                <w:sz w:val="24"/>
                <w:lang w:val="ro-RO" w:eastAsia="ro-RO"/>
              </w:rPr>
              <w:t xml:space="preserve"> de depozitare indicat de acesta;</w:t>
            </w:r>
          </w:p>
          <w:p w:rsidR="008E0F9B" w:rsidRPr="008E0F9B" w:rsidRDefault="008E0F9B" w:rsidP="00E115FF">
            <w:pPr>
              <w:spacing w:after="0" w:line="240" w:lineRule="auto"/>
              <w:jc w:val="both"/>
              <w:rPr>
                <w:rFonts w:ascii="Verdana" w:hAnsi="Verdana"/>
                <w:sz w:val="23"/>
                <w:szCs w:val="23"/>
                <w:shd w:val="clear" w:color="auto" w:fill="FFFFFF"/>
                <w:lang w:val="ro-RO"/>
              </w:rPr>
            </w:pPr>
            <w:r w:rsidRPr="003C0EFD">
              <w:rPr>
                <w:rFonts w:ascii="Times New Roman" w:eastAsia="Calibri" w:hAnsi="Times New Roman" w:cs="Times New Roman"/>
                <w:sz w:val="24"/>
                <w:szCs w:val="24"/>
                <w:lang w:val="ro-RO"/>
              </w:rPr>
              <w:t xml:space="preserve">  Articolul 13 </w:t>
            </w:r>
            <w:r w:rsidRPr="00E115FF">
              <w:rPr>
                <w:rFonts w:ascii="Times New Roman" w:eastAsia="Calibri" w:hAnsi="Times New Roman" w:cs="Times New Roman"/>
                <w:sz w:val="24"/>
                <w:szCs w:val="24"/>
                <w:lang w:val="ro-RO"/>
              </w:rPr>
              <w:t xml:space="preserve">se abrogă pentru </w:t>
            </w:r>
            <w:r w:rsidRPr="008E0F9B">
              <w:rPr>
                <w:rFonts w:ascii="Times New Roman" w:eastAsia="Calibri" w:hAnsi="Times New Roman" w:cs="Times New Roman"/>
                <w:sz w:val="24"/>
                <w:szCs w:val="24"/>
                <w:lang w:val="ro-RO"/>
              </w:rPr>
              <w:t xml:space="preserve">punerea în corelare cu prevederile Legii nr. 197/2020 </w:t>
            </w:r>
            <w:r w:rsidRPr="008E0F9B">
              <w:rPr>
                <w:rStyle w:val="shdr"/>
                <w:rFonts w:ascii="Times New Roman" w:hAnsi="Times New Roman" w:cs="Times New Roman"/>
                <w:bCs/>
                <w:sz w:val="24"/>
                <w:szCs w:val="24"/>
                <w:bdr w:val="none" w:sz="0" w:space="0" w:color="auto" w:frame="1"/>
                <w:shd w:val="clear" w:color="auto" w:fill="FFFFFF"/>
                <w:lang w:val="ro-RO"/>
              </w:rPr>
              <w:t>pentru modificarea și completarea </w:t>
            </w:r>
            <w:hyperlink r:id="rId14" w:history="1">
              <w:r w:rsidRPr="008E0F9B">
                <w:rPr>
                  <w:rStyle w:val="Hyperlink"/>
                  <w:rFonts w:ascii="Times New Roman" w:hAnsi="Times New Roman" w:cs="Times New Roman"/>
                  <w:bCs/>
                  <w:color w:val="auto"/>
                  <w:sz w:val="24"/>
                  <w:szCs w:val="24"/>
                  <w:u w:val="none"/>
                  <w:bdr w:val="none" w:sz="0" w:space="0" w:color="auto" w:frame="1"/>
                  <w:shd w:val="clear" w:color="auto" w:fill="FFFFFF"/>
                  <w:lang w:val="ro-RO"/>
                </w:rPr>
                <w:t>Legii nr. 46/2008 - Codul silvic</w:t>
              </w:r>
            </w:hyperlink>
            <w:r w:rsidRPr="008E0F9B">
              <w:rPr>
                <w:rStyle w:val="shdr"/>
                <w:rFonts w:ascii="Times New Roman" w:hAnsi="Times New Roman" w:cs="Times New Roman"/>
                <w:bCs/>
                <w:sz w:val="24"/>
                <w:szCs w:val="24"/>
                <w:bdr w:val="none" w:sz="0" w:space="0" w:color="auto" w:frame="1"/>
                <w:shd w:val="clear" w:color="auto" w:fill="FFFFFF"/>
                <w:lang w:val="ro-RO"/>
              </w:rPr>
              <w:t>, în ceea ce privește definirea materialelor lemnoase. Acest articol reglementa trasabilitatea produselor din lemn, care în prezent fac parte din categoria materialelor lemnoase.</w:t>
            </w:r>
          </w:p>
          <w:p w:rsidR="008E0F9B" w:rsidRPr="008E0F9B" w:rsidRDefault="008E0F9B" w:rsidP="00E115FF">
            <w:pPr>
              <w:spacing w:after="0" w:line="240" w:lineRule="auto"/>
              <w:jc w:val="both"/>
              <w:rPr>
                <w:rFonts w:ascii="Verdana" w:hAnsi="Verdana"/>
                <w:sz w:val="23"/>
                <w:szCs w:val="23"/>
                <w:shd w:val="clear" w:color="auto" w:fill="FFFFFF"/>
                <w:lang w:val="ro-RO"/>
              </w:rPr>
            </w:pPr>
            <w:r w:rsidRPr="008E0F9B">
              <w:rPr>
                <w:rFonts w:ascii="Times New Roman" w:eastAsia="Calibri" w:hAnsi="Times New Roman" w:cs="Times New Roman"/>
                <w:sz w:val="24"/>
                <w:szCs w:val="24"/>
                <w:lang w:val="ro-RO"/>
              </w:rPr>
              <w:t xml:space="preserve">  Articolul 14 se modifică pentru punerea în corelare cu prevederile Legii nr. 197/2020 </w:t>
            </w:r>
            <w:r w:rsidRPr="008E0F9B">
              <w:rPr>
                <w:rStyle w:val="shdr"/>
                <w:rFonts w:ascii="Times New Roman" w:hAnsi="Times New Roman" w:cs="Times New Roman"/>
                <w:bCs/>
                <w:sz w:val="24"/>
                <w:szCs w:val="24"/>
                <w:bdr w:val="none" w:sz="0" w:space="0" w:color="auto" w:frame="1"/>
                <w:shd w:val="clear" w:color="auto" w:fill="FFFFFF"/>
                <w:lang w:val="ro-RO"/>
              </w:rPr>
              <w:t>pentru modificarea și completarea </w:t>
            </w:r>
            <w:hyperlink r:id="rId15" w:history="1">
              <w:r w:rsidRPr="008E0F9B">
                <w:rPr>
                  <w:rStyle w:val="Hyperlink"/>
                  <w:rFonts w:ascii="Times New Roman" w:hAnsi="Times New Roman" w:cs="Times New Roman"/>
                  <w:bCs/>
                  <w:color w:val="auto"/>
                  <w:sz w:val="24"/>
                  <w:szCs w:val="24"/>
                  <w:u w:val="none"/>
                  <w:bdr w:val="none" w:sz="0" w:space="0" w:color="auto" w:frame="1"/>
                  <w:shd w:val="clear" w:color="auto" w:fill="FFFFFF"/>
                  <w:lang w:val="ro-RO"/>
                </w:rPr>
                <w:t>Legii nr. 46/2008 - Codul silvic</w:t>
              </w:r>
            </w:hyperlink>
            <w:r w:rsidRPr="008E0F9B">
              <w:rPr>
                <w:rStyle w:val="shdr"/>
                <w:rFonts w:ascii="Times New Roman" w:hAnsi="Times New Roman" w:cs="Times New Roman"/>
                <w:bCs/>
                <w:sz w:val="24"/>
                <w:szCs w:val="24"/>
                <w:bdr w:val="none" w:sz="0" w:space="0" w:color="auto" w:frame="1"/>
                <w:shd w:val="clear" w:color="auto" w:fill="FFFFFF"/>
                <w:lang w:val="ro-RO"/>
              </w:rPr>
              <w:t xml:space="preserve">, în ceea ce privește definirea materialelor lemnoase. </w:t>
            </w:r>
          </w:p>
          <w:p w:rsidR="008E0F9B" w:rsidRPr="003C0EFD" w:rsidRDefault="008E0F9B" w:rsidP="00E115FF">
            <w:pPr>
              <w:spacing w:after="0" w:line="240" w:lineRule="auto"/>
              <w:jc w:val="both"/>
              <w:rPr>
                <w:rFonts w:ascii="Times New Roman" w:eastAsia="Times New Roman" w:hAnsi="Times New Roman" w:cs="Times New Roman"/>
                <w:sz w:val="24"/>
                <w:lang w:val="ro-RO" w:eastAsia="ro-RO"/>
              </w:rPr>
            </w:pPr>
            <w:r w:rsidRPr="008E0F9B">
              <w:rPr>
                <w:rFonts w:ascii="Times New Roman" w:eastAsia="Times New Roman" w:hAnsi="Times New Roman" w:cs="Times New Roman"/>
                <w:sz w:val="24"/>
                <w:lang w:val="ro-RO" w:eastAsia="ro-RO"/>
              </w:rPr>
              <w:t xml:space="preserve">  Se aduc clarificări referitoare la termenul de valabilitate al avizelor de </w:t>
            </w:r>
            <w:proofErr w:type="spellStart"/>
            <w:r w:rsidRPr="008E0F9B">
              <w:rPr>
                <w:rFonts w:ascii="Times New Roman" w:eastAsia="Times New Roman" w:hAnsi="Times New Roman" w:cs="Times New Roman"/>
                <w:sz w:val="24"/>
                <w:lang w:val="ro-RO" w:eastAsia="ro-RO"/>
              </w:rPr>
              <w:t>însoţire</w:t>
            </w:r>
            <w:proofErr w:type="spellEnd"/>
            <w:r w:rsidRPr="008E0F9B">
              <w:rPr>
                <w:rFonts w:ascii="Times New Roman" w:eastAsia="Times New Roman" w:hAnsi="Times New Roman" w:cs="Times New Roman"/>
                <w:sz w:val="24"/>
                <w:lang w:val="ro-RO" w:eastAsia="ro-RO"/>
              </w:rPr>
              <w:t xml:space="preserve"> a transporturilor rutiere, cu atelaje,  </w:t>
            </w:r>
            <w:r w:rsidRPr="003C0EFD">
              <w:rPr>
                <w:rFonts w:ascii="Times New Roman" w:eastAsia="Times New Roman" w:hAnsi="Times New Roman" w:cs="Times New Roman"/>
                <w:sz w:val="24"/>
                <w:lang w:val="ro-RO" w:eastAsia="ro-RO"/>
              </w:rPr>
              <w:t xml:space="preserve">pentru transportul feroviar/naval și transportul tehnologic. </w:t>
            </w:r>
          </w:p>
          <w:p w:rsidR="008E0F9B" w:rsidRPr="003C0EFD" w:rsidRDefault="008E0F9B" w:rsidP="00E115FF">
            <w:pPr>
              <w:spacing w:before="26" w:after="0" w:line="240" w:lineRule="auto"/>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  S-a detaliat modul în care se realizează transportul materialelor lemnoase care fac obiectul exportului, transportul intracomunitar rutier, transportul succesiv cu mai multe mijloace de transport, transbordarea, </w:t>
            </w:r>
            <w:proofErr w:type="spellStart"/>
            <w:r w:rsidRPr="003C0EFD">
              <w:rPr>
                <w:rFonts w:ascii="Times New Roman" w:eastAsia="Times New Roman" w:hAnsi="Times New Roman" w:cs="Times New Roman"/>
                <w:sz w:val="24"/>
                <w:lang w:val="ro-RO" w:eastAsia="ro-RO"/>
              </w:rPr>
              <w:t>achiziţia</w:t>
            </w:r>
            <w:proofErr w:type="spellEnd"/>
            <w:r w:rsidRPr="003C0EFD">
              <w:rPr>
                <w:rFonts w:ascii="Times New Roman" w:eastAsia="Times New Roman" w:hAnsi="Times New Roman" w:cs="Times New Roman"/>
                <w:sz w:val="24"/>
                <w:lang w:val="ro-RO" w:eastAsia="ro-RO"/>
              </w:rPr>
              <w:t xml:space="preserve"> de materiale lemnoase de la mai </w:t>
            </w:r>
            <w:proofErr w:type="spellStart"/>
            <w:r w:rsidRPr="003C0EFD">
              <w:rPr>
                <w:rFonts w:ascii="Times New Roman" w:eastAsia="Times New Roman" w:hAnsi="Times New Roman" w:cs="Times New Roman"/>
                <w:sz w:val="24"/>
                <w:lang w:val="ro-RO" w:eastAsia="ro-RO"/>
              </w:rPr>
              <w:t>mulţi</w:t>
            </w:r>
            <w:proofErr w:type="spellEnd"/>
            <w:r w:rsidRPr="003C0EFD">
              <w:rPr>
                <w:rFonts w:ascii="Times New Roman" w:eastAsia="Times New Roman" w:hAnsi="Times New Roman" w:cs="Times New Roman"/>
                <w:sz w:val="24"/>
                <w:lang w:val="ro-RO" w:eastAsia="ro-RO"/>
              </w:rPr>
              <w:t xml:space="preserve"> proprietari și transportul cu </w:t>
            </w:r>
            <w:proofErr w:type="spellStart"/>
            <w:r w:rsidRPr="003C0EFD">
              <w:rPr>
                <w:rFonts w:ascii="Times New Roman" w:eastAsia="Times New Roman" w:hAnsi="Times New Roman" w:cs="Times New Roman"/>
                <w:sz w:val="24"/>
                <w:lang w:val="ro-RO" w:eastAsia="ro-RO"/>
              </w:rPr>
              <w:t>acelaşi</w:t>
            </w:r>
            <w:proofErr w:type="spellEnd"/>
            <w:r w:rsidRPr="003C0EFD">
              <w:rPr>
                <w:rFonts w:ascii="Times New Roman" w:eastAsia="Times New Roman" w:hAnsi="Times New Roman" w:cs="Times New Roman"/>
                <w:sz w:val="24"/>
                <w:lang w:val="ro-RO" w:eastAsia="ro-RO"/>
              </w:rPr>
              <w:t xml:space="preserve"> mijloc de transport pentru mai </w:t>
            </w:r>
            <w:proofErr w:type="spellStart"/>
            <w:r w:rsidRPr="003C0EFD">
              <w:rPr>
                <w:rFonts w:ascii="Times New Roman" w:eastAsia="Times New Roman" w:hAnsi="Times New Roman" w:cs="Times New Roman"/>
                <w:sz w:val="24"/>
                <w:lang w:val="ro-RO" w:eastAsia="ro-RO"/>
              </w:rPr>
              <w:t>mulţi</w:t>
            </w:r>
            <w:proofErr w:type="spellEnd"/>
            <w:r w:rsidRPr="003C0EFD">
              <w:rPr>
                <w:rFonts w:ascii="Times New Roman" w:eastAsia="Times New Roman" w:hAnsi="Times New Roman" w:cs="Times New Roman"/>
                <w:sz w:val="24"/>
                <w:lang w:val="ro-RO" w:eastAsia="ro-RO"/>
              </w:rPr>
              <w:t xml:space="preserve"> beneficiari, astfel:</w:t>
            </w:r>
          </w:p>
          <w:p w:rsidR="008E0F9B" w:rsidRPr="003C0EFD" w:rsidRDefault="008E0F9B" w:rsidP="00E115FF">
            <w:pPr>
              <w:spacing w:before="26" w:after="0" w:line="240" w:lineRule="auto"/>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  Transportul materialelor lemnoase care fac obiectul exportului este însoțit de aviz de însoțire în format electronic pe dispozitivul mobil al transportatorului profesionist generat în aplicația SUMAL 2.0 Avize și de versiunea imprimată a acestuia. Pe versiunea imprimată a avizului de însoțire reprezentantul biroului vamal are </w:t>
            </w:r>
            <w:proofErr w:type="spellStart"/>
            <w:r w:rsidRPr="003C0EFD">
              <w:rPr>
                <w:rFonts w:ascii="Times New Roman" w:eastAsia="Times New Roman" w:hAnsi="Times New Roman" w:cs="Times New Roman"/>
                <w:sz w:val="24"/>
                <w:lang w:val="ro-RO" w:eastAsia="ro-RO"/>
              </w:rPr>
              <w:t>obligaţia</w:t>
            </w:r>
            <w:proofErr w:type="spellEnd"/>
            <w:r w:rsidRPr="003C0EFD">
              <w:rPr>
                <w:rFonts w:ascii="Times New Roman" w:eastAsia="Times New Roman" w:hAnsi="Times New Roman" w:cs="Times New Roman"/>
                <w:sz w:val="24"/>
                <w:lang w:val="ro-RO" w:eastAsia="ro-RO"/>
              </w:rPr>
              <w:t xml:space="preserve"> să consemneze, prin certificare cu nume, semnătură </w:t>
            </w:r>
            <w:proofErr w:type="spellStart"/>
            <w:r w:rsidRPr="003C0EFD">
              <w:rPr>
                <w:rFonts w:ascii="Times New Roman" w:eastAsia="Times New Roman" w:hAnsi="Times New Roman" w:cs="Times New Roman"/>
                <w:sz w:val="24"/>
                <w:lang w:val="ro-RO" w:eastAsia="ro-RO"/>
              </w:rPr>
              <w:t>şi</w:t>
            </w:r>
            <w:proofErr w:type="spellEnd"/>
            <w:r w:rsidRPr="003C0EFD">
              <w:rPr>
                <w:rFonts w:ascii="Times New Roman" w:eastAsia="Times New Roman" w:hAnsi="Times New Roman" w:cs="Times New Roman"/>
                <w:sz w:val="24"/>
                <w:lang w:val="ro-RO" w:eastAsia="ro-RO"/>
              </w:rPr>
              <w:t xml:space="preserve"> </w:t>
            </w:r>
            <w:proofErr w:type="spellStart"/>
            <w:r w:rsidRPr="003C0EFD">
              <w:rPr>
                <w:rFonts w:ascii="Times New Roman" w:eastAsia="Times New Roman" w:hAnsi="Times New Roman" w:cs="Times New Roman"/>
                <w:sz w:val="24"/>
                <w:lang w:val="ro-RO" w:eastAsia="ro-RO"/>
              </w:rPr>
              <w:t>ştampilă</w:t>
            </w:r>
            <w:proofErr w:type="spellEnd"/>
            <w:r w:rsidRPr="003C0EFD">
              <w:rPr>
                <w:rFonts w:ascii="Times New Roman" w:eastAsia="Times New Roman" w:hAnsi="Times New Roman" w:cs="Times New Roman"/>
                <w:sz w:val="24"/>
                <w:lang w:val="ro-RO" w:eastAsia="ro-RO"/>
              </w:rPr>
              <w:t xml:space="preserve">, data </w:t>
            </w:r>
            <w:proofErr w:type="spellStart"/>
            <w:r w:rsidRPr="003C0EFD">
              <w:rPr>
                <w:rFonts w:ascii="Times New Roman" w:eastAsia="Times New Roman" w:hAnsi="Times New Roman" w:cs="Times New Roman"/>
                <w:sz w:val="24"/>
                <w:lang w:val="ro-RO" w:eastAsia="ro-RO"/>
              </w:rPr>
              <w:t>şi</w:t>
            </w:r>
            <w:proofErr w:type="spellEnd"/>
            <w:r w:rsidRPr="003C0EFD">
              <w:rPr>
                <w:rFonts w:ascii="Times New Roman" w:eastAsia="Times New Roman" w:hAnsi="Times New Roman" w:cs="Times New Roman"/>
                <w:sz w:val="24"/>
                <w:lang w:val="ro-RO" w:eastAsia="ro-RO"/>
              </w:rPr>
              <w:t xml:space="preserve"> ora verificării. </w:t>
            </w:r>
          </w:p>
          <w:p w:rsidR="008E0F9B" w:rsidRPr="003C0EFD" w:rsidRDefault="008E0F9B" w:rsidP="00E115FF">
            <w:pPr>
              <w:spacing w:before="26" w:after="0" w:line="240" w:lineRule="auto"/>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  Transportul intracomunitar rutier pentru materialele lemnoase se face după cum urmează:</w:t>
            </w:r>
          </w:p>
          <w:p w:rsidR="008E0F9B" w:rsidRPr="003C0EFD" w:rsidRDefault="008E0F9B" w:rsidP="00E115FF">
            <w:pPr>
              <w:spacing w:before="26" w:after="0" w:line="240" w:lineRule="auto"/>
              <w:ind w:left="92" w:firstLine="568"/>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a) cu aviz de însoțire în format electronic pe dispozitivul mobil al transportatorului profesionist generat în aplicația SUMAL 2.0 Avize și cu versiunea imprimată a acestuia;</w:t>
            </w:r>
          </w:p>
          <w:p w:rsidR="008E0F9B" w:rsidRPr="003C0EFD" w:rsidRDefault="008E0F9B" w:rsidP="00E115FF">
            <w:pPr>
              <w:spacing w:before="26" w:after="0" w:line="240" w:lineRule="auto"/>
              <w:ind w:left="92" w:firstLine="568"/>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b) cu aviz de însoțire imprimat, generat în aplicația SUMAL 2.0 Avize, în situația în care transportul se realizează de o persoană juridică care nu are sediul în România.</w:t>
            </w:r>
          </w:p>
          <w:p w:rsidR="008E0F9B" w:rsidRPr="003C0EFD" w:rsidRDefault="008E0F9B" w:rsidP="00E115FF">
            <w:pPr>
              <w:spacing w:before="26" w:after="0" w:line="240" w:lineRule="auto"/>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  Avizele de </w:t>
            </w:r>
            <w:proofErr w:type="spellStart"/>
            <w:r w:rsidRPr="003C0EFD">
              <w:rPr>
                <w:rFonts w:ascii="Times New Roman" w:eastAsia="Times New Roman" w:hAnsi="Times New Roman" w:cs="Times New Roman"/>
                <w:sz w:val="24"/>
                <w:lang w:val="ro-RO" w:eastAsia="ro-RO"/>
              </w:rPr>
              <w:t>însoţire</w:t>
            </w:r>
            <w:proofErr w:type="spellEnd"/>
            <w:r w:rsidRPr="003C0EFD">
              <w:rPr>
                <w:rFonts w:ascii="Times New Roman" w:eastAsia="Times New Roman" w:hAnsi="Times New Roman" w:cs="Times New Roman"/>
                <w:sz w:val="24"/>
                <w:lang w:val="ro-RO" w:eastAsia="ro-RO"/>
              </w:rPr>
              <w:t xml:space="preserve"> se emit pentru fiecare mijloc de transport în parte </w:t>
            </w:r>
            <w:proofErr w:type="spellStart"/>
            <w:r w:rsidRPr="003C0EFD">
              <w:rPr>
                <w:rFonts w:ascii="Times New Roman" w:eastAsia="Times New Roman" w:hAnsi="Times New Roman" w:cs="Times New Roman"/>
                <w:sz w:val="24"/>
                <w:lang w:val="ro-RO" w:eastAsia="ro-RO"/>
              </w:rPr>
              <w:t>şi</w:t>
            </w:r>
            <w:proofErr w:type="spellEnd"/>
            <w:r w:rsidRPr="003C0EFD">
              <w:rPr>
                <w:rFonts w:ascii="Times New Roman" w:eastAsia="Times New Roman" w:hAnsi="Times New Roman" w:cs="Times New Roman"/>
                <w:sz w:val="24"/>
                <w:lang w:val="ro-RO" w:eastAsia="ro-RO"/>
              </w:rPr>
              <w:t xml:space="preserve"> se transmit în SUMAL 2.0; materialele lemnoase care sunt transportate succesiv cu mai multe mijloace de transport, trebuie să fie </w:t>
            </w:r>
            <w:proofErr w:type="spellStart"/>
            <w:r w:rsidRPr="003C0EFD">
              <w:rPr>
                <w:rFonts w:ascii="Times New Roman" w:eastAsia="Times New Roman" w:hAnsi="Times New Roman" w:cs="Times New Roman"/>
                <w:sz w:val="24"/>
                <w:lang w:val="ro-RO" w:eastAsia="ro-RO"/>
              </w:rPr>
              <w:t>însoţite</w:t>
            </w:r>
            <w:proofErr w:type="spellEnd"/>
            <w:r w:rsidRPr="003C0EFD">
              <w:rPr>
                <w:rFonts w:ascii="Times New Roman" w:eastAsia="Times New Roman" w:hAnsi="Times New Roman" w:cs="Times New Roman"/>
                <w:sz w:val="24"/>
                <w:lang w:val="ro-RO" w:eastAsia="ro-RO"/>
              </w:rPr>
              <w:t xml:space="preserve"> de câte un aviz de </w:t>
            </w:r>
            <w:proofErr w:type="spellStart"/>
            <w:r w:rsidRPr="003C0EFD">
              <w:rPr>
                <w:rFonts w:ascii="Times New Roman" w:eastAsia="Times New Roman" w:hAnsi="Times New Roman" w:cs="Times New Roman"/>
                <w:sz w:val="24"/>
                <w:lang w:val="ro-RO" w:eastAsia="ro-RO"/>
              </w:rPr>
              <w:lastRenderedPageBreak/>
              <w:t>însoţire</w:t>
            </w:r>
            <w:proofErr w:type="spellEnd"/>
            <w:r w:rsidRPr="003C0EFD">
              <w:rPr>
                <w:rFonts w:ascii="Times New Roman" w:eastAsia="Times New Roman" w:hAnsi="Times New Roman" w:cs="Times New Roman"/>
                <w:sz w:val="24"/>
                <w:lang w:val="ro-RO" w:eastAsia="ro-RO"/>
              </w:rPr>
              <w:t xml:space="preserve"> pentru fiecare mijloc de transport, emis în </w:t>
            </w:r>
            <w:proofErr w:type="spellStart"/>
            <w:r w:rsidRPr="003C0EFD">
              <w:rPr>
                <w:rFonts w:ascii="Times New Roman" w:eastAsia="Times New Roman" w:hAnsi="Times New Roman" w:cs="Times New Roman"/>
                <w:sz w:val="24"/>
                <w:lang w:val="ro-RO" w:eastAsia="ro-RO"/>
              </w:rPr>
              <w:t>condiţiile</w:t>
            </w:r>
            <w:proofErr w:type="spellEnd"/>
            <w:r w:rsidRPr="003C0EFD">
              <w:rPr>
                <w:rFonts w:ascii="Times New Roman" w:eastAsia="Times New Roman" w:hAnsi="Times New Roman" w:cs="Times New Roman"/>
                <w:sz w:val="24"/>
                <w:lang w:val="ro-RO" w:eastAsia="ro-RO"/>
              </w:rPr>
              <w:t xml:space="preserve"> prezentelor norme.</w:t>
            </w:r>
          </w:p>
          <w:p w:rsidR="008E0F9B" w:rsidRPr="003C0EFD" w:rsidRDefault="008E0F9B" w:rsidP="00E115FF">
            <w:pPr>
              <w:spacing w:before="26" w:after="0" w:line="240" w:lineRule="auto"/>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  În </w:t>
            </w:r>
            <w:proofErr w:type="spellStart"/>
            <w:r w:rsidRPr="003C0EFD">
              <w:rPr>
                <w:rFonts w:ascii="Times New Roman" w:eastAsia="Times New Roman" w:hAnsi="Times New Roman" w:cs="Times New Roman"/>
                <w:sz w:val="24"/>
                <w:lang w:val="ro-RO" w:eastAsia="ro-RO"/>
              </w:rPr>
              <w:t>situaţia</w:t>
            </w:r>
            <w:proofErr w:type="spellEnd"/>
            <w:r w:rsidRPr="003C0EFD">
              <w:rPr>
                <w:rFonts w:ascii="Times New Roman" w:eastAsia="Times New Roman" w:hAnsi="Times New Roman" w:cs="Times New Roman"/>
                <w:sz w:val="24"/>
                <w:lang w:val="ro-RO" w:eastAsia="ro-RO"/>
              </w:rPr>
              <w:t xml:space="preserve"> transbordării, care implică încărcarea/descărcarea în/din mijloace de transport cu </w:t>
            </w:r>
            <w:proofErr w:type="spellStart"/>
            <w:r w:rsidRPr="003C0EFD">
              <w:rPr>
                <w:rFonts w:ascii="Times New Roman" w:eastAsia="Times New Roman" w:hAnsi="Times New Roman" w:cs="Times New Roman"/>
                <w:sz w:val="24"/>
                <w:lang w:val="ro-RO" w:eastAsia="ro-RO"/>
              </w:rPr>
              <w:t>capacităţi</w:t>
            </w:r>
            <w:proofErr w:type="spellEnd"/>
            <w:r w:rsidRPr="003C0EFD">
              <w:rPr>
                <w:rFonts w:ascii="Times New Roman" w:eastAsia="Times New Roman" w:hAnsi="Times New Roman" w:cs="Times New Roman"/>
                <w:sz w:val="24"/>
                <w:lang w:val="ro-RO" w:eastAsia="ro-RO"/>
              </w:rPr>
              <w:t xml:space="preserve"> diferite decât cea a mijloacelor de transport în/din care se transbordează se vor emite avize de </w:t>
            </w:r>
            <w:proofErr w:type="spellStart"/>
            <w:r w:rsidRPr="003C0EFD">
              <w:rPr>
                <w:rFonts w:ascii="Times New Roman" w:eastAsia="Times New Roman" w:hAnsi="Times New Roman" w:cs="Times New Roman"/>
                <w:sz w:val="24"/>
                <w:lang w:val="ro-RO" w:eastAsia="ro-RO"/>
              </w:rPr>
              <w:t>însoţire</w:t>
            </w:r>
            <w:proofErr w:type="spellEnd"/>
            <w:r w:rsidRPr="003C0EFD">
              <w:rPr>
                <w:rFonts w:ascii="Times New Roman" w:eastAsia="Times New Roman" w:hAnsi="Times New Roman" w:cs="Times New Roman"/>
                <w:sz w:val="24"/>
                <w:lang w:val="ro-RO" w:eastAsia="ro-RO"/>
              </w:rPr>
              <w:t xml:space="preserve"> pentru fiecare mijloc de transport. </w:t>
            </w:r>
          </w:p>
          <w:p w:rsidR="008E0F9B" w:rsidRPr="003C0EFD" w:rsidRDefault="008E0F9B" w:rsidP="00E115FF">
            <w:pPr>
              <w:spacing w:before="26" w:after="0" w:line="240" w:lineRule="auto"/>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  În situația </w:t>
            </w:r>
            <w:proofErr w:type="spellStart"/>
            <w:r w:rsidRPr="003C0EFD">
              <w:rPr>
                <w:rFonts w:ascii="Times New Roman" w:eastAsia="Times New Roman" w:hAnsi="Times New Roman" w:cs="Times New Roman"/>
                <w:sz w:val="24"/>
                <w:lang w:val="ro-RO" w:eastAsia="ro-RO"/>
              </w:rPr>
              <w:t>achiziţiei</w:t>
            </w:r>
            <w:proofErr w:type="spellEnd"/>
            <w:r w:rsidRPr="003C0EFD">
              <w:rPr>
                <w:rFonts w:ascii="Times New Roman" w:eastAsia="Times New Roman" w:hAnsi="Times New Roman" w:cs="Times New Roman"/>
                <w:sz w:val="24"/>
                <w:lang w:val="ro-RO" w:eastAsia="ro-RO"/>
              </w:rPr>
              <w:t xml:space="preserve"> de materiale lemnoase de la mai </w:t>
            </w:r>
            <w:proofErr w:type="spellStart"/>
            <w:r w:rsidRPr="003C0EFD">
              <w:rPr>
                <w:rFonts w:ascii="Times New Roman" w:eastAsia="Times New Roman" w:hAnsi="Times New Roman" w:cs="Times New Roman"/>
                <w:sz w:val="24"/>
                <w:lang w:val="ro-RO" w:eastAsia="ro-RO"/>
              </w:rPr>
              <w:t>mulţi</w:t>
            </w:r>
            <w:proofErr w:type="spellEnd"/>
            <w:r w:rsidRPr="003C0EFD">
              <w:rPr>
                <w:rFonts w:ascii="Times New Roman" w:eastAsia="Times New Roman" w:hAnsi="Times New Roman" w:cs="Times New Roman"/>
                <w:sz w:val="24"/>
                <w:lang w:val="ro-RO" w:eastAsia="ro-RO"/>
              </w:rPr>
              <w:t xml:space="preserve"> proprietari se va emite un singur aviz de însoțire pentru fiecare borderou de achiziție.</w:t>
            </w:r>
          </w:p>
          <w:p w:rsidR="008E0F9B" w:rsidRPr="003C0EFD" w:rsidRDefault="008E0F9B" w:rsidP="00E115FF">
            <w:pPr>
              <w:spacing w:before="26" w:after="0" w:line="240" w:lineRule="auto"/>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  În situația transportului cu </w:t>
            </w:r>
            <w:proofErr w:type="spellStart"/>
            <w:r w:rsidRPr="003C0EFD">
              <w:rPr>
                <w:rFonts w:ascii="Times New Roman" w:eastAsia="Times New Roman" w:hAnsi="Times New Roman" w:cs="Times New Roman"/>
                <w:sz w:val="24"/>
                <w:lang w:val="ro-RO" w:eastAsia="ro-RO"/>
              </w:rPr>
              <w:t>acelaşi</w:t>
            </w:r>
            <w:proofErr w:type="spellEnd"/>
            <w:r w:rsidRPr="003C0EFD">
              <w:rPr>
                <w:rFonts w:ascii="Times New Roman" w:eastAsia="Times New Roman" w:hAnsi="Times New Roman" w:cs="Times New Roman"/>
                <w:sz w:val="24"/>
                <w:lang w:val="ro-RO" w:eastAsia="ro-RO"/>
              </w:rPr>
              <w:t xml:space="preserve"> mijloc de transport pentru mai </w:t>
            </w:r>
            <w:proofErr w:type="spellStart"/>
            <w:r w:rsidRPr="003C0EFD">
              <w:rPr>
                <w:rFonts w:ascii="Times New Roman" w:eastAsia="Times New Roman" w:hAnsi="Times New Roman" w:cs="Times New Roman"/>
                <w:sz w:val="24"/>
                <w:lang w:val="ro-RO" w:eastAsia="ro-RO"/>
              </w:rPr>
              <w:t>mulţi</w:t>
            </w:r>
            <w:proofErr w:type="spellEnd"/>
            <w:r w:rsidRPr="003C0EFD">
              <w:rPr>
                <w:rFonts w:ascii="Times New Roman" w:eastAsia="Times New Roman" w:hAnsi="Times New Roman" w:cs="Times New Roman"/>
                <w:sz w:val="24"/>
                <w:lang w:val="ro-RO" w:eastAsia="ro-RO"/>
              </w:rPr>
              <w:t xml:space="preserve"> beneficiari, se emit avize de </w:t>
            </w:r>
            <w:proofErr w:type="spellStart"/>
            <w:r w:rsidRPr="003C0EFD">
              <w:rPr>
                <w:rFonts w:ascii="Times New Roman" w:eastAsia="Times New Roman" w:hAnsi="Times New Roman" w:cs="Times New Roman"/>
                <w:sz w:val="24"/>
                <w:lang w:val="ro-RO" w:eastAsia="ro-RO"/>
              </w:rPr>
              <w:t>însoţire</w:t>
            </w:r>
            <w:proofErr w:type="spellEnd"/>
            <w:r w:rsidRPr="003C0EFD">
              <w:rPr>
                <w:rFonts w:ascii="Times New Roman" w:eastAsia="Times New Roman" w:hAnsi="Times New Roman" w:cs="Times New Roman"/>
                <w:sz w:val="24"/>
                <w:lang w:val="ro-RO" w:eastAsia="ro-RO"/>
              </w:rPr>
              <w:t xml:space="preserve"> pentru fiecare beneficiar care transportă cu </w:t>
            </w:r>
            <w:proofErr w:type="spellStart"/>
            <w:r w:rsidRPr="003C0EFD">
              <w:rPr>
                <w:rFonts w:ascii="Times New Roman" w:eastAsia="Times New Roman" w:hAnsi="Times New Roman" w:cs="Times New Roman"/>
                <w:sz w:val="24"/>
                <w:lang w:val="ro-RO" w:eastAsia="ro-RO"/>
              </w:rPr>
              <w:t>acelaşi</w:t>
            </w:r>
            <w:proofErr w:type="spellEnd"/>
            <w:r w:rsidRPr="003C0EFD">
              <w:rPr>
                <w:rFonts w:ascii="Times New Roman" w:eastAsia="Times New Roman" w:hAnsi="Times New Roman" w:cs="Times New Roman"/>
                <w:sz w:val="24"/>
                <w:lang w:val="ro-RO" w:eastAsia="ro-RO"/>
              </w:rPr>
              <w:t xml:space="preserve"> mijloc de transport.</w:t>
            </w:r>
          </w:p>
          <w:p w:rsidR="008E0F9B" w:rsidRPr="003C0EFD" w:rsidRDefault="008E0F9B" w:rsidP="00E115FF">
            <w:pPr>
              <w:spacing w:before="26" w:after="0" w:line="240" w:lineRule="auto"/>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  Transportatorul are </w:t>
            </w:r>
            <w:proofErr w:type="spellStart"/>
            <w:r w:rsidRPr="003C0EFD">
              <w:rPr>
                <w:rFonts w:ascii="Times New Roman" w:eastAsia="Times New Roman" w:hAnsi="Times New Roman" w:cs="Times New Roman"/>
                <w:sz w:val="24"/>
                <w:lang w:val="ro-RO" w:eastAsia="ro-RO"/>
              </w:rPr>
              <w:t>obligaţia</w:t>
            </w:r>
            <w:proofErr w:type="spellEnd"/>
            <w:r w:rsidRPr="003C0EFD">
              <w:rPr>
                <w:rFonts w:ascii="Times New Roman" w:eastAsia="Times New Roman" w:hAnsi="Times New Roman" w:cs="Times New Roman"/>
                <w:sz w:val="24"/>
                <w:lang w:val="ro-RO" w:eastAsia="ro-RO"/>
              </w:rPr>
              <w:t xml:space="preserve"> să se încadreze în termenul/termenele de valabilitate al/ale avizului/avizelor de însoțire.</w:t>
            </w:r>
          </w:p>
          <w:p w:rsidR="008E0F9B" w:rsidRPr="003C0EFD" w:rsidRDefault="008E0F9B" w:rsidP="00E115FF">
            <w:pPr>
              <w:suppressAutoHyphens/>
              <w:spacing w:after="0" w:line="240" w:lineRule="auto"/>
              <w:contextualSpacing/>
              <w:jc w:val="both"/>
              <w:outlineLvl w:val="0"/>
              <w:rPr>
                <w:rFonts w:ascii="Times New Roman" w:eastAsia="Calibri" w:hAnsi="Times New Roman" w:cs="Times New Roman"/>
                <w:sz w:val="24"/>
                <w:szCs w:val="24"/>
                <w:lang w:val="ro-RO"/>
              </w:rPr>
            </w:pPr>
            <w:r w:rsidRPr="003C0EFD">
              <w:rPr>
                <w:rFonts w:ascii="Times New Roman" w:eastAsia="Calibri" w:hAnsi="Times New Roman" w:cs="Times New Roman"/>
                <w:sz w:val="24"/>
                <w:szCs w:val="24"/>
                <w:lang w:val="ro-RO"/>
              </w:rPr>
              <w:t xml:space="preserve">  La art. 15 se aduc clarificări cu privire la stabilirea volumului materialelor lemnoase, </w:t>
            </w:r>
            <w:proofErr w:type="spellStart"/>
            <w:r w:rsidRPr="003C0EFD">
              <w:rPr>
                <w:rFonts w:ascii="Times New Roman" w:eastAsia="Calibri" w:hAnsi="Times New Roman" w:cs="Times New Roman"/>
                <w:sz w:val="24"/>
                <w:szCs w:val="24"/>
                <w:lang w:val="ro-RO"/>
              </w:rPr>
              <w:t>distict</w:t>
            </w:r>
            <w:proofErr w:type="spellEnd"/>
            <w:r w:rsidRPr="003C0EFD">
              <w:rPr>
                <w:rFonts w:ascii="Times New Roman" w:eastAsia="Calibri" w:hAnsi="Times New Roman" w:cs="Times New Roman"/>
                <w:sz w:val="24"/>
                <w:szCs w:val="24"/>
                <w:lang w:val="ro-RO"/>
              </w:rPr>
              <w:t xml:space="preserve"> pentru lemn rotund, cherestele și resturi din prelucrarea primară și secundară. </w:t>
            </w:r>
          </w:p>
          <w:p w:rsidR="008E0F9B" w:rsidRPr="00E115FF" w:rsidRDefault="008E0F9B" w:rsidP="00E115FF">
            <w:pPr>
              <w:spacing w:after="0" w:line="240" w:lineRule="auto"/>
              <w:jc w:val="both"/>
              <w:rPr>
                <w:rStyle w:val="shdr"/>
                <w:rFonts w:ascii="Times New Roman" w:hAnsi="Times New Roman" w:cs="Times New Roman"/>
                <w:bCs/>
                <w:sz w:val="24"/>
                <w:szCs w:val="24"/>
                <w:bdr w:val="none" w:sz="0" w:space="0" w:color="auto" w:frame="1"/>
                <w:shd w:val="clear" w:color="auto" w:fill="FFFFFF"/>
                <w:lang w:val="ro-RO"/>
              </w:rPr>
            </w:pPr>
            <w:r w:rsidRPr="00E115FF">
              <w:rPr>
                <w:rStyle w:val="shdr"/>
                <w:rFonts w:ascii="Times New Roman" w:hAnsi="Times New Roman" w:cs="Times New Roman"/>
                <w:bCs/>
                <w:sz w:val="24"/>
                <w:szCs w:val="24"/>
                <w:bdr w:val="none" w:sz="0" w:space="0" w:color="auto" w:frame="1"/>
                <w:shd w:val="clear" w:color="auto" w:fill="FFFFFF"/>
                <w:lang w:val="ro-RO"/>
              </w:rPr>
              <w:t xml:space="preserve">  La art. 16 s-a  detaliat modul de completare a avizului de însoțire funcție de situațiile concrete care pot să apară în transportul materialelor lemnoase</w:t>
            </w:r>
          </w:p>
          <w:p w:rsidR="008E0F9B" w:rsidRPr="003C0EFD" w:rsidRDefault="008E0F9B" w:rsidP="00E115FF">
            <w:pPr>
              <w:spacing w:after="0" w:line="240" w:lineRule="auto"/>
              <w:jc w:val="both"/>
              <w:rPr>
                <w:rFonts w:ascii="Times New Roman" w:eastAsia="Times New Roman" w:hAnsi="Times New Roman" w:cs="Times New Roman"/>
                <w:sz w:val="24"/>
                <w:lang w:val="ro-RO" w:eastAsia="ro-RO"/>
              </w:rPr>
            </w:pPr>
            <w:r w:rsidRPr="00E115FF">
              <w:rPr>
                <w:rStyle w:val="shdr"/>
                <w:rFonts w:ascii="Times New Roman" w:hAnsi="Times New Roman" w:cs="Times New Roman"/>
                <w:bCs/>
                <w:sz w:val="24"/>
                <w:szCs w:val="24"/>
                <w:bdr w:val="none" w:sz="0" w:space="0" w:color="auto" w:frame="1"/>
                <w:shd w:val="clear" w:color="auto" w:fill="FFFFFF"/>
                <w:lang w:val="ro-RO"/>
              </w:rPr>
              <w:t xml:space="preserve">  La art. 17 alin. (1) s-a detaliat procedura de urmat de către p</w:t>
            </w:r>
            <w:r w:rsidRPr="003C0EFD">
              <w:rPr>
                <w:rFonts w:ascii="Times New Roman" w:eastAsia="Times New Roman" w:hAnsi="Times New Roman" w:cs="Times New Roman"/>
                <w:sz w:val="24"/>
                <w:lang w:val="ro-RO" w:eastAsia="ro-RO"/>
              </w:rPr>
              <w:t xml:space="preserve">ersonalul autorizat al operatorului de transport feroviar, al administratorului </w:t>
            </w:r>
            <w:proofErr w:type="spellStart"/>
            <w:r w:rsidRPr="003C0EFD">
              <w:rPr>
                <w:rFonts w:ascii="Times New Roman" w:eastAsia="Times New Roman" w:hAnsi="Times New Roman" w:cs="Times New Roman"/>
                <w:sz w:val="24"/>
                <w:lang w:val="ro-RO" w:eastAsia="ro-RO"/>
              </w:rPr>
              <w:t>şi</w:t>
            </w:r>
            <w:proofErr w:type="spellEnd"/>
            <w:r w:rsidRPr="003C0EFD">
              <w:rPr>
                <w:rFonts w:ascii="Times New Roman" w:eastAsia="Times New Roman" w:hAnsi="Times New Roman" w:cs="Times New Roman"/>
                <w:sz w:val="24"/>
                <w:lang w:val="ro-RO" w:eastAsia="ro-RO"/>
              </w:rPr>
              <w:t xml:space="preserve">/sau al gestionarului infrastructurii, precum </w:t>
            </w:r>
            <w:proofErr w:type="spellStart"/>
            <w:r w:rsidRPr="003C0EFD">
              <w:rPr>
                <w:rFonts w:ascii="Times New Roman" w:eastAsia="Times New Roman" w:hAnsi="Times New Roman" w:cs="Times New Roman"/>
                <w:sz w:val="24"/>
                <w:lang w:val="ro-RO" w:eastAsia="ro-RO"/>
              </w:rPr>
              <w:t>şi</w:t>
            </w:r>
            <w:proofErr w:type="spellEnd"/>
            <w:r w:rsidRPr="003C0EFD">
              <w:rPr>
                <w:rFonts w:ascii="Times New Roman" w:eastAsia="Times New Roman" w:hAnsi="Times New Roman" w:cs="Times New Roman"/>
                <w:sz w:val="24"/>
                <w:lang w:val="ro-RO" w:eastAsia="ro-RO"/>
              </w:rPr>
              <w:t xml:space="preserve"> al operatorilor portuari cărora li se prezintă materiale lemnoase pentru expediere </w:t>
            </w:r>
            <w:proofErr w:type="spellStart"/>
            <w:r w:rsidRPr="003C0EFD">
              <w:rPr>
                <w:rFonts w:ascii="Times New Roman" w:eastAsia="Times New Roman" w:hAnsi="Times New Roman" w:cs="Times New Roman"/>
                <w:sz w:val="24"/>
                <w:lang w:val="ro-RO" w:eastAsia="ro-RO"/>
              </w:rPr>
              <w:t>şi</w:t>
            </w:r>
            <w:proofErr w:type="spellEnd"/>
            <w:r w:rsidRPr="003C0EFD">
              <w:rPr>
                <w:rFonts w:ascii="Times New Roman" w:eastAsia="Times New Roman" w:hAnsi="Times New Roman" w:cs="Times New Roman"/>
                <w:sz w:val="24"/>
                <w:lang w:val="ro-RO" w:eastAsia="ro-RO"/>
              </w:rPr>
              <w:t xml:space="preserve"> efectuează </w:t>
            </w:r>
            <w:proofErr w:type="spellStart"/>
            <w:r w:rsidRPr="003C0EFD">
              <w:rPr>
                <w:rFonts w:ascii="Times New Roman" w:eastAsia="Times New Roman" w:hAnsi="Times New Roman" w:cs="Times New Roman"/>
                <w:sz w:val="24"/>
                <w:lang w:val="ro-RO" w:eastAsia="ro-RO"/>
              </w:rPr>
              <w:t>operaţiunile</w:t>
            </w:r>
            <w:proofErr w:type="spellEnd"/>
            <w:r w:rsidRPr="003C0EFD">
              <w:rPr>
                <w:rFonts w:ascii="Times New Roman" w:eastAsia="Times New Roman" w:hAnsi="Times New Roman" w:cs="Times New Roman"/>
                <w:sz w:val="24"/>
                <w:lang w:val="ro-RO" w:eastAsia="ro-RO"/>
              </w:rPr>
              <w:t xml:space="preserve"> de încărcare/descărcare în/din vagoane sau în/din nave, după caz, în situația în care materialele lemnoase prezentate spre expediere, nu sunt </w:t>
            </w:r>
            <w:proofErr w:type="spellStart"/>
            <w:r w:rsidRPr="003C0EFD">
              <w:rPr>
                <w:rFonts w:ascii="Times New Roman" w:eastAsia="Times New Roman" w:hAnsi="Times New Roman" w:cs="Times New Roman"/>
                <w:sz w:val="24"/>
                <w:lang w:val="ro-RO" w:eastAsia="ro-RO"/>
              </w:rPr>
              <w:t>însoţite</w:t>
            </w:r>
            <w:proofErr w:type="spellEnd"/>
            <w:r w:rsidRPr="003C0EFD">
              <w:rPr>
                <w:rFonts w:ascii="Times New Roman" w:eastAsia="Times New Roman" w:hAnsi="Times New Roman" w:cs="Times New Roman"/>
                <w:sz w:val="24"/>
                <w:lang w:val="ro-RO" w:eastAsia="ro-RO"/>
              </w:rPr>
              <w:t xml:space="preserve"> de avizul de </w:t>
            </w:r>
            <w:proofErr w:type="spellStart"/>
            <w:r w:rsidRPr="003C0EFD">
              <w:rPr>
                <w:rFonts w:ascii="Times New Roman" w:eastAsia="Times New Roman" w:hAnsi="Times New Roman" w:cs="Times New Roman"/>
                <w:sz w:val="24"/>
                <w:lang w:val="ro-RO" w:eastAsia="ro-RO"/>
              </w:rPr>
              <w:t>însoţire</w:t>
            </w:r>
            <w:proofErr w:type="spellEnd"/>
            <w:r w:rsidRPr="003C0EFD">
              <w:rPr>
                <w:rFonts w:ascii="Times New Roman" w:eastAsia="Times New Roman" w:hAnsi="Times New Roman" w:cs="Times New Roman"/>
                <w:sz w:val="24"/>
                <w:lang w:val="ro-RO" w:eastAsia="ro-RO"/>
              </w:rPr>
              <w:t xml:space="preserve"> potrivit art. 8 alin. (3), sau dacă acesta nu este completat conform prevederilor prezentelor norme </w:t>
            </w:r>
            <w:proofErr w:type="spellStart"/>
            <w:r w:rsidRPr="003C0EFD">
              <w:rPr>
                <w:rFonts w:ascii="Times New Roman" w:eastAsia="Times New Roman" w:hAnsi="Times New Roman" w:cs="Times New Roman"/>
                <w:sz w:val="24"/>
                <w:lang w:val="ro-RO" w:eastAsia="ro-RO"/>
              </w:rPr>
              <w:t>şi</w:t>
            </w:r>
            <w:proofErr w:type="spellEnd"/>
            <w:r w:rsidRPr="003C0EFD">
              <w:rPr>
                <w:rFonts w:ascii="Times New Roman" w:eastAsia="Times New Roman" w:hAnsi="Times New Roman" w:cs="Times New Roman"/>
                <w:sz w:val="24"/>
                <w:lang w:val="ro-RO" w:eastAsia="ro-RO"/>
              </w:rPr>
              <w:t xml:space="preserve"> nu se află în perioada de valabilitate.  În acest caz, personalul autorizat al operatorului de transport feroviar, al administratorului </w:t>
            </w:r>
            <w:proofErr w:type="spellStart"/>
            <w:r w:rsidRPr="003C0EFD">
              <w:rPr>
                <w:rFonts w:ascii="Times New Roman" w:eastAsia="Times New Roman" w:hAnsi="Times New Roman" w:cs="Times New Roman"/>
                <w:sz w:val="24"/>
                <w:lang w:val="ro-RO" w:eastAsia="ro-RO"/>
              </w:rPr>
              <w:t>şi</w:t>
            </w:r>
            <w:proofErr w:type="spellEnd"/>
            <w:r w:rsidRPr="003C0EFD">
              <w:rPr>
                <w:rFonts w:ascii="Times New Roman" w:eastAsia="Times New Roman" w:hAnsi="Times New Roman" w:cs="Times New Roman"/>
                <w:sz w:val="24"/>
                <w:lang w:val="ro-RO" w:eastAsia="ro-RO"/>
              </w:rPr>
              <w:t xml:space="preserve">/sau al gestionarului infrastructurii, precum </w:t>
            </w:r>
            <w:proofErr w:type="spellStart"/>
            <w:r w:rsidRPr="003C0EFD">
              <w:rPr>
                <w:rFonts w:ascii="Times New Roman" w:eastAsia="Times New Roman" w:hAnsi="Times New Roman" w:cs="Times New Roman"/>
                <w:sz w:val="24"/>
                <w:lang w:val="ro-RO" w:eastAsia="ro-RO"/>
              </w:rPr>
              <w:t>şi</w:t>
            </w:r>
            <w:proofErr w:type="spellEnd"/>
            <w:r w:rsidRPr="003C0EFD">
              <w:rPr>
                <w:rFonts w:ascii="Times New Roman" w:eastAsia="Times New Roman" w:hAnsi="Times New Roman" w:cs="Times New Roman"/>
                <w:sz w:val="24"/>
                <w:lang w:val="ro-RO" w:eastAsia="ro-RO"/>
              </w:rPr>
              <w:t xml:space="preserve"> operatorii portuari este obligat să sesizeze imediat structura teritorială de specialitate a </w:t>
            </w:r>
            <w:proofErr w:type="spellStart"/>
            <w:r w:rsidRPr="003C0EFD">
              <w:rPr>
                <w:rFonts w:ascii="Times New Roman" w:eastAsia="Times New Roman" w:hAnsi="Times New Roman" w:cs="Times New Roman"/>
                <w:sz w:val="24"/>
                <w:lang w:val="ro-RO" w:eastAsia="ro-RO"/>
              </w:rPr>
              <w:t>autorităţii</w:t>
            </w:r>
            <w:proofErr w:type="spellEnd"/>
            <w:r w:rsidRPr="003C0EFD">
              <w:rPr>
                <w:rFonts w:ascii="Times New Roman" w:eastAsia="Times New Roman" w:hAnsi="Times New Roman" w:cs="Times New Roman"/>
                <w:sz w:val="24"/>
                <w:lang w:val="ro-RO" w:eastAsia="ro-RO"/>
              </w:rPr>
              <w:t xml:space="preserve"> publice centrale care răspunde de silvicultură competentă, în legătură cu cele constatate. Dacă structura competentă teritorial a </w:t>
            </w:r>
            <w:proofErr w:type="spellStart"/>
            <w:r w:rsidRPr="003C0EFD">
              <w:rPr>
                <w:rFonts w:ascii="Times New Roman" w:eastAsia="Times New Roman" w:hAnsi="Times New Roman" w:cs="Times New Roman"/>
                <w:sz w:val="24"/>
                <w:lang w:val="ro-RO" w:eastAsia="ro-RO"/>
              </w:rPr>
              <w:t>autorităţii</w:t>
            </w:r>
            <w:proofErr w:type="spellEnd"/>
            <w:r w:rsidRPr="003C0EFD">
              <w:rPr>
                <w:rFonts w:ascii="Times New Roman" w:eastAsia="Times New Roman" w:hAnsi="Times New Roman" w:cs="Times New Roman"/>
                <w:sz w:val="24"/>
                <w:lang w:val="ro-RO" w:eastAsia="ro-RO"/>
              </w:rPr>
              <w:t xml:space="preserve"> publice centrale care răspunde de silvicultură care a efectuat verificarea constată că materialele lemnoase îndeplinesc </w:t>
            </w:r>
            <w:proofErr w:type="spellStart"/>
            <w:r w:rsidRPr="003C0EFD">
              <w:rPr>
                <w:rFonts w:ascii="Times New Roman" w:eastAsia="Times New Roman" w:hAnsi="Times New Roman" w:cs="Times New Roman"/>
                <w:sz w:val="24"/>
                <w:lang w:val="ro-RO" w:eastAsia="ro-RO"/>
              </w:rPr>
              <w:t>condiţiile</w:t>
            </w:r>
            <w:proofErr w:type="spellEnd"/>
            <w:r w:rsidRPr="003C0EFD">
              <w:rPr>
                <w:rFonts w:ascii="Times New Roman" w:eastAsia="Times New Roman" w:hAnsi="Times New Roman" w:cs="Times New Roman"/>
                <w:sz w:val="24"/>
                <w:lang w:val="ro-RO" w:eastAsia="ro-RO"/>
              </w:rPr>
              <w:t xml:space="preserve"> legale, comunică în scris </w:t>
            </w:r>
            <w:proofErr w:type="spellStart"/>
            <w:r w:rsidRPr="003C0EFD">
              <w:rPr>
                <w:rFonts w:ascii="Times New Roman" w:eastAsia="Times New Roman" w:hAnsi="Times New Roman" w:cs="Times New Roman"/>
                <w:sz w:val="24"/>
                <w:lang w:val="ro-RO" w:eastAsia="ro-RO"/>
              </w:rPr>
              <w:t>autorităţii</w:t>
            </w:r>
            <w:proofErr w:type="spellEnd"/>
            <w:r w:rsidRPr="003C0EFD">
              <w:rPr>
                <w:rFonts w:ascii="Times New Roman" w:eastAsia="Times New Roman" w:hAnsi="Times New Roman" w:cs="Times New Roman"/>
                <w:sz w:val="24"/>
                <w:lang w:val="ro-RO" w:eastAsia="ro-RO"/>
              </w:rPr>
              <w:t xml:space="preserve"> vamale că </w:t>
            </w:r>
            <w:proofErr w:type="spellStart"/>
            <w:r w:rsidRPr="003C0EFD">
              <w:rPr>
                <w:rFonts w:ascii="Times New Roman" w:eastAsia="Times New Roman" w:hAnsi="Times New Roman" w:cs="Times New Roman"/>
                <w:sz w:val="24"/>
                <w:lang w:val="ro-RO" w:eastAsia="ro-RO"/>
              </w:rPr>
              <w:t>operaţiunea</w:t>
            </w:r>
            <w:proofErr w:type="spellEnd"/>
            <w:r w:rsidRPr="003C0EFD">
              <w:rPr>
                <w:rFonts w:ascii="Times New Roman" w:eastAsia="Times New Roman" w:hAnsi="Times New Roman" w:cs="Times New Roman"/>
                <w:sz w:val="24"/>
                <w:lang w:val="ro-RO" w:eastAsia="ro-RO"/>
              </w:rPr>
              <w:t xml:space="preserve"> de vămuire poate continua.</w:t>
            </w:r>
          </w:p>
          <w:p w:rsidR="008E0F9B" w:rsidRPr="003C0EFD" w:rsidRDefault="008E0F9B" w:rsidP="00E115FF">
            <w:pPr>
              <w:spacing w:before="26" w:after="0" w:line="240" w:lineRule="auto"/>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  La art. 17 alin.  (2), autoritatea vamală acceptă </w:t>
            </w:r>
            <w:proofErr w:type="spellStart"/>
            <w:r w:rsidRPr="003C0EFD">
              <w:rPr>
                <w:rFonts w:ascii="Times New Roman" w:eastAsia="Times New Roman" w:hAnsi="Times New Roman" w:cs="Times New Roman"/>
                <w:sz w:val="24"/>
                <w:lang w:val="ro-RO" w:eastAsia="ro-RO"/>
              </w:rPr>
              <w:t>declaraţia</w:t>
            </w:r>
            <w:proofErr w:type="spellEnd"/>
            <w:r w:rsidRPr="003C0EFD">
              <w:rPr>
                <w:rFonts w:ascii="Times New Roman" w:eastAsia="Times New Roman" w:hAnsi="Times New Roman" w:cs="Times New Roman"/>
                <w:sz w:val="24"/>
                <w:lang w:val="ro-RO" w:eastAsia="ro-RO"/>
              </w:rPr>
              <w:t xml:space="preserve"> vamală de export numai dacă sunt îndeplinite cumulativ următoarele </w:t>
            </w:r>
            <w:proofErr w:type="spellStart"/>
            <w:r w:rsidRPr="003C0EFD">
              <w:rPr>
                <w:rFonts w:ascii="Times New Roman" w:eastAsia="Times New Roman" w:hAnsi="Times New Roman" w:cs="Times New Roman"/>
                <w:sz w:val="24"/>
                <w:lang w:val="ro-RO" w:eastAsia="ro-RO"/>
              </w:rPr>
              <w:t>condiţii</w:t>
            </w:r>
            <w:proofErr w:type="spellEnd"/>
            <w:r w:rsidRPr="003C0EFD">
              <w:rPr>
                <w:rFonts w:ascii="Times New Roman" w:eastAsia="Times New Roman" w:hAnsi="Times New Roman" w:cs="Times New Roman"/>
                <w:sz w:val="24"/>
                <w:lang w:val="ro-RO" w:eastAsia="ro-RO"/>
              </w:rPr>
              <w:t>:</w:t>
            </w:r>
          </w:p>
          <w:p w:rsidR="008E0F9B" w:rsidRPr="003C0EFD" w:rsidRDefault="008E0F9B" w:rsidP="00E115FF">
            <w:pPr>
              <w:spacing w:after="0" w:line="240" w:lineRule="auto"/>
              <w:ind w:firstLine="660"/>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a) avizul de </w:t>
            </w:r>
            <w:proofErr w:type="spellStart"/>
            <w:r w:rsidRPr="003C0EFD">
              <w:rPr>
                <w:rFonts w:ascii="Times New Roman" w:eastAsia="Times New Roman" w:hAnsi="Times New Roman" w:cs="Times New Roman"/>
                <w:sz w:val="24"/>
                <w:lang w:val="ro-RO" w:eastAsia="ro-RO"/>
              </w:rPr>
              <w:t>însoţire</w:t>
            </w:r>
            <w:proofErr w:type="spellEnd"/>
            <w:r w:rsidRPr="003C0EFD">
              <w:rPr>
                <w:rFonts w:ascii="Times New Roman" w:eastAsia="Times New Roman" w:hAnsi="Times New Roman" w:cs="Times New Roman"/>
                <w:sz w:val="24"/>
                <w:lang w:val="ro-RO" w:eastAsia="ro-RO"/>
              </w:rPr>
              <w:t xml:space="preserve"> emis de către operatorul economic care realizează exportul este înregistrat în </w:t>
            </w:r>
            <w:proofErr w:type="spellStart"/>
            <w:r w:rsidRPr="003C0EFD">
              <w:rPr>
                <w:rFonts w:ascii="Times New Roman" w:eastAsia="Times New Roman" w:hAnsi="Times New Roman" w:cs="Times New Roman"/>
                <w:sz w:val="24"/>
                <w:lang w:val="ro-RO" w:eastAsia="ro-RO"/>
              </w:rPr>
              <w:t>Sumal</w:t>
            </w:r>
            <w:proofErr w:type="spellEnd"/>
            <w:r w:rsidRPr="003C0EFD">
              <w:rPr>
                <w:rFonts w:ascii="Times New Roman" w:eastAsia="Times New Roman" w:hAnsi="Times New Roman" w:cs="Times New Roman"/>
                <w:sz w:val="24"/>
                <w:lang w:val="ro-RO" w:eastAsia="ro-RO"/>
              </w:rPr>
              <w:t xml:space="preserve"> 2.0 și se află în perioada de valabilitate.  </w:t>
            </w:r>
          </w:p>
          <w:p w:rsidR="008E0F9B" w:rsidRPr="003C0EFD" w:rsidRDefault="008E0F9B" w:rsidP="00E115FF">
            <w:pPr>
              <w:spacing w:after="0" w:line="240" w:lineRule="auto"/>
              <w:ind w:firstLine="660"/>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b)destinatarul materialelor lemnoase înscris în aviz este un beneficiar din state non UE;</w:t>
            </w:r>
          </w:p>
          <w:p w:rsidR="008E0F9B" w:rsidRPr="003C0EFD" w:rsidRDefault="008E0F9B" w:rsidP="00E115FF">
            <w:pPr>
              <w:spacing w:after="0" w:line="240" w:lineRule="auto"/>
              <w:ind w:firstLine="660"/>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c) punctul de descărcare al avizului de însoțire,  în acest caz, este locul unde se fac formalitățile vamale. </w:t>
            </w:r>
          </w:p>
          <w:p w:rsidR="008E0F9B" w:rsidRPr="003C0EFD" w:rsidRDefault="008E0F9B" w:rsidP="00E115FF">
            <w:pPr>
              <w:spacing w:after="0" w:line="240" w:lineRule="auto"/>
              <w:jc w:val="both"/>
              <w:rPr>
                <w:rFonts w:ascii="Times New Roman" w:eastAsia="Times New Roman" w:hAnsi="Times New Roman" w:cs="Times New Roman"/>
                <w:sz w:val="24"/>
                <w:lang w:val="ro-RO" w:eastAsia="ro-RO"/>
              </w:rPr>
            </w:pPr>
            <w:r w:rsidRPr="003C0EFD">
              <w:rPr>
                <w:rFonts w:ascii="Times New Roman" w:eastAsia="Times New Roman" w:hAnsi="Times New Roman" w:cs="Times New Roman"/>
                <w:sz w:val="24"/>
                <w:lang w:val="ro-RO" w:eastAsia="ro-RO"/>
              </w:rPr>
              <w:t xml:space="preserve">  La art. 18 sunt detaliate condițiile pe care trebuie să le îndeplinească </w:t>
            </w:r>
            <w:proofErr w:type="spellStart"/>
            <w:r w:rsidRPr="003C0EFD">
              <w:rPr>
                <w:rFonts w:ascii="Times New Roman" w:eastAsia="Times New Roman" w:hAnsi="Times New Roman" w:cs="Times New Roman"/>
                <w:sz w:val="24"/>
                <w:lang w:val="ro-RO" w:eastAsia="ro-RO"/>
              </w:rPr>
              <w:t>spaţiul</w:t>
            </w:r>
            <w:proofErr w:type="spellEnd"/>
            <w:r w:rsidRPr="003C0EFD">
              <w:rPr>
                <w:rFonts w:ascii="Times New Roman" w:eastAsia="Times New Roman" w:hAnsi="Times New Roman" w:cs="Times New Roman"/>
                <w:sz w:val="24"/>
                <w:lang w:val="ro-RO" w:eastAsia="ro-RO"/>
              </w:rPr>
              <w:t xml:space="preserve"> de depozitare în care se depozitează/prelucrează/sortează/comercializează materialele lemnoase și modalitatea de înregistrare a acestuia în aplicația SUMAL 2.0. De asemenea s-a reglementat modalitatea de înregistrare a platformei primare  în Aplicația SUMAL 2.0.</w:t>
            </w:r>
          </w:p>
          <w:p w:rsidR="008E0F9B" w:rsidRPr="00E115FF" w:rsidRDefault="008E0F9B" w:rsidP="00E115FF">
            <w:pPr>
              <w:spacing w:after="0" w:line="240" w:lineRule="auto"/>
              <w:jc w:val="both"/>
              <w:rPr>
                <w:rStyle w:val="shdr"/>
                <w:rFonts w:ascii="Times New Roman" w:hAnsi="Times New Roman" w:cs="Times New Roman"/>
                <w:bCs/>
                <w:sz w:val="24"/>
                <w:szCs w:val="24"/>
                <w:bdr w:val="none" w:sz="0" w:space="0" w:color="auto" w:frame="1"/>
                <w:shd w:val="clear" w:color="auto" w:fill="FFFFFF"/>
                <w:lang w:val="ro-RO"/>
              </w:rPr>
            </w:pPr>
            <w:r w:rsidRPr="003C0EFD">
              <w:rPr>
                <w:rFonts w:ascii="Times New Roman" w:eastAsia="Calibri" w:hAnsi="Times New Roman" w:cs="Times New Roman"/>
                <w:sz w:val="24"/>
                <w:szCs w:val="24"/>
                <w:lang w:val="ro-RO"/>
              </w:rPr>
              <w:t xml:space="preserve">  Art.  20 și 21 </w:t>
            </w:r>
            <w:r w:rsidRPr="00E115FF">
              <w:rPr>
                <w:rFonts w:ascii="Times New Roman" w:eastAsia="Calibri" w:hAnsi="Times New Roman" w:cs="Times New Roman"/>
                <w:sz w:val="24"/>
                <w:szCs w:val="24"/>
                <w:lang w:val="ro-RO"/>
              </w:rPr>
              <w:t xml:space="preserve">se modifică pentru </w:t>
            </w:r>
            <w:r w:rsidRPr="008E0F9B">
              <w:rPr>
                <w:rFonts w:ascii="Times New Roman" w:eastAsia="Calibri" w:hAnsi="Times New Roman" w:cs="Times New Roman"/>
                <w:sz w:val="24"/>
                <w:szCs w:val="24"/>
                <w:lang w:val="ro-RO"/>
              </w:rPr>
              <w:t xml:space="preserve">punerea în corelare cu prevederile Legii nr. 197/2020 </w:t>
            </w:r>
            <w:r w:rsidRPr="008E0F9B">
              <w:rPr>
                <w:rStyle w:val="shdr"/>
                <w:rFonts w:ascii="Times New Roman" w:hAnsi="Times New Roman" w:cs="Times New Roman"/>
                <w:bCs/>
                <w:sz w:val="24"/>
                <w:szCs w:val="24"/>
                <w:bdr w:val="none" w:sz="0" w:space="0" w:color="auto" w:frame="1"/>
                <w:shd w:val="clear" w:color="auto" w:fill="FFFFFF"/>
                <w:lang w:val="ro-RO"/>
              </w:rPr>
              <w:t>pentru modificarea și completarea </w:t>
            </w:r>
            <w:hyperlink r:id="rId16" w:history="1">
              <w:r w:rsidRPr="008E0F9B">
                <w:rPr>
                  <w:rStyle w:val="Hyperlink"/>
                  <w:rFonts w:ascii="Times New Roman" w:hAnsi="Times New Roman" w:cs="Times New Roman"/>
                  <w:bCs/>
                  <w:color w:val="auto"/>
                  <w:sz w:val="24"/>
                  <w:szCs w:val="24"/>
                  <w:u w:val="none"/>
                  <w:bdr w:val="none" w:sz="0" w:space="0" w:color="auto" w:frame="1"/>
                  <w:shd w:val="clear" w:color="auto" w:fill="FFFFFF"/>
                  <w:lang w:val="ro-RO"/>
                </w:rPr>
                <w:t>Legii nr. 46/2008 - Codul silvic</w:t>
              </w:r>
            </w:hyperlink>
            <w:r w:rsidRPr="008E0F9B">
              <w:rPr>
                <w:rStyle w:val="shdr"/>
                <w:rFonts w:ascii="Times New Roman" w:hAnsi="Times New Roman" w:cs="Times New Roman"/>
                <w:bCs/>
                <w:sz w:val="24"/>
                <w:szCs w:val="24"/>
                <w:bdr w:val="none" w:sz="0" w:space="0" w:color="auto" w:frame="1"/>
                <w:shd w:val="clear" w:color="auto" w:fill="FFFFFF"/>
                <w:lang w:val="ro-RO"/>
              </w:rPr>
              <w:t xml:space="preserve">, în ceea ce privește definirea materialelor lemnoase. Acest articol reglementa </w:t>
            </w:r>
            <w:r w:rsidRPr="00E115FF">
              <w:rPr>
                <w:rStyle w:val="shdr"/>
                <w:rFonts w:ascii="Times New Roman" w:hAnsi="Times New Roman" w:cs="Times New Roman"/>
                <w:bCs/>
                <w:sz w:val="24"/>
                <w:szCs w:val="24"/>
                <w:bdr w:val="none" w:sz="0" w:space="0" w:color="auto" w:frame="1"/>
                <w:shd w:val="clear" w:color="auto" w:fill="FFFFFF"/>
                <w:lang w:val="ro-RO"/>
              </w:rPr>
              <w:t>trasabilitatea produselor din lemn, care în prezent fac parte din categoria materialelor lemnoase.</w:t>
            </w:r>
          </w:p>
          <w:p w:rsidR="008E0F9B" w:rsidRPr="003C0EFD" w:rsidRDefault="008E0F9B" w:rsidP="00E115FF">
            <w:pPr>
              <w:spacing w:after="0" w:line="276" w:lineRule="auto"/>
              <w:jc w:val="both"/>
              <w:rPr>
                <w:rFonts w:ascii="Times New Roman" w:eastAsia="Times New Roman" w:hAnsi="Times New Roman" w:cs="Times New Roman"/>
                <w:color w:val="000000"/>
                <w:sz w:val="24"/>
                <w:lang w:val="ro-RO" w:eastAsia="ro-RO"/>
              </w:rPr>
            </w:pPr>
            <w:r w:rsidRPr="003C0EFD">
              <w:rPr>
                <w:rFonts w:ascii="Times New Roman" w:eastAsia="Times New Roman" w:hAnsi="Times New Roman" w:cs="Times New Roman"/>
                <w:color w:val="000000"/>
                <w:sz w:val="24"/>
                <w:lang w:val="ro-RO" w:eastAsia="ro-RO"/>
              </w:rPr>
              <w:lastRenderedPageBreak/>
              <w:t xml:space="preserve">  Art. 22 alin. (2) se aduc clarificări cu privire la emiterea avizului de însoțire în </w:t>
            </w:r>
            <w:proofErr w:type="spellStart"/>
            <w:r w:rsidRPr="003C0EFD">
              <w:rPr>
                <w:rFonts w:ascii="Times New Roman" w:eastAsia="Times New Roman" w:hAnsi="Times New Roman" w:cs="Times New Roman"/>
                <w:color w:val="000000"/>
                <w:sz w:val="24"/>
                <w:lang w:val="ro-RO" w:eastAsia="ro-RO"/>
              </w:rPr>
              <w:t>funcţie</w:t>
            </w:r>
            <w:proofErr w:type="spellEnd"/>
            <w:r w:rsidRPr="003C0EFD">
              <w:rPr>
                <w:rFonts w:ascii="Times New Roman" w:eastAsia="Times New Roman" w:hAnsi="Times New Roman" w:cs="Times New Roman"/>
                <w:color w:val="000000"/>
                <w:sz w:val="24"/>
                <w:lang w:val="ro-RO" w:eastAsia="ro-RO"/>
              </w:rPr>
              <w:t xml:space="preserve"> de localizarea materialelor lemnoase.</w:t>
            </w:r>
          </w:p>
          <w:p w:rsidR="008E0F9B" w:rsidRPr="008E0F9B" w:rsidRDefault="008E0F9B" w:rsidP="00E115FF">
            <w:pPr>
              <w:spacing w:after="0" w:line="240" w:lineRule="auto"/>
              <w:jc w:val="both"/>
              <w:rPr>
                <w:rStyle w:val="shdr"/>
                <w:rFonts w:ascii="Times New Roman" w:hAnsi="Times New Roman" w:cs="Times New Roman"/>
                <w:bCs/>
                <w:sz w:val="24"/>
                <w:szCs w:val="24"/>
                <w:bdr w:val="none" w:sz="0" w:space="0" w:color="auto" w:frame="1"/>
                <w:shd w:val="clear" w:color="auto" w:fill="FFFFFF"/>
                <w:lang w:val="ro-RO"/>
              </w:rPr>
            </w:pPr>
            <w:r w:rsidRPr="003C0EFD">
              <w:rPr>
                <w:rFonts w:ascii="Times New Roman" w:eastAsia="Times New Roman" w:hAnsi="Times New Roman" w:cs="Times New Roman"/>
                <w:color w:val="000000"/>
                <w:sz w:val="24"/>
                <w:lang w:val="ro-RO" w:eastAsia="ro-RO"/>
              </w:rPr>
              <w:t xml:space="preserve">  Anexa nr. 1 se completează cu definiția biomasei certificabile și necertificabile, a lemnului semifabricat și pentru </w:t>
            </w:r>
            <w:r w:rsidRPr="00E115FF">
              <w:rPr>
                <w:rFonts w:ascii="Times New Roman" w:eastAsia="Calibri" w:hAnsi="Times New Roman" w:cs="Times New Roman"/>
                <w:sz w:val="24"/>
                <w:szCs w:val="24"/>
                <w:lang w:val="ro-RO"/>
              </w:rPr>
              <w:t xml:space="preserve">punerea în corelare cu prevederile Legii nr. 197/2020 </w:t>
            </w:r>
            <w:r w:rsidRPr="00E115FF">
              <w:rPr>
                <w:rStyle w:val="shdr"/>
                <w:rFonts w:ascii="Times New Roman" w:hAnsi="Times New Roman" w:cs="Times New Roman"/>
                <w:bCs/>
                <w:sz w:val="24"/>
                <w:szCs w:val="24"/>
                <w:bdr w:val="none" w:sz="0" w:space="0" w:color="auto" w:frame="1"/>
                <w:shd w:val="clear" w:color="auto" w:fill="FFFFFF"/>
                <w:lang w:val="ro-RO"/>
              </w:rPr>
              <w:t xml:space="preserve">pentru </w:t>
            </w:r>
            <w:r w:rsidRPr="008E0F9B">
              <w:rPr>
                <w:rStyle w:val="shdr"/>
                <w:rFonts w:ascii="Times New Roman" w:hAnsi="Times New Roman" w:cs="Times New Roman"/>
                <w:bCs/>
                <w:sz w:val="24"/>
                <w:szCs w:val="24"/>
                <w:bdr w:val="none" w:sz="0" w:space="0" w:color="auto" w:frame="1"/>
                <w:shd w:val="clear" w:color="auto" w:fill="FFFFFF"/>
                <w:lang w:val="ro-RO"/>
              </w:rPr>
              <w:t>modificarea și completarea </w:t>
            </w:r>
            <w:hyperlink r:id="rId17" w:history="1">
              <w:r w:rsidRPr="008E0F9B">
                <w:rPr>
                  <w:rStyle w:val="Hyperlink"/>
                  <w:rFonts w:ascii="Times New Roman" w:hAnsi="Times New Roman" w:cs="Times New Roman"/>
                  <w:bCs/>
                  <w:color w:val="auto"/>
                  <w:sz w:val="24"/>
                  <w:szCs w:val="24"/>
                  <w:u w:val="none"/>
                  <w:bdr w:val="none" w:sz="0" w:space="0" w:color="auto" w:frame="1"/>
                  <w:shd w:val="clear" w:color="auto" w:fill="FFFFFF"/>
                  <w:lang w:val="ro-RO"/>
                </w:rPr>
                <w:t>Legii nr. 46/2008 - Codul silvic</w:t>
              </w:r>
            </w:hyperlink>
            <w:r w:rsidRPr="008E0F9B">
              <w:rPr>
                <w:rStyle w:val="shdr"/>
                <w:rFonts w:ascii="Times New Roman" w:hAnsi="Times New Roman" w:cs="Times New Roman"/>
                <w:bCs/>
                <w:sz w:val="24"/>
                <w:szCs w:val="24"/>
                <w:bdr w:val="none" w:sz="0" w:space="0" w:color="auto" w:frame="1"/>
                <w:shd w:val="clear" w:color="auto" w:fill="FFFFFF"/>
                <w:lang w:val="ro-RO"/>
              </w:rPr>
              <w:t>, în ceea ce privește definirea materialelor lemnoase. Acest articol reglementa trasabilitatea produselor din lemn, care în prezent fac parte din categoria materialelor lemnoase.</w:t>
            </w:r>
          </w:p>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Anexa nr. 3 s-a modificat prin eliminarea avizului gărzii forestiere, deoarece această structură nu este parte la măsurătorile realizate.</w:t>
            </w:r>
          </w:p>
          <w:p w:rsidR="008E0F9B" w:rsidRPr="003C0EFD" w:rsidRDefault="008E0F9B" w:rsidP="00E115FF">
            <w:pPr>
              <w:spacing w:after="0" w:line="240" w:lineRule="auto"/>
              <w:ind w:right="-25"/>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Anexa nr. 5 s-a modificat pentru punerea în corelare cu modelul din aplicațiile SUMAL 2.0.</w:t>
            </w:r>
          </w:p>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Anexa nr. 6 s-a modificat prin instituirea de valori minime și maxime pentru factorii de cubaj utilizați la calculul volumului materialelor lemnoase transportate în forme geometrice, pentru determinarea unui volum mai precis și pentru acoperirea tuturor situațiilor întâlnite în practică.</w:t>
            </w:r>
          </w:p>
        </w:tc>
      </w:tr>
      <w:tr w:rsidR="008E0F9B" w:rsidRPr="003C0EFD" w:rsidTr="00E115FF">
        <w:trPr>
          <w:trHeight w:val="275"/>
          <w:tblCellSpacing w:w="0" w:type="dxa"/>
        </w:trPr>
        <w:tc>
          <w:tcPr>
            <w:tcW w:w="2490" w:type="dxa"/>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lastRenderedPageBreak/>
              <w:t xml:space="preserve">3. Alte </w:t>
            </w:r>
            <w:proofErr w:type="spellStart"/>
            <w:r w:rsidRPr="003C0EFD">
              <w:rPr>
                <w:rFonts w:ascii="Times New Roman" w:eastAsia="Times New Roman" w:hAnsi="Times New Roman" w:cs="Times New Roman"/>
                <w:sz w:val="24"/>
                <w:szCs w:val="24"/>
                <w:lang w:val="ro-RO"/>
              </w:rPr>
              <w:t>informaţii</w:t>
            </w:r>
            <w:proofErr w:type="spellEnd"/>
            <w:r w:rsidRPr="003C0EFD">
              <w:rPr>
                <w:rFonts w:ascii="Times New Roman" w:eastAsia="Times New Roman" w:hAnsi="Times New Roman" w:cs="Times New Roman"/>
                <w:sz w:val="24"/>
                <w:szCs w:val="24"/>
                <w:lang w:val="ro-RO"/>
              </w:rPr>
              <w:t xml:space="preserve"> </w:t>
            </w:r>
          </w:p>
        </w:tc>
        <w:tc>
          <w:tcPr>
            <w:tcW w:w="7433" w:type="dxa"/>
            <w:gridSpan w:val="3"/>
            <w:tcMar>
              <w:top w:w="15" w:type="dxa"/>
              <w:left w:w="15" w:type="dxa"/>
              <w:bottom w:w="15" w:type="dxa"/>
              <w:right w:w="15" w:type="dxa"/>
            </w:tcMar>
          </w:tcPr>
          <w:p w:rsidR="008E0F9B" w:rsidRPr="003C0EFD" w:rsidRDefault="008E0F9B" w:rsidP="00E115FF">
            <w:pPr>
              <w:tabs>
                <w:tab w:val="left" w:pos="1065"/>
              </w:tabs>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b/>
                <w:sz w:val="24"/>
                <w:szCs w:val="24"/>
                <w:lang w:val="ro-RO"/>
              </w:rPr>
              <w:t xml:space="preserve">  </w:t>
            </w:r>
            <w:r w:rsidRPr="003C0EFD">
              <w:rPr>
                <w:rFonts w:ascii="Times New Roman" w:eastAsia="Times New Roman" w:hAnsi="Times New Roman" w:cs="Times New Roman"/>
                <w:sz w:val="24"/>
                <w:szCs w:val="24"/>
                <w:lang w:val="ro-RO"/>
              </w:rPr>
              <w:t>Valorificarea masei lemnoase din fondul forestier proprietate publică se face potrivit Regulamentului de valorificare a masei lemnoase aprobat prin Hotărârea Guvernului nr. 715/2017, cu modificările și completările ulterioare, licitațiile publice pentru valorificarea masei lemnoase neintrând sub incidența legislației privind achizițiile publice.</w:t>
            </w:r>
          </w:p>
          <w:p w:rsidR="008E0F9B" w:rsidRPr="00E115FF" w:rsidRDefault="008E0F9B" w:rsidP="00E115FF">
            <w:pPr>
              <w:spacing w:after="0"/>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Soluțiile legislative din prezentul proiect vizează materialele lemnoase, așa cum sunt definite în Legea nr. 46/2008- Codul silvic, republicată, cu modificările și completările ulterioare.</w:t>
            </w:r>
            <w:r w:rsidRPr="00E115FF">
              <w:rPr>
                <w:rFonts w:ascii="Times New Roman" w:eastAsia="Times New Roman" w:hAnsi="Times New Roman" w:cs="Times New Roman"/>
                <w:bCs/>
                <w:sz w:val="24"/>
                <w:szCs w:val="24"/>
                <w:bdr w:val="none" w:sz="0" w:space="0" w:color="auto" w:frame="1"/>
                <w:shd w:val="clear" w:color="auto" w:fill="FFFFFF"/>
                <w:lang w:val="ro-RO"/>
              </w:rPr>
              <w:t xml:space="preserve"> </w:t>
            </w:r>
          </w:p>
          <w:p w:rsidR="008E0F9B" w:rsidRPr="00E115FF" w:rsidRDefault="008E0F9B" w:rsidP="00E115FF">
            <w:pPr>
              <w:spacing w:after="0"/>
              <w:ind w:right="261"/>
              <w:jc w:val="both"/>
              <w:rPr>
                <w:rFonts w:ascii="Times New Roman" w:eastAsia="Times New Roman" w:hAnsi="Times New Roman" w:cs="Times New Roman"/>
                <w:sz w:val="24"/>
                <w:szCs w:val="24"/>
                <w:lang w:val="ro-RO"/>
              </w:rPr>
            </w:pPr>
          </w:p>
        </w:tc>
      </w:tr>
      <w:tr w:rsidR="008E0F9B" w:rsidRPr="003C0EFD" w:rsidTr="00E115FF">
        <w:trPr>
          <w:tblCellSpacing w:w="0" w:type="dxa"/>
        </w:trPr>
        <w:tc>
          <w:tcPr>
            <w:tcW w:w="9923" w:type="dxa"/>
            <w:gridSpan w:val="4"/>
            <w:tcMar>
              <w:top w:w="15" w:type="dxa"/>
              <w:left w:w="15" w:type="dxa"/>
              <w:bottom w:w="15" w:type="dxa"/>
              <w:right w:w="15" w:type="dxa"/>
            </w:tcMar>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p w:rsidR="008E0F9B" w:rsidRPr="003C0EFD" w:rsidRDefault="008E0F9B" w:rsidP="00E115FF">
            <w:pPr>
              <w:spacing w:after="0" w:line="240" w:lineRule="auto"/>
              <w:rPr>
                <w:rFonts w:ascii="Times New Roman" w:eastAsia="Times New Roman" w:hAnsi="Times New Roman" w:cs="Times New Roman"/>
                <w:b/>
                <w:sz w:val="24"/>
                <w:szCs w:val="24"/>
                <w:lang w:val="ro-RO"/>
              </w:rPr>
            </w:pPr>
            <w:r w:rsidRPr="003C0EFD">
              <w:rPr>
                <w:rFonts w:ascii="Times New Roman" w:eastAsia="Times New Roman" w:hAnsi="Times New Roman" w:cs="Times New Roman"/>
                <w:b/>
                <w:sz w:val="24"/>
                <w:szCs w:val="24"/>
                <w:lang w:val="ro-RO"/>
              </w:rPr>
              <w:t xml:space="preserve">    </w:t>
            </w:r>
            <w:proofErr w:type="spellStart"/>
            <w:r w:rsidRPr="003C0EFD">
              <w:rPr>
                <w:rFonts w:ascii="Times New Roman" w:eastAsia="Times New Roman" w:hAnsi="Times New Roman" w:cs="Times New Roman"/>
                <w:b/>
                <w:sz w:val="24"/>
                <w:szCs w:val="24"/>
                <w:lang w:val="ro-RO"/>
              </w:rPr>
              <w:t>Secţiunea</w:t>
            </w:r>
            <w:proofErr w:type="spellEnd"/>
            <w:r w:rsidRPr="003C0EFD">
              <w:rPr>
                <w:rFonts w:ascii="Times New Roman" w:eastAsia="Times New Roman" w:hAnsi="Times New Roman" w:cs="Times New Roman"/>
                <w:b/>
                <w:sz w:val="24"/>
                <w:szCs w:val="24"/>
                <w:lang w:val="ro-RO"/>
              </w:rPr>
              <w:t xml:space="preserve"> a 3-a: Impactul socioeconomic al proiectului de act normativ</w:t>
            </w:r>
          </w:p>
          <w:p w:rsidR="008E0F9B" w:rsidRPr="003C0EFD" w:rsidRDefault="008E0F9B" w:rsidP="00E115FF">
            <w:pPr>
              <w:spacing w:after="0" w:line="240" w:lineRule="auto"/>
              <w:rPr>
                <w:rFonts w:ascii="Times New Roman" w:eastAsia="Times New Roman" w:hAnsi="Times New Roman" w:cs="Times New Roman"/>
                <w:b/>
                <w:sz w:val="24"/>
                <w:szCs w:val="24"/>
                <w:lang w:val="ro-RO"/>
              </w:rPr>
            </w:pPr>
          </w:p>
        </w:tc>
      </w:tr>
      <w:tr w:rsidR="008E0F9B" w:rsidRPr="003C0EFD" w:rsidTr="00E115FF">
        <w:trPr>
          <w:tblCellSpacing w:w="0" w:type="dxa"/>
        </w:trPr>
        <w:tc>
          <w:tcPr>
            <w:tcW w:w="4140" w:type="dxa"/>
            <w:gridSpan w:val="3"/>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1. Impactul macroeconomic</w:t>
            </w:r>
          </w:p>
        </w:tc>
        <w:tc>
          <w:tcPr>
            <w:tcW w:w="5783" w:type="dxa"/>
            <w:tcMar>
              <w:top w:w="15" w:type="dxa"/>
              <w:left w:w="15" w:type="dxa"/>
              <w:bottom w:w="15" w:type="dxa"/>
              <w:right w:w="15" w:type="dxa"/>
            </w:tcMar>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Proiectul de act normativ nu se referă la acest subiect.</w:t>
            </w:r>
          </w:p>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p>
        </w:tc>
      </w:tr>
      <w:tr w:rsidR="008E0F9B" w:rsidRPr="003C0EFD" w:rsidTr="00E115FF">
        <w:trPr>
          <w:tblCellSpacing w:w="0" w:type="dxa"/>
        </w:trPr>
        <w:tc>
          <w:tcPr>
            <w:tcW w:w="4140" w:type="dxa"/>
            <w:gridSpan w:val="3"/>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1.</w:t>
            </w:r>
            <w:r w:rsidRPr="003C0EFD">
              <w:rPr>
                <w:rFonts w:ascii="Times New Roman" w:eastAsia="Times New Roman" w:hAnsi="Times New Roman" w:cs="Times New Roman"/>
                <w:sz w:val="24"/>
                <w:szCs w:val="24"/>
                <w:vertAlign w:val="superscript"/>
                <w:lang w:val="ro-RO"/>
              </w:rPr>
              <w:t xml:space="preserve">1 </w:t>
            </w:r>
            <w:r w:rsidRPr="003C0EFD">
              <w:rPr>
                <w:rFonts w:ascii="Times New Roman" w:eastAsia="Times New Roman" w:hAnsi="Times New Roman" w:cs="Times New Roman"/>
                <w:sz w:val="24"/>
                <w:szCs w:val="24"/>
                <w:lang w:val="ro-RO"/>
              </w:rPr>
              <w:t xml:space="preserve">Impactul asupra mediului </w:t>
            </w:r>
            <w:proofErr w:type="spellStart"/>
            <w:r w:rsidRPr="003C0EFD">
              <w:rPr>
                <w:rFonts w:ascii="Times New Roman" w:eastAsia="Times New Roman" w:hAnsi="Times New Roman" w:cs="Times New Roman"/>
                <w:sz w:val="24"/>
                <w:szCs w:val="24"/>
                <w:lang w:val="ro-RO"/>
              </w:rPr>
              <w:t>concurenţial</w:t>
            </w:r>
            <w:proofErr w:type="spellEnd"/>
            <w:r w:rsidRPr="003C0EFD">
              <w:rPr>
                <w:rFonts w:ascii="Times New Roman" w:eastAsia="Times New Roman" w:hAnsi="Times New Roman" w:cs="Times New Roman"/>
                <w:sz w:val="24"/>
                <w:szCs w:val="24"/>
                <w:lang w:val="ro-RO"/>
              </w:rPr>
              <w:t xml:space="preserve"> </w:t>
            </w:r>
            <w:proofErr w:type="spellStart"/>
            <w:r w:rsidRPr="003C0EFD">
              <w:rPr>
                <w:rFonts w:ascii="Times New Roman" w:eastAsia="Times New Roman" w:hAnsi="Times New Roman" w:cs="Times New Roman"/>
                <w:sz w:val="24"/>
                <w:szCs w:val="24"/>
                <w:lang w:val="ro-RO"/>
              </w:rPr>
              <w:t>şi</w:t>
            </w:r>
            <w:proofErr w:type="spellEnd"/>
            <w:r w:rsidRPr="003C0EFD">
              <w:rPr>
                <w:rFonts w:ascii="Times New Roman" w:eastAsia="Times New Roman" w:hAnsi="Times New Roman" w:cs="Times New Roman"/>
                <w:sz w:val="24"/>
                <w:szCs w:val="24"/>
                <w:lang w:val="ro-RO"/>
              </w:rPr>
              <w:t xml:space="preserve"> domeniul ajutoarelor de stat </w:t>
            </w:r>
          </w:p>
        </w:tc>
        <w:tc>
          <w:tcPr>
            <w:tcW w:w="5783" w:type="dxa"/>
            <w:tcMar>
              <w:top w:w="15" w:type="dxa"/>
              <w:left w:w="15" w:type="dxa"/>
              <w:bottom w:w="15" w:type="dxa"/>
              <w:right w:w="15" w:type="dxa"/>
            </w:tcMar>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Proiectul de act normativ nu se referă la acest subiect.</w:t>
            </w:r>
          </w:p>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p>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p>
        </w:tc>
      </w:tr>
      <w:tr w:rsidR="008E0F9B" w:rsidRPr="003C0EFD" w:rsidTr="00A568F2">
        <w:trPr>
          <w:trHeight w:val="807"/>
          <w:tblCellSpacing w:w="0" w:type="dxa"/>
        </w:trPr>
        <w:tc>
          <w:tcPr>
            <w:tcW w:w="4140" w:type="dxa"/>
            <w:gridSpan w:val="3"/>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2. Impactul asupra mediului de afaceri</w:t>
            </w:r>
          </w:p>
        </w:tc>
        <w:tc>
          <w:tcPr>
            <w:tcW w:w="5783" w:type="dxa"/>
            <w:tcMar>
              <w:top w:w="15" w:type="dxa"/>
              <w:left w:w="15" w:type="dxa"/>
              <w:bottom w:w="15" w:type="dxa"/>
              <w:right w:w="15" w:type="dxa"/>
            </w:tcMar>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Proiectul de act normativ nu se referă la acest subiect.</w:t>
            </w:r>
          </w:p>
          <w:p w:rsidR="008E0F9B" w:rsidRPr="00E115FF" w:rsidRDefault="008E0F9B" w:rsidP="00E115FF">
            <w:pPr>
              <w:spacing w:after="0" w:line="240" w:lineRule="auto"/>
              <w:jc w:val="both"/>
              <w:rPr>
                <w:rFonts w:ascii="Times New Roman" w:eastAsia="Times New Roman" w:hAnsi="Times New Roman" w:cs="Times New Roman"/>
                <w:sz w:val="24"/>
                <w:szCs w:val="24"/>
                <w:lang w:val="ro-RO"/>
              </w:rPr>
            </w:pPr>
          </w:p>
        </w:tc>
      </w:tr>
      <w:tr w:rsidR="008E0F9B" w:rsidRPr="003C0EFD" w:rsidTr="00A568F2">
        <w:trPr>
          <w:trHeight w:val="773"/>
          <w:tblCellSpacing w:w="0" w:type="dxa"/>
        </w:trPr>
        <w:tc>
          <w:tcPr>
            <w:tcW w:w="4140" w:type="dxa"/>
            <w:gridSpan w:val="3"/>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2</w:t>
            </w:r>
            <w:r w:rsidRPr="003C0EFD">
              <w:rPr>
                <w:rFonts w:ascii="Times New Roman" w:eastAsia="Times New Roman" w:hAnsi="Times New Roman" w:cs="Times New Roman"/>
                <w:sz w:val="24"/>
                <w:szCs w:val="24"/>
                <w:vertAlign w:val="superscript"/>
                <w:lang w:val="ro-RO"/>
              </w:rPr>
              <w:t>1</w:t>
            </w:r>
            <w:r w:rsidRPr="003C0EFD">
              <w:rPr>
                <w:rFonts w:ascii="Times New Roman" w:eastAsia="Times New Roman" w:hAnsi="Times New Roman" w:cs="Times New Roman"/>
                <w:sz w:val="24"/>
                <w:szCs w:val="24"/>
                <w:lang w:val="ro-RO"/>
              </w:rPr>
              <w:t xml:space="preserve"> Impactul asupra sarcinilor administrative</w:t>
            </w:r>
          </w:p>
        </w:tc>
        <w:tc>
          <w:tcPr>
            <w:tcW w:w="5783" w:type="dxa"/>
            <w:tcMar>
              <w:top w:w="15" w:type="dxa"/>
              <w:left w:w="15" w:type="dxa"/>
              <w:bottom w:w="15" w:type="dxa"/>
              <w:right w:w="15" w:type="dxa"/>
            </w:tcMar>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Proiectul de act normativ nu se referă la acest subiect.</w:t>
            </w:r>
          </w:p>
          <w:p w:rsidR="008E0F9B" w:rsidRPr="003C0EFD" w:rsidRDefault="008E0F9B" w:rsidP="00E115FF">
            <w:pPr>
              <w:spacing w:after="0" w:line="240" w:lineRule="auto"/>
              <w:ind w:firstLine="720"/>
              <w:jc w:val="both"/>
              <w:rPr>
                <w:rFonts w:ascii="Times New Roman" w:eastAsia="Times New Roman" w:hAnsi="Times New Roman" w:cs="Times New Roman"/>
                <w:sz w:val="24"/>
                <w:szCs w:val="24"/>
                <w:lang w:val="ro-RO"/>
              </w:rPr>
            </w:pPr>
          </w:p>
        </w:tc>
      </w:tr>
      <w:tr w:rsidR="008E0F9B" w:rsidRPr="003C0EFD" w:rsidTr="00A568F2">
        <w:trPr>
          <w:trHeight w:val="739"/>
          <w:tblCellSpacing w:w="0" w:type="dxa"/>
        </w:trPr>
        <w:tc>
          <w:tcPr>
            <w:tcW w:w="4140" w:type="dxa"/>
            <w:gridSpan w:val="3"/>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Garamond" w:hAnsi="Times New Roman" w:cs="Times New Roman"/>
                <w:iCs/>
                <w:sz w:val="24"/>
                <w:szCs w:val="24"/>
                <w:lang w:val="ro-RO"/>
              </w:rPr>
              <w:t>2</w:t>
            </w:r>
            <w:r w:rsidRPr="003C0EFD">
              <w:rPr>
                <w:rFonts w:ascii="Times New Roman" w:eastAsia="Garamond" w:hAnsi="Times New Roman" w:cs="Times New Roman"/>
                <w:iCs/>
                <w:sz w:val="24"/>
                <w:szCs w:val="24"/>
                <w:vertAlign w:val="superscript"/>
                <w:lang w:val="ro-RO"/>
              </w:rPr>
              <w:t xml:space="preserve">2 </w:t>
            </w:r>
            <w:r w:rsidRPr="003C0EFD">
              <w:rPr>
                <w:rFonts w:ascii="Times New Roman" w:eastAsia="Garamond" w:hAnsi="Times New Roman" w:cs="Times New Roman"/>
                <w:iCs/>
                <w:sz w:val="24"/>
                <w:szCs w:val="24"/>
                <w:lang w:val="ro-RO"/>
              </w:rPr>
              <w:t xml:space="preserve">.Impactul asupra întreprinderilor mici </w:t>
            </w:r>
            <w:proofErr w:type="spellStart"/>
            <w:r w:rsidRPr="003C0EFD">
              <w:rPr>
                <w:rFonts w:ascii="Times New Roman" w:eastAsia="Garamond" w:hAnsi="Times New Roman" w:cs="Times New Roman"/>
                <w:iCs/>
                <w:sz w:val="24"/>
                <w:szCs w:val="24"/>
                <w:lang w:val="ro-RO"/>
              </w:rPr>
              <w:t>şi</w:t>
            </w:r>
            <w:proofErr w:type="spellEnd"/>
            <w:r w:rsidRPr="003C0EFD">
              <w:rPr>
                <w:rFonts w:ascii="Times New Roman" w:eastAsia="Garamond" w:hAnsi="Times New Roman" w:cs="Times New Roman"/>
                <w:iCs/>
                <w:sz w:val="24"/>
                <w:szCs w:val="24"/>
                <w:lang w:val="ro-RO"/>
              </w:rPr>
              <w:t xml:space="preserve"> mijlocii</w:t>
            </w:r>
          </w:p>
        </w:tc>
        <w:tc>
          <w:tcPr>
            <w:tcW w:w="5783" w:type="dxa"/>
            <w:tcMar>
              <w:top w:w="15" w:type="dxa"/>
              <w:left w:w="15" w:type="dxa"/>
              <w:bottom w:w="15" w:type="dxa"/>
              <w:right w:w="15" w:type="dxa"/>
            </w:tcMar>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Proiectul de act normativ nu se referă la acest subiect.</w:t>
            </w:r>
          </w:p>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p>
        </w:tc>
      </w:tr>
      <w:tr w:rsidR="008E0F9B" w:rsidRPr="003C0EFD" w:rsidTr="00A568F2">
        <w:trPr>
          <w:trHeight w:val="847"/>
          <w:tblCellSpacing w:w="0" w:type="dxa"/>
        </w:trPr>
        <w:tc>
          <w:tcPr>
            <w:tcW w:w="4140" w:type="dxa"/>
            <w:gridSpan w:val="3"/>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3. Impactul social</w:t>
            </w:r>
          </w:p>
        </w:tc>
        <w:tc>
          <w:tcPr>
            <w:tcW w:w="5783" w:type="dxa"/>
            <w:tcMar>
              <w:top w:w="15" w:type="dxa"/>
              <w:left w:w="15" w:type="dxa"/>
              <w:bottom w:w="15" w:type="dxa"/>
              <w:right w:w="15" w:type="dxa"/>
            </w:tcMar>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Proiectul de act normativ nu se referă la acest subiect.</w:t>
            </w:r>
          </w:p>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p>
        </w:tc>
      </w:tr>
      <w:tr w:rsidR="008E0F9B" w:rsidRPr="003C0EFD" w:rsidTr="00A568F2">
        <w:trPr>
          <w:trHeight w:val="813"/>
          <w:tblCellSpacing w:w="0" w:type="dxa"/>
        </w:trPr>
        <w:tc>
          <w:tcPr>
            <w:tcW w:w="4140" w:type="dxa"/>
            <w:gridSpan w:val="3"/>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4. Impactul asupra mediului </w:t>
            </w:r>
          </w:p>
        </w:tc>
        <w:tc>
          <w:tcPr>
            <w:tcW w:w="5783" w:type="dxa"/>
            <w:tcMar>
              <w:top w:w="15" w:type="dxa"/>
              <w:left w:w="15" w:type="dxa"/>
              <w:bottom w:w="15" w:type="dxa"/>
              <w:right w:w="15" w:type="dxa"/>
            </w:tcMar>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Proiectul de act normativ nu se referă la acest subiect.</w:t>
            </w:r>
          </w:p>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p>
        </w:tc>
      </w:tr>
      <w:tr w:rsidR="008E0F9B" w:rsidRPr="003C0EFD" w:rsidTr="00E115FF">
        <w:trPr>
          <w:tblCellSpacing w:w="0" w:type="dxa"/>
        </w:trPr>
        <w:tc>
          <w:tcPr>
            <w:tcW w:w="4140" w:type="dxa"/>
            <w:gridSpan w:val="3"/>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5.Alte </w:t>
            </w:r>
            <w:proofErr w:type="spellStart"/>
            <w:r w:rsidRPr="003C0EFD">
              <w:rPr>
                <w:rFonts w:ascii="Times New Roman" w:eastAsia="Times New Roman" w:hAnsi="Times New Roman" w:cs="Times New Roman"/>
                <w:sz w:val="24"/>
                <w:szCs w:val="24"/>
                <w:lang w:val="ro-RO"/>
              </w:rPr>
              <w:t>informaţii</w:t>
            </w:r>
            <w:proofErr w:type="spellEnd"/>
          </w:p>
        </w:tc>
        <w:tc>
          <w:tcPr>
            <w:tcW w:w="5783" w:type="dxa"/>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Nu au fost identificate</w:t>
            </w:r>
          </w:p>
          <w:p w:rsidR="008E0F9B" w:rsidRPr="003C0EFD" w:rsidRDefault="008E0F9B" w:rsidP="00E115FF">
            <w:pPr>
              <w:spacing w:after="0" w:line="240" w:lineRule="auto"/>
              <w:rPr>
                <w:rFonts w:ascii="Times New Roman" w:eastAsia="Times New Roman" w:hAnsi="Times New Roman" w:cs="Times New Roman"/>
                <w:sz w:val="24"/>
                <w:szCs w:val="24"/>
                <w:lang w:val="ro-RO"/>
              </w:rPr>
            </w:pPr>
          </w:p>
        </w:tc>
      </w:tr>
      <w:tr w:rsidR="008E0F9B" w:rsidRPr="003C0EFD" w:rsidTr="00E115FF">
        <w:trPr>
          <w:trHeight w:val="645"/>
          <w:tblCellSpacing w:w="0" w:type="dxa"/>
        </w:trPr>
        <w:tc>
          <w:tcPr>
            <w:tcW w:w="9923" w:type="dxa"/>
            <w:gridSpan w:val="4"/>
            <w:tcMar>
              <w:top w:w="15" w:type="dxa"/>
              <w:left w:w="15" w:type="dxa"/>
              <w:bottom w:w="15" w:type="dxa"/>
              <w:right w:w="15" w:type="dxa"/>
            </w:tcMar>
            <w:vAlign w:val="center"/>
          </w:tcPr>
          <w:tbl>
            <w:tblPr>
              <w:tblW w:w="9898" w:type="dxa"/>
              <w:tblLayout w:type="fixed"/>
              <w:tblLook w:val="0160" w:firstRow="1" w:lastRow="1" w:firstColumn="0" w:lastColumn="1" w:noHBand="0" w:noVBand="0"/>
            </w:tblPr>
            <w:tblGrid>
              <w:gridCol w:w="3378"/>
              <w:gridCol w:w="850"/>
              <w:gridCol w:w="709"/>
              <w:gridCol w:w="850"/>
              <w:gridCol w:w="851"/>
              <w:gridCol w:w="709"/>
              <w:gridCol w:w="2551"/>
            </w:tblGrid>
            <w:tr w:rsidR="008E0F9B" w:rsidRPr="003C0EFD" w:rsidTr="00A568F2">
              <w:trPr>
                <w:trHeight w:val="638"/>
              </w:trPr>
              <w:tc>
                <w:tcPr>
                  <w:tcW w:w="9898" w:type="dxa"/>
                  <w:gridSpan w:val="7"/>
                  <w:tcBorders>
                    <w:bottom w:val="single" w:sz="4" w:space="0" w:color="auto"/>
                  </w:tcBorders>
                  <w:shd w:val="clear" w:color="auto" w:fill="auto"/>
                </w:tcPr>
                <w:p w:rsidR="008E0F9B" w:rsidRPr="003C0EFD" w:rsidRDefault="008E0F9B" w:rsidP="00E115FF">
                  <w:pPr>
                    <w:tabs>
                      <w:tab w:val="left" w:pos="387"/>
                    </w:tabs>
                    <w:spacing w:after="0" w:line="240" w:lineRule="auto"/>
                    <w:jc w:val="center"/>
                    <w:rPr>
                      <w:rFonts w:ascii="Times New Roman" w:eastAsia="Times New Roman" w:hAnsi="Times New Roman" w:cs="Times New Roman"/>
                      <w:b/>
                      <w:sz w:val="24"/>
                      <w:szCs w:val="24"/>
                      <w:lang w:val="ro-RO"/>
                    </w:rPr>
                  </w:pPr>
                  <w:proofErr w:type="spellStart"/>
                  <w:r w:rsidRPr="003C0EFD">
                    <w:rPr>
                      <w:rFonts w:ascii="Times New Roman" w:eastAsia="Times New Roman" w:hAnsi="Times New Roman" w:cs="Times New Roman"/>
                      <w:b/>
                      <w:sz w:val="24"/>
                      <w:szCs w:val="24"/>
                      <w:lang w:val="ro-RO"/>
                    </w:rPr>
                    <w:lastRenderedPageBreak/>
                    <w:t>Secţiunea</w:t>
                  </w:r>
                  <w:proofErr w:type="spellEnd"/>
                  <w:r w:rsidRPr="003C0EFD">
                    <w:rPr>
                      <w:rFonts w:ascii="Times New Roman" w:eastAsia="Times New Roman" w:hAnsi="Times New Roman" w:cs="Times New Roman"/>
                      <w:b/>
                      <w:sz w:val="24"/>
                      <w:szCs w:val="24"/>
                      <w:lang w:val="ro-RO"/>
                    </w:rPr>
                    <w:t xml:space="preserve">   a 4-a Impactul financiar asupra bugetului general consolidat, atât pe termen scurt, pentru anul curent, cât </w:t>
                  </w:r>
                  <w:proofErr w:type="spellStart"/>
                  <w:r w:rsidRPr="003C0EFD">
                    <w:rPr>
                      <w:rFonts w:ascii="Times New Roman" w:eastAsia="Times New Roman" w:hAnsi="Times New Roman" w:cs="Times New Roman"/>
                      <w:b/>
                      <w:sz w:val="24"/>
                      <w:szCs w:val="24"/>
                      <w:lang w:val="ro-RO"/>
                    </w:rPr>
                    <w:t>şi</w:t>
                  </w:r>
                  <w:proofErr w:type="spellEnd"/>
                  <w:r w:rsidRPr="003C0EFD">
                    <w:rPr>
                      <w:rFonts w:ascii="Times New Roman" w:eastAsia="Times New Roman" w:hAnsi="Times New Roman" w:cs="Times New Roman"/>
                      <w:b/>
                      <w:sz w:val="24"/>
                      <w:szCs w:val="24"/>
                      <w:lang w:val="ro-RO"/>
                    </w:rPr>
                    <w:t xml:space="preserve"> pe termen lung (pe 5 ani)</w:t>
                  </w:r>
                </w:p>
                <w:p w:rsidR="008E0F9B" w:rsidRPr="003C0EFD" w:rsidRDefault="008E0F9B" w:rsidP="00E115FF">
                  <w:pPr>
                    <w:tabs>
                      <w:tab w:val="left" w:pos="387"/>
                    </w:tabs>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b/>
                      <w:sz w:val="24"/>
                      <w:szCs w:val="24"/>
                      <w:lang w:val="ro-RO"/>
                    </w:rPr>
                    <w:t xml:space="preserve">                                       </w:t>
                  </w:r>
                </w:p>
              </w:tc>
            </w:tr>
            <w:tr w:rsidR="008E0F9B" w:rsidRPr="003C0EFD" w:rsidTr="00A568F2">
              <w:trPr>
                <w:trHeight w:val="162"/>
              </w:trPr>
              <w:tc>
                <w:tcPr>
                  <w:tcW w:w="9898" w:type="dxa"/>
                  <w:gridSpan w:val="7"/>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A568F2">
                  <w:pPr>
                    <w:spacing w:after="0" w:line="240" w:lineRule="auto"/>
                    <w:ind w:left="720" w:right="4624" w:hanging="720"/>
                    <w:jc w:val="right"/>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mii lei -</w:t>
                  </w:r>
                </w:p>
              </w:tc>
            </w:tr>
            <w:tr w:rsidR="008E0F9B" w:rsidRPr="003C0EFD" w:rsidTr="00A568F2">
              <w:trPr>
                <w:trHeight w:val="270"/>
              </w:trPr>
              <w:tc>
                <w:tcPr>
                  <w:tcW w:w="3378" w:type="dxa"/>
                  <w:vMerge w:val="restart"/>
                  <w:tcBorders>
                    <w:top w:val="single" w:sz="4" w:space="0" w:color="auto"/>
                    <w:left w:val="single" w:sz="4" w:space="0" w:color="auto"/>
                    <w:right w:val="single" w:sz="4" w:space="0" w:color="auto"/>
                  </w:tcBorders>
                  <w:shd w:val="clear" w:color="auto" w:fill="auto"/>
                </w:tcPr>
                <w:p w:rsidR="008E0F9B" w:rsidRPr="003C0EFD" w:rsidRDefault="008E0F9B" w:rsidP="00E115FF">
                  <w:pPr>
                    <w:tabs>
                      <w:tab w:val="left" w:pos="6705"/>
                    </w:tabs>
                    <w:spacing w:after="0" w:line="240" w:lineRule="auto"/>
                    <w:ind w:left="720" w:hanging="720"/>
                    <w:jc w:val="center"/>
                    <w:rPr>
                      <w:rFonts w:ascii="Times New Roman" w:eastAsia="Times New Roman" w:hAnsi="Times New Roman" w:cs="Times New Roman"/>
                      <w:sz w:val="24"/>
                      <w:szCs w:val="24"/>
                      <w:lang w:val="ro-RO"/>
                    </w:rPr>
                  </w:pPr>
                </w:p>
                <w:p w:rsidR="008E0F9B" w:rsidRPr="003C0EFD" w:rsidRDefault="008E0F9B" w:rsidP="00E115FF">
                  <w:pPr>
                    <w:tabs>
                      <w:tab w:val="left" w:pos="6705"/>
                    </w:tabs>
                    <w:spacing w:after="0" w:line="240" w:lineRule="auto"/>
                    <w:ind w:left="720" w:hanging="720"/>
                    <w:jc w:val="center"/>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Indicatori</w:t>
                  </w:r>
                </w:p>
                <w:p w:rsidR="008E0F9B" w:rsidRPr="003C0EFD" w:rsidRDefault="008E0F9B" w:rsidP="00E115FF">
                  <w:pPr>
                    <w:tabs>
                      <w:tab w:val="left" w:pos="6450"/>
                    </w:tabs>
                    <w:spacing w:after="0" w:line="240" w:lineRule="auto"/>
                    <w:ind w:left="720" w:hanging="720"/>
                    <w:jc w:val="center"/>
                    <w:rPr>
                      <w:rFonts w:ascii="Times New Roman" w:eastAsia="Times New Roman" w:hAnsi="Times New Roman" w:cs="Times New Roman"/>
                      <w:sz w:val="24"/>
                      <w:szCs w:val="24"/>
                      <w:lang w:val="ro-RO"/>
                    </w:rPr>
                  </w:pPr>
                </w:p>
              </w:tc>
              <w:tc>
                <w:tcPr>
                  <w:tcW w:w="850" w:type="dxa"/>
                  <w:vMerge w:val="restart"/>
                  <w:tcBorders>
                    <w:top w:val="single" w:sz="4" w:space="0" w:color="auto"/>
                    <w:left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sz w:val="24"/>
                      <w:szCs w:val="24"/>
                      <w:lang w:val="ro-RO"/>
                    </w:rPr>
                  </w:pPr>
                </w:p>
                <w:p w:rsidR="008E0F9B" w:rsidRPr="003C0EFD" w:rsidRDefault="008E0F9B" w:rsidP="00E115FF">
                  <w:pPr>
                    <w:spacing w:after="0" w:line="240" w:lineRule="auto"/>
                    <w:jc w:val="center"/>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Anul</w:t>
                  </w:r>
                </w:p>
                <w:p w:rsidR="008E0F9B" w:rsidRPr="003C0EFD" w:rsidRDefault="008E0F9B" w:rsidP="00E115FF">
                  <w:pPr>
                    <w:spacing w:after="0" w:line="240" w:lineRule="auto"/>
                    <w:jc w:val="center"/>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curent</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tabs>
                      <w:tab w:val="left" w:pos="6450"/>
                    </w:tabs>
                    <w:spacing w:after="0" w:line="240" w:lineRule="auto"/>
                    <w:jc w:val="center"/>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Următorii 4 ani</w:t>
                  </w:r>
                </w:p>
              </w:tc>
              <w:tc>
                <w:tcPr>
                  <w:tcW w:w="2551" w:type="dxa"/>
                  <w:vMerge w:val="restart"/>
                  <w:tcBorders>
                    <w:top w:val="single" w:sz="4" w:space="0" w:color="auto"/>
                    <w:left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Media pe</w:t>
                  </w:r>
                </w:p>
                <w:p w:rsidR="008E0F9B" w:rsidRPr="003C0EFD" w:rsidRDefault="008E0F9B" w:rsidP="00E115FF">
                  <w:pPr>
                    <w:tabs>
                      <w:tab w:val="left" w:pos="6450"/>
                    </w:tabs>
                    <w:spacing w:after="0" w:line="240" w:lineRule="auto"/>
                    <w:jc w:val="center"/>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5 ani</w:t>
                  </w:r>
                </w:p>
              </w:tc>
            </w:tr>
            <w:tr w:rsidR="008E0F9B" w:rsidRPr="003C0EFD" w:rsidTr="00A568F2">
              <w:trPr>
                <w:trHeight w:val="540"/>
              </w:trPr>
              <w:tc>
                <w:tcPr>
                  <w:tcW w:w="3378" w:type="dxa"/>
                  <w:vMerge/>
                  <w:tcBorders>
                    <w:left w:val="single" w:sz="4" w:space="0" w:color="auto"/>
                    <w:bottom w:val="single" w:sz="4" w:space="0" w:color="auto"/>
                    <w:right w:val="single" w:sz="4" w:space="0" w:color="auto"/>
                  </w:tcBorders>
                  <w:shd w:val="clear" w:color="auto" w:fill="auto"/>
                </w:tcPr>
                <w:p w:rsidR="008E0F9B" w:rsidRPr="003C0EFD" w:rsidRDefault="008E0F9B" w:rsidP="00E115FF">
                  <w:pPr>
                    <w:tabs>
                      <w:tab w:val="left" w:pos="6705"/>
                    </w:tabs>
                    <w:spacing w:after="0" w:line="240" w:lineRule="auto"/>
                    <w:ind w:left="720" w:hanging="720"/>
                    <w:jc w:val="center"/>
                    <w:rPr>
                      <w:rFonts w:ascii="Times New Roman" w:eastAsia="Times New Roman" w:hAnsi="Times New Roman" w:cs="Times New Roman"/>
                      <w:b/>
                      <w:sz w:val="24"/>
                      <w:szCs w:val="24"/>
                      <w:lang w:val="ro-RO"/>
                    </w:rPr>
                  </w:pPr>
                </w:p>
              </w:tc>
              <w:tc>
                <w:tcPr>
                  <w:tcW w:w="850" w:type="dxa"/>
                  <w:vMerge/>
                  <w:tcBorders>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0F9B" w:rsidRPr="003C0EFD" w:rsidRDefault="008E0F9B" w:rsidP="00E115FF">
                  <w:pPr>
                    <w:tabs>
                      <w:tab w:val="left" w:pos="6450"/>
                    </w:tabs>
                    <w:spacing w:after="0" w:line="240" w:lineRule="auto"/>
                    <w:jc w:val="center"/>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F9B" w:rsidRPr="003C0EFD" w:rsidRDefault="008E0F9B" w:rsidP="00E115FF">
                  <w:pPr>
                    <w:tabs>
                      <w:tab w:val="left" w:pos="6450"/>
                    </w:tabs>
                    <w:spacing w:after="0" w:line="240" w:lineRule="auto"/>
                    <w:jc w:val="center"/>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E0F9B" w:rsidRPr="003C0EFD" w:rsidRDefault="008E0F9B" w:rsidP="00E115FF">
                  <w:pPr>
                    <w:tabs>
                      <w:tab w:val="left" w:pos="6450"/>
                    </w:tabs>
                    <w:spacing w:after="0" w:line="240" w:lineRule="auto"/>
                    <w:jc w:val="center"/>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2024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0F9B" w:rsidRPr="003C0EFD" w:rsidRDefault="008E0F9B" w:rsidP="00E115FF">
                  <w:pPr>
                    <w:tabs>
                      <w:tab w:val="left" w:pos="6450"/>
                    </w:tabs>
                    <w:spacing w:after="0" w:line="240" w:lineRule="auto"/>
                    <w:jc w:val="center"/>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2025</w:t>
                  </w:r>
                </w:p>
              </w:tc>
              <w:tc>
                <w:tcPr>
                  <w:tcW w:w="2551" w:type="dxa"/>
                  <w:vMerge/>
                  <w:tcBorders>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r>
            <w:tr w:rsidR="008E0F9B" w:rsidRPr="003C0EFD" w:rsidTr="00A568F2">
              <w:trPr>
                <w:trHeight w:val="241"/>
              </w:trPr>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tabs>
                      <w:tab w:val="left" w:pos="2715"/>
                    </w:tabs>
                    <w:spacing w:after="0" w:line="240" w:lineRule="auto"/>
                    <w:jc w:val="center"/>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tabs>
                      <w:tab w:val="left" w:pos="2715"/>
                    </w:tabs>
                    <w:spacing w:after="0" w:line="240" w:lineRule="auto"/>
                    <w:jc w:val="center"/>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tabs>
                      <w:tab w:val="left" w:pos="2715"/>
                    </w:tabs>
                    <w:spacing w:after="0" w:line="240" w:lineRule="auto"/>
                    <w:jc w:val="center"/>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tabs>
                      <w:tab w:val="left" w:pos="2715"/>
                    </w:tabs>
                    <w:spacing w:after="0" w:line="240" w:lineRule="auto"/>
                    <w:jc w:val="center"/>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tabs>
                      <w:tab w:val="left" w:pos="2715"/>
                    </w:tabs>
                    <w:spacing w:after="0" w:line="240" w:lineRule="auto"/>
                    <w:jc w:val="center"/>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tabs>
                      <w:tab w:val="left" w:pos="2715"/>
                    </w:tabs>
                    <w:spacing w:after="0" w:line="240" w:lineRule="auto"/>
                    <w:jc w:val="center"/>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tabs>
                      <w:tab w:val="left" w:pos="2715"/>
                    </w:tabs>
                    <w:spacing w:after="0" w:line="240" w:lineRule="auto"/>
                    <w:jc w:val="center"/>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7</w:t>
                  </w:r>
                </w:p>
              </w:tc>
            </w:tr>
            <w:tr w:rsidR="008E0F9B" w:rsidRPr="003C0EFD" w:rsidTr="00A568F2">
              <w:trPr>
                <w:trHeight w:val="342"/>
              </w:trPr>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1. Modificări ale veniturilor bugetare, plus/minus, din care: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r>
            <w:tr w:rsidR="008E0F9B" w:rsidRPr="003C0EFD" w:rsidTr="00A568F2">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a) buget de stat, din acesta: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sz w:val="24"/>
                      <w:szCs w:val="24"/>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sz w:val="24"/>
                      <w:szCs w:val="24"/>
                      <w:lang w:val="ro-RO"/>
                    </w:rPr>
                  </w:pPr>
                </w:p>
              </w:tc>
            </w:tr>
            <w:tr w:rsidR="008E0F9B" w:rsidRPr="003C0EFD" w:rsidTr="00A568F2">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(i)  impozit pe profit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r>
            <w:tr w:rsidR="008E0F9B" w:rsidRPr="003C0EFD" w:rsidTr="00A568F2">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(ii) impozit pe venit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r>
            <w:tr w:rsidR="008E0F9B" w:rsidRPr="003C0EFD" w:rsidTr="00A568F2">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b)   bugete locale: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r>
            <w:tr w:rsidR="008E0F9B" w:rsidRPr="003C0EFD" w:rsidTr="00A568F2">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(i)  impozit pe profit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r>
            <w:tr w:rsidR="008E0F9B" w:rsidRPr="003C0EFD" w:rsidTr="00A568F2">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ind w:left="255"/>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bugetul asigurărilor sociale de stat: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r>
            <w:tr w:rsidR="008E0F9B" w:rsidRPr="003C0EFD" w:rsidTr="00A568F2">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(i) </w:t>
                  </w:r>
                  <w:proofErr w:type="spellStart"/>
                  <w:r w:rsidRPr="003C0EFD">
                    <w:rPr>
                      <w:rFonts w:ascii="Times New Roman" w:eastAsia="Times New Roman" w:hAnsi="Times New Roman" w:cs="Times New Roman"/>
                      <w:sz w:val="24"/>
                      <w:szCs w:val="24"/>
                      <w:lang w:val="ro-RO"/>
                    </w:rPr>
                    <w:t>contribuţii</w:t>
                  </w:r>
                  <w:proofErr w:type="spellEnd"/>
                  <w:r w:rsidRPr="003C0EFD">
                    <w:rPr>
                      <w:rFonts w:ascii="Times New Roman" w:eastAsia="Times New Roman" w:hAnsi="Times New Roman" w:cs="Times New Roman"/>
                      <w:sz w:val="24"/>
                      <w:szCs w:val="24"/>
                      <w:lang w:val="ro-RO"/>
                    </w:rPr>
                    <w:t xml:space="preserve"> de asigurări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r>
            <w:tr w:rsidR="008E0F9B" w:rsidRPr="003C0EFD" w:rsidTr="00A568F2">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2. Modificări ale cheltuielilor bugetare, plus/minus, din care: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r>
            <w:tr w:rsidR="008E0F9B" w:rsidRPr="003C0EFD" w:rsidTr="00A568F2">
              <w:trPr>
                <w:trHeight w:val="210"/>
              </w:trPr>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ind w:left="120"/>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a) buget de stat, din acesta: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r>
            <w:tr w:rsidR="008E0F9B" w:rsidRPr="003C0EFD" w:rsidTr="00A568F2">
              <w:trPr>
                <w:trHeight w:val="321"/>
              </w:trPr>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tabs>
                      <w:tab w:val="left" w:pos="747"/>
                    </w:tabs>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(iii)   cheltuieli de capital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r>
            <w:tr w:rsidR="008E0F9B" w:rsidRPr="003C0EFD" w:rsidTr="00A568F2">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b) credit extern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r>
            <w:tr w:rsidR="008E0F9B" w:rsidRPr="003C0EFD" w:rsidTr="00A568F2">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c) surse proprii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r>
            <w:tr w:rsidR="008E0F9B" w:rsidRPr="003C0EFD" w:rsidTr="00A568F2">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3.  Impact financiar, plus/minus, din care: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tc>
            </w:tr>
            <w:tr w:rsidR="008E0F9B" w:rsidRPr="003C0EFD" w:rsidTr="00A568F2">
              <w:trPr>
                <w:trHeight w:val="390"/>
              </w:trPr>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numPr>
                      <w:ilvl w:val="0"/>
                      <w:numId w:val="1"/>
                    </w:num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buget de stat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r>
            <w:tr w:rsidR="008E0F9B" w:rsidRPr="003C0EFD" w:rsidTr="00A568F2">
              <w:trPr>
                <w:trHeight w:val="165"/>
              </w:trPr>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numPr>
                      <w:ilvl w:val="0"/>
                      <w:numId w:val="1"/>
                    </w:num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bugetele locale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r>
            <w:tr w:rsidR="008E0F9B" w:rsidRPr="003C0EFD" w:rsidTr="00A568F2">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4. Propuneri pentru acoperirea </w:t>
                  </w:r>
                  <w:proofErr w:type="spellStart"/>
                  <w:r w:rsidRPr="003C0EFD">
                    <w:rPr>
                      <w:rFonts w:ascii="Times New Roman" w:eastAsia="Times New Roman" w:hAnsi="Times New Roman" w:cs="Times New Roman"/>
                      <w:sz w:val="24"/>
                      <w:szCs w:val="24"/>
                      <w:lang w:val="ro-RO"/>
                    </w:rPr>
                    <w:t>creşterii</w:t>
                  </w:r>
                  <w:proofErr w:type="spellEnd"/>
                  <w:r w:rsidRPr="003C0EFD">
                    <w:rPr>
                      <w:rFonts w:ascii="Times New Roman" w:eastAsia="Times New Roman" w:hAnsi="Times New Roman" w:cs="Times New Roman"/>
                      <w:sz w:val="24"/>
                      <w:szCs w:val="24"/>
                      <w:lang w:val="ro-RO"/>
                    </w:rPr>
                    <w:t xml:space="preserve"> cheltuielilor  bugetare </w:t>
                  </w:r>
                </w:p>
              </w:tc>
              <w:tc>
                <w:tcPr>
                  <w:tcW w:w="850" w:type="dxa"/>
                  <w:tcBorders>
                    <w:top w:val="single" w:sz="4" w:space="0" w:color="auto"/>
                    <w:left w:val="single" w:sz="4" w:space="0" w:color="auto"/>
                    <w:bottom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b/>
                      <w:sz w:val="24"/>
                      <w:szCs w:val="24"/>
                      <w:lang w:val="ro-RO"/>
                    </w:rPr>
                  </w:pPr>
                </w:p>
              </w:tc>
              <w:tc>
                <w:tcPr>
                  <w:tcW w:w="709" w:type="dxa"/>
                  <w:tcBorders>
                    <w:top w:val="single" w:sz="4" w:space="0" w:color="auto"/>
                    <w:bottom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0" w:type="dxa"/>
                  <w:tcBorders>
                    <w:top w:val="single" w:sz="4" w:space="0" w:color="auto"/>
                    <w:bottom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1" w:type="dxa"/>
                  <w:tcBorders>
                    <w:top w:val="single" w:sz="4" w:space="0" w:color="auto"/>
                    <w:bottom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709" w:type="dxa"/>
                  <w:tcBorders>
                    <w:top w:val="single" w:sz="4" w:space="0" w:color="auto"/>
                    <w:bottom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2551" w:type="dxa"/>
                  <w:tcBorders>
                    <w:top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r>
            <w:tr w:rsidR="008E0F9B" w:rsidRPr="003C0EFD" w:rsidTr="00A568F2">
              <w:trPr>
                <w:trHeight w:val="531"/>
              </w:trPr>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5. Propuneri pentru a compensa reducerea  veniturilor bugetare</w:t>
                  </w:r>
                </w:p>
              </w:tc>
              <w:tc>
                <w:tcPr>
                  <w:tcW w:w="850" w:type="dxa"/>
                  <w:tcBorders>
                    <w:top w:val="single" w:sz="4" w:space="0" w:color="auto"/>
                    <w:left w:val="single" w:sz="4" w:space="0" w:color="auto"/>
                    <w:bottom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p>
              </w:tc>
              <w:tc>
                <w:tcPr>
                  <w:tcW w:w="709" w:type="dxa"/>
                  <w:tcBorders>
                    <w:top w:val="single" w:sz="4" w:space="0" w:color="auto"/>
                    <w:bottom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0" w:type="dxa"/>
                  <w:tcBorders>
                    <w:top w:val="single" w:sz="4" w:space="0" w:color="auto"/>
                    <w:bottom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851" w:type="dxa"/>
                  <w:tcBorders>
                    <w:top w:val="single" w:sz="4" w:space="0" w:color="auto"/>
                    <w:bottom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709" w:type="dxa"/>
                  <w:tcBorders>
                    <w:top w:val="single" w:sz="4" w:space="0" w:color="auto"/>
                    <w:bottom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c>
                <w:tcPr>
                  <w:tcW w:w="2551" w:type="dxa"/>
                  <w:tcBorders>
                    <w:top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right"/>
                    <w:rPr>
                      <w:rFonts w:ascii="Times New Roman" w:eastAsia="Times New Roman" w:hAnsi="Times New Roman" w:cs="Times New Roman"/>
                      <w:b/>
                      <w:sz w:val="24"/>
                      <w:szCs w:val="24"/>
                      <w:lang w:val="ro-RO"/>
                    </w:rPr>
                  </w:pPr>
                </w:p>
              </w:tc>
            </w:tr>
            <w:tr w:rsidR="008E0F9B" w:rsidRPr="003C0EFD" w:rsidTr="00A568F2">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6. Calcule detaliate privind fundamentarea  modificărilor veniturilor </w:t>
                  </w:r>
                  <w:proofErr w:type="spellStart"/>
                  <w:r w:rsidRPr="003C0EFD">
                    <w:rPr>
                      <w:rFonts w:ascii="Times New Roman" w:eastAsia="Times New Roman" w:hAnsi="Times New Roman" w:cs="Times New Roman"/>
                      <w:sz w:val="24"/>
                      <w:szCs w:val="24"/>
                      <w:lang w:val="ro-RO"/>
                    </w:rPr>
                    <w:t>şi</w:t>
                  </w:r>
                  <w:proofErr w:type="spellEnd"/>
                  <w:r w:rsidRPr="003C0EFD">
                    <w:rPr>
                      <w:rFonts w:ascii="Times New Roman" w:eastAsia="Times New Roman" w:hAnsi="Times New Roman" w:cs="Times New Roman"/>
                      <w:sz w:val="24"/>
                      <w:szCs w:val="24"/>
                      <w:lang w:val="ro-RO"/>
                    </w:rPr>
                    <w:t xml:space="preserve">/sau cheltuielilor bugetare </w:t>
                  </w:r>
                </w:p>
              </w:tc>
              <w:tc>
                <w:tcPr>
                  <w:tcW w:w="6520" w:type="dxa"/>
                  <w:gridSpan w:val="6"/>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jc w:val="both"/>
                    <w:rPr>
                      <w:rFonts w:ascii="Times New Roman" w:eastAsia="Times New Roman" w:hAnsi="Times New Roman" w:cs="Times New Roman"/>
                      <w:b/>
                      <w:sz w:val="24"/>
                      <w:szCs w:val="24"/>
                      <w:lang w:val="ro-RO"/>
                    </w:rPr>
                  </w:pPr>
                </w:p>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Proiectul de act normativ nu se referă la acest subiect. </w:t>
                  </w:r>
                </w:p>
              </w:tc>
            </w:tr>
            <w:tr w:rsidR="008E0F9B" w:rsidRPr="003C0EFD" w:rsidTr="00A568F2">
              <w:trPr>
                <w:trHeight w:val="279"/>
              </w:trPr>
              <w:tc>
                <w:tcPr>
                  <w:tcW w:w="3378" w:type="dxa"/>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tabs>
                      <w:tab w:val="left" w:pos="2952"/>
                    </w:tabs>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7. Alte </w:t>
                  </w:r>
                  <w:proofErr w:type="spellStart"/>
                  <w:r w:rsidRPr="003C0EFD">
                    <w:rPr>
                      <w:rFonts w:ascii="Times New Roman" w:eastAsia="Times New Roman" w:hAnsi="Times New Roman" w:cs="Times New Roman"/>
                      <w:sz w:val="24"/>
                      <w:szCs w:val="24"/>
                      <w:lang w:val="ro-RO"/>
                    </w:rPr>
                    <w:t>informaţii</w:t>
                  </w:r>
                  <w:proofErr w:type="spellEnd"/>
                  <w:r w:rsidRPr="003C0EFD">
                    <w:rPr>
                      <w:rFonts w:ascii="Times New Roman" w:eastAsia="Times New Roman" w:hAnsi="Times New Roman" w:cs="Times New Roman"/>
                      <w:sz w:val="24"/>
                      <w:szCs w:val="24"/>
                      <w:lang w:val="ro-RO"/>
                    </w:rPr>
                    <w:t xml:space="preserve"> </w:t>
                  </w:r>
                </w:p>
              </w:tc>
              <w:tc>
                <w:tcPr>
                  <w:tcW w:w="6520" w:type="dxa"/>
                  <w:gridSpan w:val="6"/>
                  <w:tcBorders>
                    <w:top w:val="single" w:sz="4" w:space="0" w:color="auto"/>
                    <w:left w:val="single" w:sz="4" w:space="0" w:color="auto"/>
                    <w:bottom w:val="single" w:sz="4" w:space="0" w:color="auto"/>
                    <w:right w:val="single" w:sz="4" w:space="0" w:color="auto"/>
                  </w:tcBorders>
                  <w:shd w:val="clear" w:color="auto" w:fill="auto"/>
                </w:tcPr>
                <w:p w:rsidR="008E0F9B" w:rsidRPr="003C0EFD" w:rsidRDefault="008E0F9B" w:rsidP="00E115FF">
                  <w:pPr>
                    <w:spacing w:after="0" w:line="240" w:lineRule="auto"/>
                    <w:ind w:right="-73"/>
                    <w:jc w:val="both"/>
                    <w:rPr>
                      <w:rFonts w:ascii="Times New Roman" w:eastAsia="Times New Roman" w:hAnsi="Times New Roman" w:cs="Times New Roman"/>
                      <w:sz w:val="24"/>
                      <w:szCs w:val="24"/>
                      <w:lang w:val="ro-RO"/>
                    </w:rPr>
                  </w:pPr>
                </w:p>
              </w:tc>
            </w:tr>
          </w:tbl>
          <w:p w:rsidR="008E0F9B" w:rsidRPr="003C0EFD" w:rsidRDefault="008E0F9B" w:rsidP="00E115FF">
            <w:pPr>
              <w:spacing w:after="0" w:line="240" w:lineRule="auto"/>
              <w:jc w:val="both"/>
              <w:rPr>
                <w:rFonts w:ascii="Times New Roman" w:eastAsia="Times New Roman" w:hAnsi="Times New Roman" w:cs="Times New Roman"/>
                <w:b/>
                <w:sz w:val="24"/>
                <w:szCs w:val="24"/>
                <w:lang w:val="ro-RO"/>
              </w:rPr>
            </w:pPr>
          </w:p>
        </w:tc>
      </w:tr>
      <w:tr w:rsidR="008E0F9B" w:rsidRPr="003C0EFD" w:rsidTr="00E115FF">
        <w:trPr>
          <w:trHeight w:val="339"/>
          <w:tblCellSpacing w:w="0" w:type="dxa"/>
        </w:trPr>
        <w:tc>
          <w:tcPr>
            <w:tcW w:w="9923" w:type="dxa"/>
            <w:gridSpan w:val="4"/>
            <w:tcMar>
              <w:top w:w="15" w:type="dxa"/>
              <w:left w:w="15" w:type="dxa"/>
              <w:bottom w:w="15" w:type="dxa"/>
              <w:right w:w="15" w:type="dxa"/>
            </w:tcMar>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p w:rsidR="008E0F9B" w:rsidRPr="003C0EFD" w:rsidRDefault="008E0F9B" w:rsidP="00E115FF">
            <w:pPr>
              <w:spacing w:after="0" w:line="240" w:lineRule="auto"/>
              <w:rPr>
                <w:rFonts w:ascii="Times New Roman" w:eastAsia="Times New Roman" w:hAnsi="Times New Roman" w:cs="Times New Roman"/>
                <w:b/>
                <w:sz w:val="24"/>
                <w:szCs w:val="24"/>
                <w:lang w:val="ro-RO"/>
              </w:rPr>
            </w:pPr>
            <w:r w:rsidRPr="003C0EFD">
              <w:rPr>
                <w:rFonts w:ascii="Times New Roman" w:eastAsia="Times New Roman" w:hAnsi="Times New Roman" w:cs="Times New Roman"/>
                <w:b/>
                <w:sz w:val="24"/>
                <w:szCs w:val="24"/>
                <w:lang w:val="ro-RO"/>
              </w:rPr>
              <w:t xml:space="preserve">      </w:t>
            </w:r>
            <w:proofErr w:type="spellStart"/>
            <w:r w:rsidRPr="003C0EFD">
              <w:rPr>
                <w:rFonts w:ascii="Times New Roman" w:eastAsia="Times New Roman" w:hAnsi="Times New Roman" w:cs="Times New Roman"/>
                <w:b/>
                <w:sz w:val="24"/>
                <w:szCs w:val="24"/>
                <w:lang w:val="ro-RO"/>
              </w:rPr>
              <w:t>Secţiunea</w:t>
            </w:r>
            <w:proofErr w:type="spellEnd"/>
            <w:r w:rsidRPr="003C0EFD">
              <w:rPr>
                <w:rFonts w:ascii="Times New Roman" w:eastAsia="Times New Roman" w:hAnsi="Times New Roman" w:cs="Times New Roman"/>
                <w:b/>
                <w:sz w:val="24"/>
                <w:szCs w:val="24"/>
                <w:lang w:val="ro-RO"/>
              </w:rPr>
              <w:t xml:space="preserve"> a 5-a: Efectele proiectului de act normativ asupra </w:t>
            </w:r>
            <w:proofErr w:type="spellStart"/>
            <w:r w:rsidRPr="003C0EFD">
              <w:rPr>
                <w:rFonts w:ascii="Times New Roman" w:eastAsia="Times New Roman" w:hAnsi="Times New Roman" w:cs="Times New Roman"/>
                <w:b/>
                <w:sz w:val="24"/>
                <w:szCs w:val="24"/>
                <w:lang w:val="ro-RO"/>
              </w:rPr>
              <w:t>legislaţiei</w:t>
            </w:r>
            <w:proofErr w:type="spellEnd"/>
            <w:r w:rsidRPr="003C0EFD">
              <w:rPr>
                <w:rFonts w:ascii="Times New Roman" w:eastAsia="Times New Roman" w:hAnsi="Times New Roman" w:cs="Times New Roman"/>
                <w:b/>
                <w:sz w:val="24"/>
                <w:szCs w:val="24"/>
                <w:lang w:val="ro-RO"/>
              </w:rPr>
              <w:t xml:space="preserve"> în vigoare</w:t>
            </w:r>
          </w:p>
          <w:p w:rsidR="008E0F9B" w:rsidRPr="003C0EFD" w:rsidRDefault="008E0F9B" w:rsidP="00E115FF">
            <w:pPr>
              <w:spacing w:after="0" w:line="240" w:lineRule="auto"/>
              <w:rPr>
                <w:rFonts w:ascii="Times New Roman" w:eastAsia="Times New Roman" w:hAnsi="Times New Roman" w:cs="Times New Roman"/>
                <w:b/>
                <w:sz w:val="24"/>
                <w:szCs w:val="24"/>
                <w:lang w:val="ro-RO"/>
              </w:rPr>
            </w:pPr>
          </w:p>
        </w:tc>
      </w:tr>
      <w:tr w:rsidR="008E0F9B" w:rsidRPr="003C0EFD" w:rsidTr="00E115FF">
        <w:trPr>
          <w:trHeight w:val="339"/>
          <w:tblCellSpacing w:w="0" w:type="dxa"/>
        </w:trPr>
        <w:tc>
          <w:tcPr>
            <w:tcW w:w="3997" w:type="dxa"/>
            <w:gridSpan w:val="2"/>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1. Măsuri normative necesare pentru aplicarea prevederilor proiectului de act normativ:</w:t>
            </w:r>
          </w:p>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a) acte normative  în vigoare ce vor fi modificate sau abrogate, ca urmare a intrării în vigoare a proiectului de act normativ;</w:t>
            </w:r>
          </w:p>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b) acte normative ce urmează a fi elaborate în vederea  implementării noilor </w:t>
            </w:r>
            <w:proofErr w:type="spellStart"/>
            <w:r w:rsidRPr="003C0EFD">
              <w:rPr>
                <w:rFonts w:ascii="Times New Roman" w:eastAsia="Times New Roman" w:hAnsi="Times New Roman" w:cs="Times New Roman"/>
                <w:sz w:val="24"/>
                <w:szCs w:val="24"/>
                <w:lang w:val="ro-RO"/>
              </w:rPr>
              <w:t>dispoziţii</w:t>
            </w:r>
            <w:proofErr w:type="spellEnd"/>
          </w:p>
        </w:tc>
        <w:tc>
          <w:tcPr>
            <w:tcW w:w="5926" w:type="dxa"/>
            <w:gridSpan w:val="2"/>
            <w:vAlign w:val="center"/>
          </w:tcPr>
          <w:p w:rsidR="008E0F9B" w:rsidRPr="003C0EFD" w:rsidRDefault="008E0F9B" w:rsidP="00E115FF">
            <w:pPr>
              <w:spacing w:after="0" w:line="240" w:lineRule="auto"/>
              <w:rPr>
                <w:rFonts w:ascii="Times New Roman" w:eastAsia="Times New Roman" w:hAnsi="Times New Roman" w:cs="Times New Roman"/>
                <w:b/>
                <w:sz w:val="24"/>
                <w:szCs w:val="24"/>
                <w:lang w:val="ro-RO"/>
              </w:rPr>
            </w:pPr>
            <w:r w:rsidRPr="003C0EFD">
              <w:rPr>
                <w:rFonts w:ascii="Times New Roman" w:eastAsia="Times New Roman" w:hAnsi="Times New Roman" w:cs="Times New Roman"/>
                <w:sz w:val="24"/>
                <w:szCs w:val="24"/>
                <w:lang w:val="ro-RO"/>
              </w:rPr>
              <w:t>Proiectul  de  act normativ nu se  referă  la acest subiect.</w:t>
            </w:r>
          </w:p>
        </w:tc>
      </w:tr>
      <w:tr w:rsidR="008E0F9B" w:rsidRPr="003C0EFD" w:rsidTr="00E115FF">
        <w:trPr>
          <w:trHeight w:val="339"/>
          <w:tblCellSpacing w:w="0" w:type="dxa"/>
        </w:trPr>
        <w:tc>
          <w:tcPr>
            <w:tcW w:w="3997" w:type="dxa"/>
            <w:gridSpan w:val="2"/>
            <w:tcMar>
              <w:top w:w="15" w:type="dxa"/>
              <w:left w:w="15" w:type="dxa"/>
              <w:bottom w:w="15" w:type="dxa"/>
              <w:right w:w="15" w:type="dxa"/>
            </w:tcMar>
          </w:tcPr>
          <w:p w:rsidR="008E0F9B" w:rsidRPr="003C0EFD" w:rsidRDefault="008E0F9B" w:rsidP="00E115FF">
            <w:pPr>
              <w:autoSpaceDE w:val="0"/>
              <w:autoSpaceDN w:val="0"/>
              <w:adjustRightInd w:val="0"/>
              <w:spacing w:after="0" w:line="240" w:lineRule="auto"/>
              <w:rPr>
                <w:rFonts w:ascii="Times New Roman" w:eastAsia="Calibri" w:hAnsi="Times New Roman" w:cs="Times New Roman"/>
                <w:iCs/>
                <w:noProof/>
                <w:sz w:val="24"/>
                <w:szCs w:val="24"/>
                <w:lang w:val="ro-RO"/>
              </w:rPr>
            </w:pPr>
            <w:r w:rsidRPr="003C0EFD">
              <w:rPr>
                <w:rFonts w:ascii="Times New Roman" w:eastAsia="Times New Roman" w:hAnsi="Times New Roman" w:cs="Times New Roman"/>
                <w:noProof/>
                <w:sz w:val="24"/>
                <w:szCs w:val="24"/>
                <w:lang w:val="ro-RO"/>
              </w:rPr>
              <w:lastRenderedPageBreak/>
              <w:t xml:space="preserve">1¹ </w:t>
            </w:r>
            <w:r w:rsidRPr="003C0EFD">
              <w:rPr>
                <w:rFonts w:ascii="Times New Roman" w:eastAsia="Calibri" w:hAnsi="Times New Roman" w:cs="Times New Roman"/>
                <w:iCs/>
                <w:noProof/>
                <w:sz w:val="24"/>
                <w:szCs w:val="24"/>
                <w:lang w:val="ro-RO"/>
              </w:rPr>
              <w:t xml:space="preserve"> Compatibilitatea proiectului de  act normativ cu legislaţia în domeniul achiziţiilor publice</w:t>
            </w:r>
          </w:p>
          <w:p w:rsidR="008E0F9B" w:rsidRPr="003C0EFD" w:rsidRDefault="008E0F9B" w:rsidP="00E115FF">
            <w:pPr>
              <w:numPr>
                <w:ilvl w:val="0"/>
                <w:numId w:val="2"/>
              </w:numPr>
              <w:autoSpaceDE w:val="0"/>
              <w:autoSpaceDN w:val="0"/>
              <w:adjustRightInd w:val="0"/>
              <w:spacing w:after="0" w:line="240" w:lineRule="auto"/>
              <w:ind w:left="349" w:hanging="283"/>
              <w:rPr>
                <w:rFonts w:ascii="Times New Roman" w:eastAsia="Calibri" w:hAnsi="Times New Roman" w:cs="Times New Roman"/>
                <w:iCs/>
                <w:noProof/>
                <w:sz w:val="24"/>
                <w:szCs w:val="24"/>
                <w:lang w:val="ro-RO"/>
              </w:rPr>
            </w:pPr>
            <w:r w:rsidRPr="003C0EFD">
              <w:rPr>
                <w:rFonts w:ascii="Times New Roman" w:eastAsia="Calibri" w:hAnsi="Times New Roman" w:cs="Times New Roman"/>
                <w:iCs/>
                <w:noProof/>
                <w:sz w:val="24"/>
                <w:szCs w:val="24"/>
                <w:lang w:val="ro-RO"/>
              </w:rPr>
              <w:t xml:space="preserve">impact legislativ-prevederi de </w:t>
            </w:r>
          </w:p>
          <w:p w:rsidR="008E0F9B" w:rsidRPr="003C0EFD" w:rsidRDefault="008E0F9B" w:rsidP="00E115FF">
            <w:pPr>
              <w:autoSpaceDE w:val="0"/>
              <w:autoSpaceDN w:val="0"/>
              <w:adjustRightInd w:val="0"/>
              <w:spacing w:after="0" w:line="240" w:lineRule="auto"/>
              <w:ind w:left="66"/>
              <w:rPr>
                <w:rFonts w:ascii="Times New Roman" w:eastAsia="Calibri" w:hAnsi="Times New Roman" w:cs="Times New Roman"/>
                <w:iCs/>
                <w:noProof/>
                <w:sz w:val="24"/>
                <w:szCs w:val="24"/>
                <w:lang w:val="ro-RO"/>
              </w:rPr>
            </w:pPr>
            <w:r w:rsidRPr="003C0EFD">
              <w:rPr>
                <w:rFonts w:ascii="Times New Roman" w:eastAsia="Calibri" w:hAnsi="Times New Roman" w:cs="Times New Roman"/>
                <w:iCs/>
                <w:noProof/>
                <w:sz w:val="24"/>
                <w:szCs w:val="24"/>
                <w:lang w:val="ro-RO"/>
              </w:rPr>
              <w:t>modificare şi completare a cadrului normative în domeniul achiziţiilor publice, prevederi derogatorii;</w:t>
            </w:r>
          </w:p>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Calibri" w:hAnsi="Times New Roman" w:cs="Times New Roman"/>
                <w:iCs/>
                <w:noProof/>
                <w:sz w:val="24"/>
                <w:szCs w:val="24"/>
                <w:lang w:val="ro-RO"/>
              </w:rPr>
              <w:t>b )  norme cu impact la nivel operational/tehnic-sisteme electronice utilizate în desfăşurarea procedurilor de achiziţie publică, unităţi centralizate de achiziţii publice, structură organizatorică internă a autorităţilor contractante</w:t>
            </w:r>
          </w:p>
        </w:tc>
        <w:tc>
          <w:tcPr>
            <w:tcW w:w="5926" w:type="dxa"/>
            <w:gridSpan w:val="2"/>
            <w:vAlign w:val="cente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Proiectul  de  act normativ nu se  referă  la acest subiect.</w:t>
            </w:r>
          </w:p>
        </w:tc>
      </w:tr>
      <w:tr w:rsidR="008E0F9B" w:rsidRPr="003C0EFD" w:rsidTr="00E115FF">
        <w:trPr>
          <w:trHeight w:val="339"/>
          <w:tblCellSpacing w:w="0" w:type="dxa"/>
        </w:trPr>
        <w:tc>
          <w:tcPr>
            <w:tcW w:w="3997" w:type="dxa"/>
            <w:gridSpan w:val="2"/>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2. Conformitatea  proiectului de act normativ cu </w:t>
            </w:r>
            <w:proofErr w:type="spellStart"/>
            <w:r w:rsidRPr="003C0EFD">
              <w:rPr>
                <w:rFonts w:ascii="Times New Roman" w:eastAsia="Times New Roman" w:hAnsi="Times New Roman" w:cs="Times New Roman"/>
                <w:sz w:val="24"/>
                <w:szCs w:val="24"/>
                <w:lang w:val="ro-RO"/>
              </w:rPr>
              <w:t>legislaţia</w:t>
            </w:r>
            <w:proofErr w:type="spellEnd"/>
            <w:r w:rsidRPr="003C0EFD">
              <w:rPr>
                <w:rFonts w:ascii="Times New Roman" w:eastAsia="Times New Roman" w:hAnsi="Times New Roman" w:cs="Times New Roman"/>
                <w:sz w:val="24"/>
                <w:szCs w:val="24"/>
                <w:lang w:val="ro-RO"/>
              </w:rPr>
              <w:t xml:space="preserve"> comunitară în cazul proiectelor ce transpun prevederi comunitare</w:t>
            </w:r>
          </w:p>
        </w:tc>
        <w:tc>
          <w:tcPr>
            <w:tcW w:w="5926" w:type="dxa"/>
            <w:gridSpan w:val="2"/>
            <w:vAlign w:val="cente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Proiectul  de  act normativ nu se  referă  la acest subiect.                                                </w:t>
            </w:r>
          </w:p>
        </w:tc>
      </w:tr>
      <w:tr w:rsidR="008E0F9B" w:rsidRPr="003C0EFD" w:rsidTr="00E115FF">
        <w:trPr>
          <w:trHeight w:val="339"/>
          <w:tblCellSpacing w:w="0" w:type="dxa"/>
        </w:trPr>
        <w:tc>
          <w:tcPr>
            <w:tcW w:w="3997" w:type="dxa"/>
            <w:gridSpan w:val="2"/>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3. Măsuri normative necesare aplicării directe a actelor normative comunitare</w:t>
            </w:r>
          </w:p>
        </w:tc>
        <w:tc>
          <w:tcPr>
            <w:tcW w:w="5926" w:type="dxa"/>
            <w:gridSpan w:val="2"/>
            <w:vAlign w:val="cente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Proiectul  de  act normativ nu se  referă  la acest subiect.                                                </w:t>
            </w:r>
          </w:p>
        </w:tc>
      </w:tr>
      <w:tr w:rsidR="008E0F9B" w:rsidRPr="003C0EFD" w:rsidTr="00E115FF">
        <w:trPr>
          <w:trHeight w:val="339"/>
          <w:tblCellSpacing w:w="0" w:type="dxa"/>
        </w:trPr>
        <w:tc>
          <w:tcPr>
            <w:tcW w:w="3997" w:type="dxa"/>
            <w:gridSpan w:val="2"/>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4  Hotărâri ale </w:t>
            </w:r>
            <w:proofErr w:type="spellStart"/>
            <w:r w:rsidRPr="003C0EFD">
              <w:rPr>
                <w:rFonts w:ascii="Times New Roman" w:eastAsia="Times New Roman" w:hAnsi="Times New Roman" w:cs="Times New Roman"/>
                <w:sz w:val="24"/>
                <w:szCs w:val="24"/>
                <w:lang w:val="ro-RO"/>
              </w:rPr>
              <w:t>Curţii</w:t>
            </w:r>
            <w:proofErr w:type="spellEnd"/>
            <w:r w:rsidRPr="003C0EFD">
              <w:rPr>
                <w:rFonts w:ascii="Times New Roman" w:eastAsia="Times New Roman" w:hAnsi="Times New Roman" w:cs="Times New Roman"/>
                <w:sz w:val="24"/>
                <w:szCs w:val="24"/>
                <w:lang w:val="ro-RO"/>
              </w:rPr>
              <w:t xml:space="preserve"> de </w:t>
            </w:r>
            <w:proofErr w:type="spellStart"/>
            <w:r w:rsidRPr="003C0EFD">
              <w:rPr>
                <w:rFonts w:ascii="Times New Roman" w:eastAsia="Times New Roman" w:hAnsi="Times New Roman" w:cs="Times New Roman"/>
                <w:sz w:val="24"/>
                <w:szCs w:val="24"/>
                <w:lang w:val="ro-RO"/>
              </w:rPr>
              <w:t>Justiţie</w:t>
            </w:r>
            <w:proofErr w:type="spellEnd"/>
            <w:r w:rsidRPr="003C0EFD">
              <w:rPr>
                <w:rFonts w:ascii="Times New Roman" w:eastAsia="Times New Roman" w:hAnsi="Times New Roman" w:cs="Times New Roman"/>
                <w:sz w:val="24"/>
                <w:szCs w:val="24"/>
                <w:lang w:val="ro-RO"/>
              </w:rPr>
              <w:t xml:space="preserve"> a Uniunii Europene</w:t>
            </w:r>
          </w:p>
        </w:tc>
        <w:tc>
          <w:tcPr>
            <w:tcW w:w="5926" w:type="dxa"/>
            <w:gridSpan w:val="2"/>
            <w:vAlign w:val="cente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Proiectul  de  act normativ nu se  referă  la acest subiect.                                       </w:t>
            </w:r>
          </w:p>
        </w:tc>
      </w:tr>
      <w:tr w:rsidR="008E0F9B" w:rsidRPr="003C0EFD" w:rsidTr="00E115FF">
        <w:trPr>
          <w:tblCellSpacing w:w="0" w:type="dxa"/>
        </w:trPr>
        <w:tc>
          <w:tcPr>
            <w:tcW w:w="3997" w:type="dxa"/>
            <w:gridSpan w:val="2"/>
            <w:tcMar>
              <w:top w:w="15" w:type="dxa"/>
              <w:left w:w="15" w:type="dxa"/>
              <w:bottom w:w="15" w:type="dxa"/>
              <w:right w:w="15" w:type="dxa"/>
            </w:tcMar>
            <w:vAlign w:val="cente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5  Alte acte normative </w:t>
            </w:r>
            <w:proofErr w:type="spellStart"/>
            <w:r w:rsidRPr="003C0EFD">
              <w:rPr>
                <w:rFonts w:ascii="Times New Roman" w:eastAsia="Times New Roman" w:hAnsi="Times New Roman" w:cs="Times New Roman"/>
                <w:sz w:val="24"/>
                <w:szCs w:val="24"/>
                <w:lang w:val="ro-RO"/>
              </w:rPr>
              <w:t>şi</w:t>
            </w:r>
            <w:proofErr w:type="spellEnd"/>
            <w:r w:rsidRPr="003C0EFD">
              <w:rPr>
                <w:rFonts w:ascii="Times New Roman" w:eastAsia="Times New Roman" w:hAnsi="Times New Roman" w:cs="Times New Roman"/>
                <w:sz w:val="24"/>
                <w:szCs w:val="24"/>
                <w:lang w:val="ro-RO"/>
              </w:rPr>
              <w:t xml:space="preserve">/sau documente </w:t>
            </w:r>
            <w:proofErr w:type="spellStart"/>
            <w:r w:rsidRPr="003C0EFD">
              <w:rPr>
                <w:rFonts w:ascii="Times New Roman" w:eastAsia="Times New Roman" w:hAnsi="Times New Roman" w:cs="Times New Roman"/>
                <w:sz w:val="24"/>
                <w:szCs w:val="24"/>
                <w:lang w:val="ro-RO"/>
              </w:rPr>
              <w:t>internaţionale</w:t>
            </w:r>
            <w:proofErr w:type="spellEnd"/>
            <w:r w:rsidRPr="003C0EFD">
              <w:rPr>
                <w:rFonts w:ascii="Times New Roman" w:eastAsia="Times New Roman" w:hAnsi="Times New Roman" w:cs="Times New Roman"/>
                <w:sz w:val="24"/>
                <w:szCs w:val="24"/>
                <w:lang w:val="ro-RO"/>
              </w:rPr>
              <w:t xml:space="preserve"> din care decurg angajamente</w:t>
            </w:r>
          </w:p>
        </w:tc>
        <w:tc>
          <w:tcPr>
            <w:tcW w:w="5926" w:type="dxa"/>
            <w:gridSpan w:val="2"/>
            <w:vAlign w:val="cente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Proiectul  de  act normativ nu se  referă  la acest subiect.                                                </w:t>
            </w:r>
          </w:p>
        </w:tc>
      </w:tr>
      <w:tr w:rsidR="008E0F9B" w:rsidRPr="003C0EFD" w:rsidTr="00E115FF">
        <w:trPr>
          <w:tblCellSpacing w:w="0" w:type="dxa"/>
        </w:trPr>
        <w:tc>
          <w:tcPr>
            <w:tcW w:w="3997" w:type="dxa"/>
            <w:gridSpan w:val="2"/>
            <w:tcMar>
              <w:top w:w="15" w:type="dxa"/>
              <w:left w:w="15" w:type="dxa"/>
              <w:bottom w:w="15" w:type="dxa"/>
              <w:right w:w="15" w:type="dxa"/>
            </w:tcMar>
            <w:vAlign w:val="center"/>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6  Alte </w:t>
            </w:r>
            <w:proofErr w:type="spellStart"/>
            <w:r w:rsidRPr="003C0EFD">
              <w:rPr>
                <w:rFonts w:ascii="Times New Roman" w:eastAsia="Times New Roman" w:hAnsi="Times New Roman" w:cs="Times New Roman"/>
                <w:sz w:val="24"/>
                <w:szCs w:val="24"/>
                <w:lang w:val="ro-RO"/>
              </w:rPr>
              <w:t>informaţii</w:t>
            </w:r>
            <w:proofErr w:type="spellEnd"/>
          </w:p>
        </w:tc>
        <w:tc>
          <w:tcPr>
            <w:tcW w:w="5926" w:type="dxa"/>
            <w:gridSpan w:val="2"/>
            <w:vAlign w:val="center"/>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Nu   au fost identificate.</w:t>
            </w:r>
          </w:p>
        </w:tc>
      </w:tr>
      <w:tr w:rsidR="008E0F9B" w:rsidRPr="003C0EFD" w:rsidTr="00E115FF">
        <w:trPr>
          <w:tblCellSpacing w:w="0" w:type="dxa"/>
        </w:trPr>
        <w:tc>
          <w:tcPr>
            <w:tcW w:w="9923" w:type="dxa"/>
            <w:gridSpan w:val="4"/>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b/>
                <w:sz w:val="24"/>
                <w:szCs w:val="24"/>
                <w:lang w:val="ro-RO"/>
              </w:rPr>
            </w:pPr>
            <w:r w:rsidRPr="003C0EFD">
              <w:rPr>
                <w:rFonts w:ascii="Times New Roman" w:eastAsia="Times New Roman" w:hAnsi="Times New Roman" w:cs="Times New Roman"/>
                <w:b/>
                <w:sz w:val="24"/>
                <w:szCs w:val="24"/>
                <w:lang w:val="ro-RO"/>
              </w:rPr>
              <w:t xml:space="preserve">          </w:t>
            </w:r>
          </w:p>
          <w:p w:rsidR="008E0F9B" w:rsidRPr="003C0EFD" w:rsidRDefault="008E0F9B" w:rsidP="00E115FF">
            <w:pPr>
              <w:spacing w:after="0" w:line="240" w:lineRule="auto"/>
              <w:rPr>
                <w:rFonts w:ascii="Times New Roman" w:eastAsia="Times New Roman" w:hAnsi="Times New Roman" w:cs="Times New Roman"/>
                <w:b/>
                <w:sz w:val="24"/>
                <w:szCs w:val="24"/>
                <w:lang w:val="ro-RO"/>
              </w:rPr>
            </w:pPr>
            <w:r w:rsidRPr="003C0EFD">
              <w:rPr>
                <w:rFonts w:ascii="Times New Roman" w:eastAsia="Times New Roman" w:hAnsi="Times New Roman" w:cs="Times New Roman"/>
                <w:b/>
                <w:sz w:val="24"/>
                <w:szCs w:val="24"/>
                <w:lang w:val="ro-RO"/>
              </w:rPr>
              <w:t xml:space="preserve">   </w:t>
            </w:r>
            <w:proofErr w:type="spellStart"/>
            <w:r w:rsidRPr="003C0EFD">
              <w:rPr>
                <w:rFonts w:ascii="Times New Roman" w:eastAsia="Times New Roman" w:hAnsi="Times New Roman" w:cs="Times New Roman"/>
                <w:b/>
                <w:sz w:val="24"/>
                <w:szCs w:val="24"/>
                <w:lang w:val="ro-RO"/>
              </w:rPr>
              <w:t>Secţiunea</w:t>
            </w:r>
            <w:proofErr w:type="spellEnd"/>
            <w:r w:rsidRPr="003C0EFD">
              <w:rPr>
                <w:rFonts w:ascii="Times New Roman" w:eastAsia="Times New Roman" w:hAnsi="Times New Roman" w:cs="Times New Roman"/>
                <w:b/>
                <w:sz w:val="24"/>
                <w:szCs w:val="24"/>
                <w:lang w:val="ro-RO"/>
              </w:rPr>
              <w:t xml:space="preserve"> a 6-a: Consultările efectuate în vederea elaborării proiectului de act normativ</w:t>
            </w:r>
          </w:p>
          <w:p w:rsidR="008E0F9B" w:rsidRPr="003C0EFD" w:rsidRDefault="008E0F9B" w:rsidP="00E115FF">
            <w:pPr>
              <w:spacing w:after="0" w:line="240" w:lineRule="auto"/>
              <w:rPr>
                <w:rFonts w:ascii="Times New Roman" w:eastAsia="Times New Roman" w:hAnsi="Times New Roman" w:cs="Times New Roman"/>
                <w:b/>
                <w:sz w:val="24"/>
                <w:szCs w:val="24"/>
                <w:lang w:val="ro-RO"/>
              </w:rPr>
            </w:pPr>
          </w:p>
        </w:tc>
      </w:tr>
      <w:tr w:rsidR="008E0F9B" w:rsidRPr="003C0EFD" w:rsidTr="00E115FF">
        <w:trPr>
          <w:trHeight w:val="932"/>
          <w:tblCellSpacing w:w="0" w:type="dxa"/>
        </w:trPr>
        <w:tc>
          <w:tcPr>
            <w:tcW w:w="3997" w:type="dxa"/>
            <w:gridSpan w:val="2"/>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1. </w:t>
            </w:r>
            <w:proofErr w:type="spellStart"/>
            <w:r w:rsidRPr="003C0EFD">
              <w:rPr>
                <w:rFonts w:ascii="Times New Roman" w:eastAsia="Times New Roman" w:hAnsi="Times New Roman" w:cs="Times New Roman"/>
                <w:sz w:val="24"/>
                <w:szCs w:val="24"/>
                <w:lang w:val="ro-RO"/>
              </w:rPr>
              <w:t>Informaţii</w:t>
            </w:r>
            <w:proofErr w:type="spellEnd"/>
            <w:r w:rsidRPr="003C0EFD">
              <w:rPr>
                <w:rFonts w:ascii="Times New Roman" w:eastAsia="Times New Roman" w:hAnsi="Times New Roman" w:cs="Times New Roman"/>
                <w:sz w:val="24"/>
                <w:szCs w:val="24"/>
                <w:lang w:val="ro-RO"/>
              </w:rPr>
              <w:t xml:space="preserve"> privind procesul de consultare cu </w:t>
            </w:r>
            <w:proofErr w:type="spellStart"/>
            <w:r w:rsidRPr="003C0EFD">
              <w:rPr>
                <w:rFonts w:ascii="Times New Roman" w:eastAsia="Times New Roman" w:hAnsi="Times New Roman" w:cs="Times New Roman"/>
                <w:sz w:val="24"/>
                <w:szCs w:val="24"/>
                <w:lang w:val="ro-RO"/>
              </w:rPr>
              <w:t>organizaţii</w:t>
            </w:r>
            <w:proofErr w:type="spellEnd"/>
            <w:r w:rsidRPr="003C0EFD">
              <w:rPr>
                <w:rFonts w:ascii="Times New Roman" w:eastAsia="Times New Roman" w:hAnsi="Times New Roman" w:cs="Times New Roman"/>
                <w:sz w:val="24"/>
                <w:szCs w:val="24"/>
                <w:lang w:val="ro-RO"/>
              </w:rPr>
              <w:t xml:space="preserve"> neguvernamentale, institute de cercetare </w:t>
            </w:r>
            <w:proofErr w:type="spellStart"/>
            <w:r w:rsidRPr="003C0EFD">
              <w:rPr>
                <w:rFonts w:ascii="Times New Roman" w:eastAsia="Times New Roman" w:hAnsi="Times New Roman" w:cs="Times New Roman"/>
                <w:sz w:val="24"/>
                <w:szCs w:val="24"/>
                <w:lang w:val="ro-RO"/>
              </w:rPr>
              <w:t>şi</w:t>
            </w:r>
            <w:proofErr w:type="spellEnd"/>
            <w:r w:rsidRPr="003C0EFD">
              <w:rPr>
                <w:rFonts w:ascii="Times New Roman" w:eastAsia="Times New Roman" w:hAnsi="Times New Roman" w:cs="Times New Roman"/>
                <w:sz w:val="24"/>
                <w:szCs w:val="24"/>
                <w:lang w:val="ro-RO"/>
              </w:rPr>
              <w:t xml:space="preserve"> alte organisme implicate</w:t>
            </w:r>
          </w:p>
        </w:tc>
        <w:tc>
          <w:tcPr>
            <w:tcW w:w="5926" w:type="dxa"/>
            <w:gridSpan w:val="2"/>
          </w:tcPr>
          <w:p w:rsidR="008E0F9B" w:rsidRPr="003C0EFD" w:rsidRDefault="008E0F9B" w:rsidP="008E0F9B">
            <w:pPr>
              <w:spacing w:after="0" w:line="240" w:lineRule="auto"/>
              <w:jc w:val="both"/>
              <w:rPr>
                <w:rFonts w:ascii="Times New Roman" w:eastAsia="Times New Roman" w:hAnsi="Times New Roman" w:cs="Times New Roman"/>
                <w:sz w:val="24"/>
                <w:szCs w:val="24"/>
                <w:lang w:val="ro-RO"/>
              </w:rPr>
            </w:pPr>
            <w:r w:rsidRPr="003C0EFD">
              <w:rPr>
                <w:rFonts w:ascii="Times New Roman" w:hAnsi="Times New Roman"/>
                <w:sz w:val="24"/>
                <w:szCs w:val="24"/>
                <w:lang w:val="ro-RO" w:bidi="en-US"/>
              </w:rPr>
              <w:t xml:space="preserve">Proiectul de act normativ a fost elaborat cu consultarea  </w:t>
            </w:r>
            <w:r>
              <w:rPr>
                <w:rFonts w:ascii="Times New Roman" w:hAnsi="Times New Roman"/>
                <w:sz w:val="24"/>
                <w:szCs w:val="24"/>
                <w:lang w:val="ro-RO" w:bidi="en-US"/>
              </w:rPr>
              <w:t xml:space="preserve">Gărzilor forestiere, </w:t>
            </w:r>
            <w:r w:rsidRPr="003C0EFD">
              <w:rPr>
                <w:rFonts w:ascii="Times New Roman" w:hAnsi="Times New Roman"/>
                <w:sz w:val="24"/>
                <w:szCs w:val="24"/>
                <w:lang w:val="ro-RO" w:bidi="en-US"/>
              </w:rPr>
              <w:t xml:space="preserve">Regiei </w:t>
            </w:r>
            <w:proofErr w:type="spellStart"/>
            <w:r w:rsidRPr="003C0EFD">
              <w:rPr>
                <w:rFonts w:ascii="Times New Roman" w:hAnsi="Times New Roman"/>
                <w:sz w:val="24"/>
                <w:szCs w:val="24"/>
                <w:lang w:val="ro-RO" w:bidi="en-US"/>
              </w:rPr>
              <w:t>Naţionale</w:t>
            </w:r>
            <w:proofErr w:type="spellEnd"/>
            <w:r w:rsidRPr="003C0EFD">
              <w:rPr>
                <w:rFonts w:ascii="Times New Roman" w:hAnsi="Times New Roman"/>
                <w:sz w:val="24"/>
                <w:szCs w:val="24"/>
                <w:lang w:val="ro-RO" w:bidi="en-US"/>
              </w:rPr>
              <w:t xml:space="preserve"> a Pădurilor – Romsilva, </w:t>
            </w:r>
            <w:proofErr w:type="spellStart"/>
            <w:r w:rsidRPr="003C0EFD">
              <w:rPr>
                <w:rFonts w:ascii="Times New Roman" w:hAnsi="Times New Roman"/>
                <w:sz w:val="24"/>
                <w:szCs w:val="24"/>
                <w:lang w:val="ro-RO" w:bidi="en-US"/>
              </w:rPr>
              <w:t>Asociaţiei</w:t>
            </w:r>
            <w:proofErr w:type="spellEnd"/>
            <w:r w:rsidRPr="003C0EFD">
              <w:rPr>
                <w:rFonts w:ascii="Times New Roman" w:hAnsi="Times New Roman"/>
                <w:sz w:val="24"/>
                <w:szCs w:val="24"/>
                <w:lang w:val="ro-RO" w:bidi="en-US"/>
              </w:rPr>
              <w:t xml:space="preserve"> Administratorilor de Păduri din România-AAP</w:t>
            </w:r>
            <w:r>
              <w:rPr>
                <w:rFonts w:ascii="Times New Roman" w:hAnsi="Times New Roman"/>
                <w:sz w:val="24"/>
                <w:szCs w:val="24"/>
                <w:lang w:val="ro-RO" w:bidi="en-US"/>
              </w:rPr>
              <w:t xml:space="preserve"> și</w:t>
            </w:r>
            <w:r w:rsidRPr="003C0EFD">
              <w:rPr>
                <w:rFonts w:ascii="Times New Roman" w:hAnsi="Times New Roman"/>
                <w:sz w:val="24"/>
                <w:szCs w:val="24"/>
                <w:lang w:val="ro-RO" w:bidi="en-US"/>
              </w:rPr>
              <w:t xml:space="preserve"> </w:t>
            </w:r>
            <w:proofErr w:type="spellStart"/>
            <w:r w:rsidRPr="003C0EFD">
              <w:rPr>
                <w:rFonts w:ascii="Times New Roman" w:hAnsi="Times New Roman"/>
                <w:sz w:val="24"/>
                <w:szCs w:val="24"/>
                <w:lang w:val="ro-RO" w:bidi="en-US"/>
              </w:rPr>
              <w:t>Asociaţiei</w:t>
            </w:r>
            <w:proofErr w:type="spellEnd"/>
            <w:r w:rsidRPr="003C0EFD">
              <w:rPr>
                <w:rFonts w:ascii="Times New Roman" w:hAnsi="Times New Roman"/>
                <w:sz w:val="24"/>
                <w:szCs w:val="24"/>
                <w:lang w:val="ro-RO" w:bidi="en-US"/>
              </w:rPr>
              <w:t xml:space="preserve"> Forestierilor din România-ASFOR.</w:t>
            </w:r>
          </w:p>
        </w:tc>
      </w:tr>
      <w:tr w:rsidR="008E0F9B" w:rsidRPr="003C0EFD" w:rsidTr="00E115FF">
        <w:trPr>
          <w:tblCellSpacing w:w="0" w:type="dxa"/>
        </w:trPr>
        <w:tc>
          <w:tcPr>
            <w:tcW w:w="3997" w:type="dxa"/>
            <w:gridSpan w:val="2"/>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2. Fundamentarea alegerii </w:t>
            </w:r>
            <w:proofErr w:type="spellStart"/>
            <w:r w:rsidRPr="003C0EFD">
              <w:rPr>
                <w:rFonts w:ascii="Times New Roman" w:eastAsia="Times New Roman" w:hAnsi="Times New Roman" w:cs="Times New Roman"/>
                <w:sz w:val="24"/>
                <w:szCs w:val="24"/>
                <w:lang w:val="ro-RO"/>
              </w:rPr>
              <w:t>organizaţiilor</w:t>
            </w:r>
            <w:proofErr w:type="spellEnd"/>
            <w:r w:rsidRPr="003C0EFD">
              <w:rPr>
                <w:rFonts w:ascii="Times New Roman" w:eastAsia="Times New Roman" w:hAnsi="Times New Roman" w:cs="Times New Roman"/>
                <w:sz w:val="24"/>
                <w:szCs w:val="24"/>
                <w:lang w:val="ro-RO"/>
              </w:rPr>
              <w:t xml:space="preserve"> cu care a avut loc consultarea, precum </w:t>
            </w:r>
            <w:proofErr w:type="spellStart"/>
            <w:r w:rsidRPr="003C0EFD">
              <w:rPr>
                <w:rFonts w:ascii="Times New Roman" w:eastAsia="Times New Roman" w:hAnsi="Times New Roman" w:cs="Times New Roman"/>
                <w:sz w:val="24"/>
                <w:szCs w:val="24"/>
                <w:lang w:val="ro-RO"/>
              </w:rPr>
              <w:t>şi</w:t>
            </w:r>
            <w:proofErr w:type="spellEnd"/>
            <w:r w:rsidRPr="003C0EFD">
              <w:rPr>
                <w:rFonts w:ascii="Times New Roman" w:eastAsia="Times New Roman" w:hAnsi="Times New Roman" w:cs="Times New Roman"/>
                <w:sz w:val="24"/>
                <w:szCs w:val="24"/>
                <w:lang w:val="ro-RO"/>
              </w:rPr>
              <w:t xml:space="preserve"> a modului în care activitatea acestor </w:t>
            </w:r>
            <w:proofErr w:type="spellStart"/>
            <w:r w:rsidRPr="003C0EFD">
              <w:rPr>
                <w:rFonts w:ascii="Times New Roman" w:eastAsia="Times New Roman" w:hAnsi="Times New Roman" w:cs="Times New Roman"/>
                <w:sz w:val="24"/>
                <w:szCs w:val="24"/>
                <w:lang w:val="ro-RO"/>
              </w:rPr>
              <w:t>organizaţii</w:t>
            </w:r>
            <w:proofErr w:type="spellEnd"/>
            <w:r w:rsidRPr="003C0EFD">
              <w:rPr>
                <w:rFonts w:ascii="Times New Roman" w:eastAsia="Times New Roman" w:hAnsi="Times New Roman" w:cs="Times New Roman"/>
                <w:sz w:val="24"/>
                <w:szCs w:val="24"/>
                <w:lang w:val="ro-RO"/>
              </w:rPr>
              <w:t xml:space="preserve"> este legată de obiectul proiectului de act normativ    </w:t>
            </w:r>
          </w:p>
        </w:tc>
        <w:tc>
          <w:tcPr>
            <w:tcW w:w="5926" w:type="dxa"/>
            <w:gridSpan w:val="2"/>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Proiectul  de  act normativ nu se  referă  la acest subiect </w:t>
            </w:r>
          </w:p>
        </w:tc>
      </w:tr>
      <w:tr w:rsidR="008E0F9B" w:rsidRPr="003C0EFD" w:rsidTr="00E115FF">
        <w:trPr>
          <w:tblCellSpacing w:w="0" w:type="dxa"/>
        </w:trPr>
        <w:tc>
          <w:tcPr>
            <w:tcW w:w="3997" w:type="dxa"/>
            <w:gridSpan w:val="2"/>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3. Consultările organizate cu </w:t>
            </w:r>
            <w:proofErr w:type="spellStart"/>
            <w:r w:rsidRPr="003C0EFD">
              <w:rPr>
                <w:rFonts w:ascii="Times New Roman" w:eastAsia="Times New Roman" w:hAnsi="Times New Roman" w:cs="Times New Roman"/>
                <w:sz w:val="24"/>
                <w:szCs w:val="24"/>
                <w:lang w:val="ro-RO"/>
              </w:rPr>
              <w:t>autorităţile</w:t>
            </w:r>
            <w:proofErr w:type="spellEnd"/>
            <w:r w:rsidRPr="003C0EFD">
              <w:rPr>
                <w:rFonts w:ascii="Times New Roman" w:eastAsia="Times New Roman" w:hAnsi="Times New Roman" w:cs="Times New Roman"/>
                <w:sz w:val="24"/>
                <w:szCs w:val="24"/>
                <w:lang w:val="ro-RO"/>
              </w:rPr>
              <w:t xml:space="preserve">  </w:t>
            </w:r>
            <w:proofErr w:type="spellStart"/>
            <w:r w:rsidRPr="003C0EFD">
              <w:rPr>
                <w:rFonts w:ascii="Times New Roman" w:eastAsia="Times New Roman" w:hAnsi="Times New Roman" w:cs="Times New Roman"/>
                <w:sz w:val="24"/>
                <w:szCs w:val="24"/>
                <w:lang w:val="ro-RO"/>
              </w:rPr>
              <w:t>administraţiei</w:t>
            </w:r>
            <w:proofErr w:type="spellEnd"/>
            <w:r w:rsidRPr="003C0EFD">
              <w:rPr>
                <w:rFonts w:ascii="Times New Roman" w:eastAsia="Times New Roman" w:hAnsi="Times New Roman" w:cs="Times New Roman"/>
                <w:sz w:val="24"/>
                <w:szCs w:val="24"/>
                <w:lang w:val="ro-RO"/>
              </w:rPr>
              <w:t xml:space="preserve"> publice locale, în </w:t>
            </w:r>
            <w:proofErr w:type="spellStart"/>
            <w:r w:rsidRPr="003C0EFD">
              <w:rPr>
                <w:rFonts w:ascii="Times New Roman" w:eastAsia="Times New Roman" w:hAnsi="Times New Roman" w:cs="Times New Roman"/>
                <w:sz w:val="24"/>
                <w:szCs w:val="24"/>
                <w:lang w:val="ro-RO"/>
              </w:rPr>
              <w:t>situaţia</w:t>
            </w:r>
            <w:proofErr w:type="spellEnd"/>
            <w:r w:rsidRPr="003C0EFD">
              <w:rPr>
                <w:rFonts w:ascii="Times New Roman" w:eastAsia="Times New Roman" w:hAnsi="Times New Roman" w:cs="Times New Roman"/>
                <w:sz w:val="24"/>
                <w:szCs w:val="24"/>
                <w:lang w:val="ro-RO"/>
              </w:rPr>
              <w:t xml:space="preserve"> în care proiectul de act normativ are ca obiect  </w:t>
            </w:r>
            <w:proofErr w:type="spellStart"/>
            <w:r w:rsidRPr="003C0EFD">
              <w:rPr>
                <w:rFonts w:ascii="Times New Roman" w:eastAsia="Times New Roman" w:hAnsi="Times New Roman" w:cs="Times New Roman"/>
                <w:sz w:val="24"/>
                <w:szCs w:val="24"/>
                <w:lang w:val="ro-RO"/>
              </w:rPr>
              <w:t>activităţi</w:t>
            </w:r>
            <w:proofErr w:type="spellEnd"/>
            <w:r w:rsidRPr="003C0EFD">
              <w:rPr>
                <w:rFonts w:ascii="Times New Roman" w:eastAsia="Times New Roman" w:hAnsi="Times New Roman" w:cs="Times New Roman"/>
                <w:sz w:val="24"/>
                <w:szCs w:val="24"/>
                <w:lang w:val="ro-RO"/>
              </w:rPr>
              <w:t xml:space="preserve"> ale acestor </w:t>
            </w:r>
            <w:proofErr w:type="spellStart"/>
            <w:r w:rsidRPr="003C0EFD">
              <w:rPr>
                <w:rFonts w:ascii="Times New Roman" w:eastAsia="Times New Roman" w:hAnsi="Times New Roman" w:cs="Times New Roman"/>
                <w:sz w:val="24"/>
                <w:szCs w:val="24"/>
                <w:lang w:val="ro-RO"/>
              </w:rPr>
              <w:t>autorităţi</w:t>
            </w:r>
            <w:proofErr w:type="spellEnd"/>
            <w:r w:rsidRPr="003C0EFD">
              <w:rPr>
                <w:rFonts w:ascii="Times New Roman" w:eastAsia="Times New Roman" w:hAnsi="Times New Roman" w:cs="Times New Roman"/>
                <w:sz w:val="24"/>
                <w:szCs w:val="24"/>
                <w:lang w:val="ro-RO"/>
              </w:rPr>
              <w:t xml:space="preserve">, în </w:t>
            </w:r>
            <w:proofErr w:type="spellStart"/>
            <w:r w:rsidRPr="003C0EFD">
              <w:rPr>
                <w:rFonts w:ascii="Times New Roman" w:eastAsia="Times New Roman" w:hAnsi="Times New Roman" w:cs="Times New Roman"/>
                <w:sz w:val="24"/>
                <w:szCs w:val="24"/>
                <w:lang w:val="ro-RO"/>
              </w:rPr>
              <w:t>condiţiile</w:t>
            </w:r>
            <w:proofErr w:type="spellEnd"/>
            <w:r w:rsidRPr="003C0EFD">
              <w:rPr>
                <w:rFonts w:ascii="Times New Roman" w:eastAsia="Times New Roman" w:hAnsi="Times New Roman" w:cs="Times New Roman"/>
                <w:sz w:val="24"/>
                <w:szCs w:val="24"/>
                <w:lang w:val="ro-RO"/>
              </w:rPr>
              <w:t xml:space="preserve">  Hotărârii Guvernului nr. 521/2005 privind procedura de consultare a structurilor asociative ale </w:t>
            </w:r>
            <w:proofErr w:type="spellStart"/>
            <w:r w:rsidRPr="003C0EFD">
              <w:rPr>
                <w:rFonts w:ascii="Times New Roman" w:eastAsia="Times New Roman" w:hAnsi="Times New Roman" w:cs="Times New Roman"/>
                <w:sz w:val="24"/>
                <w:szCs w:val="24"/>
                <w:lang w:val="ro-RO"/>
              </w:rPr>
              <w:t>autorităţilor</w:t>
            </w:r>
            <w:proofErr w:type="spellEnd"/>
            <w:r w:rsidRPr="003C0EFD">
              <w:rPr>
                <w:rFonts w:ascii="Times New Roman" w:eastAsia="Times New Roman" w:hAnsi="Times New Roman" w:cs="Times New Roman"/>
                <w:sz w:val="24"/>
                <w:szCs w:val="24"/>
                <w:lang w:val="ro-RO"/>
              </w:rPr>
              <w:t xml:space="preserve"> </w:t>
            </w:r>
            <w:proofErr w:type="spellStart"/>
            <w:r w:rsidRPr="003C0EFD">
              <w:rPr>
                <w:rFonts w:ascii="Times New Roman" w:eastAsia="Times New Roman" w:hAnsi="Times New Roman" w:cs="Times New Roman"/>
                <w:sz w:val="24"/>
                <w:szCs w:val="24"/>
                <w:lang w:val="ro-RO"/>
              </w:rPr>
              <w:t>administraţiei</w:t>
            </w:r>
            <w:proofErr w:type="spellEnd"/>
            <w:r w:rsidRPr="003C0EFD">
              <w:rPr>
                <w:rFonts w:ascii="Times New Roman" w:eastAsia="Times New Roman" w:hAnsi="Times New Roman" w:cs="Times New Roman"/>
                <w:sz w:val="24"/>
                <w:szCs w:val="24"/>
                <w:lang w:val="ro-RO"/>
              </w:rPr>
              <w:t xml:space="preserve"> publice locale la elaborarea proiectelor de acte normative</w:t>
            </w:r>
          </w:p>
        </w:tc>
        <w:tc>
          <w:tcPr>
            <w:tcW w:w="5926" w:type="dxa"/>
            <w:gridSpan w:val="2"/>
          </w:tcPr>
          <w:p w:rsidR="008E0F9B" w:rsidRPr="003C0EFD" w:rsidRDefault="008E0F9B" w:rsidP="00E115FF">
            <w:pPr>
              <w:tabs>
                <w:tab w:val="left" w:pos="-540"/>
                <w:tab w:val="left" w:pos="0"/>
              </w:tabs>
              <w:spacing w:after="0" w:line="240" w:lineRule="auto"/>
              <w:rPr>
                <w:rFonts w:ascii="Times New Roman" w:eastAsia="Times New Roman" w:hAnsi="Times New Roman" w:cs="Times New Roman"/>
                <w:i/>
                <w:sz w:val="24"/>
                <w:szCs w:val="24"/>
                <w:lang w:val="ro-RO"/>
              </w:rPr>
            </w:pPr>
            <w:r w:rsidRPr="003C0EFD">
              <w:rPr>
                <w:rFonts w:ascii="Times New Roman" w:eastAsia="Times New Roman" w:hAnsi="Times New Roman" w:cs="Times New Roman"/>
                <w:sz w:val="24"/>
                <w:szCs w:val="24"/>
                <w:lang w:val="ro-RO"/>
              </w:rPr>
              <w:t>Proiectul de act normativ nu se referă la acest subiect.</w:t>
            </w:r>
          </w:p>
          <w:p w:rsidR="008E0F9B" w:rsidRPr="003C0EFD" w:rsidRDefault="008E0F9B" w:rsidP="00E115FF">
            <w:pPr>
              <w:spacing w:after="0" w:line="240" w:lineRule="auto"/>
              <w:rPr>
                <w:rFonts w:ascii="Times New Roman" w:eastAsia="Times New Roman" w:hAnsi="Times New Roman" w:cs="Times New Roman"/>
                <w:b/>
                <w:sz w:val="24"/>
                <w:szCs w:val="24"/>
                <w:lang w:val="ro-RO"/>
              </w:rPr>
            </w:pPr>
          </w:p>
        </w:tc>
      </w:tr>
      <w:tr w:rsidR="008E0F9B" w:rsidRPr="003C0EFD" w:rsidTr="00E115FF">
        <w:trPr>
          <w:tblCellSpacing w:w="0" w:type="dxa"/>
        </w:trPr>
        <w:tc>
          <w:tcPr>
            <w:tcW w:w="3997" w:type="dxa"/>
            <w:gridSpan w:val="2"/>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4. Consultările </w:t>
            </w:r>
            <w:proofErr w:type="spellStart"/>
            <w:r w:rsidRPr="003C0EFD">
              <w:rPr>
                <w:rFonts w:ascii="Times New Roman" w:eastAsia="Times New Roman" w:hAnsi="Times New Roman" w:cs="Times New Roman"/>
                <w:sz w:val="24"/>
                <w:szCs w:val="24"/>
                <w:lang w:val="ro-RO"/>
              </w:rPr>
              <w:t>desfăşurate</w:t>
            </w:r>
            <w:proofErr w:type="spellEnd"/>
            <w:r w:rsidRPr="003C0EFD">
              <w:rPr>
                <w:rFonts w:ascii="Times New Roman" w:eastAsia="Times New Roman" w:hAnsi="Times New Roman" w:cs="Times New Roman"/>
                <w:sz w:val="24"/>
                <w:szCs w:val="24"/>
                <w:lang w:val="ro-RO"/>
              </w:rPr>
              <w:t xml:space="preserve"> în cadrul consiliilor interministeriale, în conformitate cu prevederile Hotărârii </w:t>
            </w:r>
            <w:r w:rsidRPr="003C0EFD">
              <w:rPr>
                <w:rFonts w:ascii="Times New Roman" w:eastAsia="Times New Roman" w:hAnsi="Times New Roman" w:cs="Times New Roman"/>
                <w:sz w:val="24"/>
                <w:szCs w:val="24"/>
                <w:lang w:val="ro-RO"/>
              </w:rPr>
              <w:lastRenderedPageBreak/>
              <w:t xml:space="preserve">Guvernului nr. 750/2005  privind  constituirea consiliilor interministeriale permanente  </w:t>
            </w:r>
          </w:p>
        </w:tc>
        <w:tc>
          <w:tcPr>
            <w:tcW w:w="5926" w:type="dxa"/>
            <w:gridSpan w:val="2"/>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lastRenderedPageBreak/>
              <w:t>Proiectul de act normativ nu se referă la acest subiect.</w:t>
            </w:r>
          </w:p>
        </w:tc>
      </w:tr>
      <w:tr w:rsidR="008E0F9B" w:rsidRPr="003C0EFD" w:rsidTr="00E115FF">
        <w:trPr>
          <w:tblCellSpacing w:w="0" w:type="dxa"/>
        </w:trPr>
        <w:tc>
          <w:tcPr>
            <w:tcW w:w="3997" w:type="dxa"/>
            <w:gridSpan w:val="2"/>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5. </w:t>
            </w:r>
            <w:proofErr w:type="spellStart"/>
            <w:r w:rsidRPr="003C0EFD">
              <w:rPr>
                <w:rFonts w:ascii="Times New Roman" w:eastAsia="Times New Roman" w:hAnsi="Times New Roman" w:cs="Times New Roman"/>
                <w:sz w:val="24"/>
                <w:szCs w:val="24"/>
                <w:lang w:val="ro-RO"/>
              </w:rPr>
              <w:t>Informaţii</w:t>
            </w:r>
            <w:proofErr w:type="spellEnd"/>
            <w:r w:rsidRPr="003C0EFD">
              <w:rPr>
                <w:rFonts w:ascii="Times New Roman" w:eastAsia="Times New Roman" w:hAnsi="Times New Roman" w:cs="Times New Roman"/>
                <w:sz w:val="24"/>
                <w:szCs w:val="24"/>
                <w:lang w:val="ro-RO"/>
              </w:rPr>
              <w:t xml:space="preserve"> privind avizarea de către:</w:t>
            </w:r>
          </w:p>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a) Consiliul Legislativ</w:t>
            </w:r>
          </w:p>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b) Consiliul Suprem de Apărare a </w:t>
            </w:r>
            <w:proofErr w:type="spellStart"/>
            <w:r w:rsidRPr="003C0EFD">
              <w:rPr>
                <w:rFonts w:ascii="Times New Roman" w:eastAsia="Times New Roman" w:hAnsi="Times New Roman" w:cs="Times New Roman"/>
                <w:sz w:val="24"/>
                <w:szCs w:val="24"/>
                <w:lang w:val="ro-RO"/>
              </w:rPr>
              <w:t>Ţării</w:t>
            </w:r>
            <w:proofErr w:type="spellEnd"/>
          </w:p>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c) Consiliul Economic </w:t>
            </w:r>
            <w:proofErr w:type="spellStart"/>
            <w:r w:rsidRPr="003C0EFD">
              <w:rPr>
                <w:rFonts w:ascii="Times New Roman" w:eastAsia="Times New Roman" w:hAnsi="Times New Roman" w:cs="Times New Roman"/>
                <w:sz w:val="24"/>
                <w:szCs w:val="24"/>
                <w:lang w:val="ro-RO"/>
              </w:rPr>
              <w:t>şi</w:t>
            </w:r>
            <w:proofErr w:type="spellEnd"/>
            <w:r w:rsidRPr="003C0EFD">
              <w:rPr>
                <w:rFonts w:ascii="Times New Roman" w:eastAsia="Times New Roman" w:hAnsi="Times New Roman" w:cs="Times New Roman"/>
                <w:sz w:val="24"/>
                <w:szCs w:val="24"/>
                <w:lang w:val="ro-RO"/>
              </w:rPr>
              <w:t xml:space="preserve"> Social</w:t>
            </w:r>
          </w:p>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d) Consiliul </w:t>
            </w:r>
            <w:proofErr w:type="spellStart"/>
            <w:r w:rsidRPr="003C0EFD">
              <w:rPr>
                <w:rFonts w:ascii="Times New Roman" w:eastAsia="Times New Roman" w:hAnsi="Times New Roman" w:cs="Times New Roman"/>
                <w:sz w:val="24"/>
                <w:szCs w:val="24"/>
                <w:lang w:val="ro-RO"/>
              </w:rPr>
              <w:t>Concurenţei</w:t>
            </w:r>
            <w:proofErr w:type="spellEnd"/>
          </w:p>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e) Curtea de Conturi</w:t>
            </w:r>
          </w:p>
        </w:tc>
        <w:tc>
          <w:tcPr>
            <w:tcW w:w="5926" w:type="dxa"/>
            <w:gridSpan w:val="2"/>
            <w:tcMar>
              <w:top w:w="15" w:type="dxa"/>
              <w:left w:w="15" w:type="dxa"/>
              <w:bottom w:w="15" w:type="dxa"/>
              <w:right w:w="15" w:type="dxa"/>
            </w:tcMar>
          </w:tcPr>
          <w:p w:rsidR="008E0F9B" w:rsidRPr="003C0EFD" w:rsidRDefault="008E0F9B" w:rsidP="00A568F2">
            <w:pPr>
              <w:tabs>
                <w:tab w:val="left" w:pos="1035"/>
              </w:tabs>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Proiectul prezentului act normativ </w:t>
            </w:r>
            <w:r w:rsidR="00A568F2">
              <w:rPr>
                <w:rFonts w:ascii="Times New Roman" w:eastAsia="Times New Roman" w:hAnsi="Times New Roman" w:cs="Times New Roman"/>
                <w:sz w:val="24"/>
                <w:szCs w:val="24"/>
                <w:lang w:val="ro-RO"/>
              </w:rPr>
              <w:t xml:space="preserve">urmează </w:t>
            </w:r>
            <w:r w:rsidRPr="003C0EFD">
              <w:rPr>
                <w:rFonts w:ascii="Times New Roman" w:eastAsia="Times New Roman" w:hAnsi="Times New Roman" w:cs="Times New Roman"/>
                <w:sz w:val="24"/>
                <w:szCs w:val="24"/>
                <w:lang w:val="ro-RO"/>
              </w:rPr>
              <w:t>a f</w:t>
            </w:r>
            <w:r w:rsidR="00A568F2">
              <w:rPr>
                <w:rFonts w:ascii="Times New Roman" w:eastAsia="Times New Roman" w:hAnsi="Times New Roman" w:cs="Times New Roman"/>
                <w:sz w:val="24"/>
                <w:szCs w:val="24"/>
                <w:lang w:val="ro-RO"/>
              </w:rPr>
              <w:t>i</w:t>
            </w:r>
            <w:r w:rsidRPr="003C0EFD">
              <w:rPr>
                <w:rFonts w:ascii="Times New Roman" w:eastAsia="Times New Roman" w:hAnsi="Times New Roman" w:cs="Times New Roman"/>
                <w:sz w:val="24"/>
                <w:szCs w:val="24"/>
                <w:lang w:val="ro-RO"/>
              </w:rPr>
              <w:t xml:space="preserve"> avizat de către Consiliul Legislativ. </w:t>
            </w:r>
          </w:p>
        </w:tc>
      </w:tr>
      <w:tr w:rsidR="008E0F9B" w:rsidRPr="003C0EFD" w:rsidTr="00E115FF">
        <w:trPr>
          <w:tblCellSpacing w:w="0" w:type="dxa"/>
        </w:trPr>
        <w:tc>
          <w:tcPr>
            <w:tcW w:w="3997" w:type="dxa"/>
            <w:gridSpan w:val="2"/>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6. Alte </w:t>
            </w:r>
            <w:proofErr w:type="spellStart"/>
            <w:r w:rsidRPr="003C0EFD">
              <w:rPr>
                <w:rFonts w:ascii="Times New Roman" w:eastAsia="Times New Roman" w:hAnsi="Times New Roman" w:cs="Times New Roman"/>
                <w:sz w:val="24"/>
                <w:szCs w:val="24"/>
                <w:lang w:val="ro-RO"/>
              </w:rPr>
              <w:t>informaţii</w:t>
            </w:r>
            <w:proofErr w:type="spellEnd"/>
            <w:r w:rsidRPr="003C0EFD">
              <w:rPr>
                <w:rFonts w:ascii="Times New Roman" w:eastAsia="Times New Roman" w:hAnsi="Times New Roman" w:cs="Times New Roman"/>
                <w:sz w:val="24"/>
                <w:szCs w:val="24"/>
                <w:lang w:val="ro-RO"/>
              </w:rPr>
              <w:t xml:space="preserve">                                                              </w:t>
            </w:r>
          </w:p>
        </w:tc>
        <w:tc>
          <w:tcPr>
            <w:tcW w:w="5926" w:type="dxa"/>
            <w:gridSpan w:val="2"/>
            <w:tcMar>
              <w:top w:w="15" w:type="dxa"/>
              <w:left w:w="15" w:type="dxa"/>
              <w:bottom w:w="15" w:type="dxa"/>
              <w:right w:w="15" w:type="dxa"/>
            </w:tcMar>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w:t>
            </w:r>
            <w:r w:rsidRPr="00E115FF">
              <w:rPr>
                <w:rStyle w:val="ar1"/>
                <w:rFonts w:ascii="Times New Roman" w:hAnsi="Times New Roman" w:cs="Times New Roman"/>
                <w:b w:val="0"/>
                <w:color w:val="auto"/>
                <w:sz w:val="24"/>
                <w:szCs w:val="24"/>
                <w:lang w:val="ro-RO"/>
              </w:rPr>
              <w:t xml:space="preserve">Prezenta hotărâre a Guvernului conține elemente care monitorizează  prima punere pe </w:t>
            </w:r>
            <w:proofErr w:type="spellStart"/>
            <w:r w:rsidRPr="00E115FF">
              <w:rPr>
                <w:rStyle w:val="ar1"/>
                <w:rFonts w:ascii="Times New Roman" w:hAnsi="Times New Roman" w:cs="Times New Roman"/>
                <w:b w:val="0"/>
                <w:color w:val="auto"/>
                <w:sz w:val="24"/>
                <w:szCs w:val="24"/>
                <w:lang w:val="ro-RO"/>
              </w:rPr>
              <w:t>piaţă</w:t>
            </w:r>
            <w:proofErr w:type="spellEnd"/>
            <w:r w:rsidRPr="00E115FF">
              <w:rPr>
                <w:rStyle w:val="ar1"/>
                <w:rFonts w:ascii="Times New Roman" w:hAnsi="Times New Roman" w:cs="Times New Roman"/>
                <w:b w:val="0"/>
                <w:color w:val="auto"/>
                <w:sz w:val="24"/>
                <w:szCs w:val="24"/>
                <w:lang w:val="ro-RO"/>
              </w:rPr>
              <w:t xml:space="preserve"> a lemnului </w:t>
            </w:r>
            <w:proofErr w:type="spellStart"/>
            <w:r w:rsidRPr="00E115FF">
              <w:rPr>
                <w:rStyle w:val="ar1"/>
                <w:rFonts w:ascii="Times New Roman" w:hAnsi="Times New Roman" w:cs="Times New Roman"/>
                <w:b w:val="0"/>
                <w:color w:val="auto"/>
                <w:sz w:val="24"/>
                <w:szCs w:val="24"/>
                <w:lang w:val="ro-RO"/>
              </w:rPr>
              <w:t>şi</w:t>
            </w:r>
            <w:proofErr w:type="spellEnd"/>
            <w:r w:rsidRPr="00E115FF">
              <w:rPr>
                <w:rStyle w:val="ar1"/>
                <w:rFonts w:ascii="Times New Roman" w:hAnsi="Times New Roman" w:cs="Times New Roman"/>
                <w:b w:val="0"/>
                <w:color w:val="auto"/>
                <w:sz w:val="24"/>
                <w:szCs w:val="24"/>
                <w:lang w:val="ro-RO"/>
              </w:rPr>
              <w:t xml:space="preserve"> a produselor din lemn  pentru codurile</w:t>
            </w:r>
            <w:r w:rsidRPr="00E115FF">
              <w:rPr>
                <w:rStyle w:val="ar1"/>
                <w:rFonts w:ascii="Times New Roman" w:hAnsi="Times New Roman" w:cs="Times New Roman"/>
                <w:sz w:val="24"/>
                <w:szCs w:val="24"/>
                <w:lang w:val="ro-RO"/>
              </w:rPr>
              <w:t xml:space="preserve"> </w:t>
            </w:r>
            <w:r w:rsidRPr="00E115FF">
              <w:rPr>
                <w:rFonts w:ascii="Times New Roman" w:hAnsi="Times New Roman" w:cs="Times New Roman"/>
                <w:sz w:val="24"/>
                <w:szCs w:val="24"/>
                <w:lang w:val="ro-RO"/>
              </w:rPr>
              <w:t xml:space="preserve">4401, 4403,  4406 </w:t>
            </w:r>
            <w:proofErr w:type="spellStart"/>
            <w:r w:rsidRPr="00E115FF">
              <w:rPr>
                <w:rFonts w:ascii="Times New Roman" w:hAnsi="Times New Roman" w:cs="Times New Roman"/>
                <w:sz w:val="24"/>
                <w:szCs w:val="24"/>
                <w:lang w:val="ro-RO"/>
              </w:rPr>
              <w:t>şi</w:t>
            </w:r>
            <w:proofErr w:type="spellEnd"/>
            <w:r w:rsidRPr="00E115FF">
              <w:rPr>
                <w:rFonts w:ascii="Times New Roman" w:hAnsi="Times New Roman" w:cs="Times New Roman"/>
                <w:sz w:val="24"/>
                <w:szCs w:val="24"/>
                <w:lang w:val="ro-RO"/>
              </w:rPr>
              <w:t xml:space="preserve">  4407 prevăzute de </w:t>
            </w:r>
            <w:r w:rsidRPr="00E115FF">
              <w:rPr>
                <w:rStyle w:val="sttalineat"/>
                <w:rFonts w:ascii="Times New Roman" w:hAnsi="Times New Roman" w:cs="Times New Roman"/>
                <w:sz w:val="24"/>
                <w:szCs w:val="24"/>
                <w:lang w:val="ro-RO"/>
              </w:rPr>
              <w:t xml:space="preserve">Regulamentul (UE) nr. 995/2010 al Parlamentului European </w:t>
            </w:r>
            <w:proofErr w:type="spellStart"/>
            <w:r w:rsidRPr="00E115FF">
              <w:rPr>
                <w:rStyle w:val="sttalineat"/>
                <w:rFonts w:ascii="Times New Roman" w:hAnsi="Times New Roman" w:cs="Times New Roman"/>
                <w:sz w:val="24"/>
                <w:szCs w:val="24"/>
                <w:lang w:val="ro-RO"/>
              </w:rPr>
              <w:t>şi</w:t>
            </w:r>
            <w:proofErr w:type="spellEnd"/>
            <w:r w:rsidRPr="00E115FF">
              <w:rPr>
                <w:rStyle w:val="sttalineat"/>
                <w:rFonts w:ascii="Times New Roman" w:hAnsi="Times New Roman" w:cs="Times New Roman"/>
                <w:sz w:val="24"/>
                <w:szCs w:val="24"/>
                <w:lang w:val="ro-RO"/>
              </w:rPr>
              <w:t xml:space="preserve"> al Consiliului din 20 octombrie 2010 de stabilire a </w:t>
            </w:r>
            <w:proofErr w:type="spellStart"/>
            <w:r w:rsidRPr="00E115FF">
              <w:rPr>
                <w:rStyle w:val="sttalineat"/>
                <w:rFonts w:ascii="Times New Roman" w:hAnsi="Times New Roman" w:cs="Times New Roman"/>
                <w:sz w:val="24"/>
                <w:szCs w:val="24"/>
                <w:lang w:val="ro-RO"/>
              </w:rPr>
              <w:t>obligaţiilor</w:t>
            </w:r>
            <w:proofErr w:type="spellEnd"/>
            <w:r w:rsidRPr="00E115FF">
              <w:rPr>
                <w:rStyle w:val="sttalineat"/>
                <w:rFonts w:ascii="Times New Roman" w:hAnsi="Times New Roman" w:cs="Times New Roman"/>
                <w:sz w:val="24"/>
                <w:szCs w:val="24"/>
                <w:lang w:val="ro-RO"/>
              </w:rPr>
              <w:t xml:space="preserve"> ce revin operatorilor care introduc pe </w:t>
            </w:r>
            <w:proofErr w:type="spellStart"/>
            <w:r w:rsidRPr="00E115FF">
              <w:rPr>
                <w:rStyle w:val="sttalineat"/>
                <w:rFonts w:ascii="Times New Roman" w:hAnsi="Times New Roman" w:cs="Times New Roman"/>
                <w:sz w:val="24"/>
                <w:szCs w:val="24"/>
                <w:lang w:val="ro-RO"/>
              </w:rPr>
              <w:t>piaţă</w:t>
            </w:r>
            <w:proofErr w:type="spellEnd"/>
            <w:r w:rsidRPr="00E115FF">
              <w:rPr>
                <w:rStyle w:val="sttalineat"/>
                <w:rFonts w:ascii="Times New Roman" w:hAnsi="Times New Roman" w:cs="Times New Roman"/>
                <w:sz w:val="24"/>
                <w:szCs w:val="24"/>
                <w:lang w:val="ro-RO"/>
              </w:rPr>
              <w:t xml:space="preserve"> lemn </w:t>
            </w:r>
            <w:proofErr w:type="spellStart"/>
            <w:r w:rsidRPr="00E115FF">
              <w:rPr>
                <w:rStyle w:val="sttalineat"/>
                <w:rFonts w:ascii="Times New Roman" w:hAnsi="Times New Roman" w:cs="Times New Roman"/>
                <w:sz w:val="24"/>
                <w:szCs w:val="24"/>
                <w:lang w:val="ro-RO"/>
              </w:rPr>
              <w:t>şi</w:t>
            </w:r>
            <w:proofErr w:type="spellEnd"/>
            <w:r w:rsidRPr="00E115FF">
              <w:rPr>
                <w:rStyle w:val="sttalineat"/>
                <w:rFonts w:ascii="Times New Roman" w:hAnsi="Times New Roman" w:cs="Times New Roman"/>
                <w:sz w:val="24"/>
                <w:szCs w:val="24"/>
                <w:lang w:val="ro-RO"/>
              </w:rPr>
              <w:t xml:space="preserve"> produse din lemn. </w:t>
            </w:r>
          </w:p>
        </w:tc>
      </w:tr>
      <w:tr w:rsidR="008E0F9B" w:rsidRPr="003C0EFD" w:rsidTr="00E115FF">
        <w:trPr>
          <w:tblCellSpacing w:w="0" w:type="dxa"/>
        </w:trPr>
        <w:tc>
          <w:tcPr>
            <w:tcW w:w="9923" w:type="dxa"/>
            <w:gridSpan w:val="4"/>
            <w:tcMar>
              <w:top w:w="15" w:type="dxa"/>
              <w:left w:w="15" w:type="dxa"/>
              <w:bottom w:w="15" w:type="dxa"/>
              <w:right w:w="15" w:type="dxa"/>
            </w:tcMar>
          </w:tcPr>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
          <w:p w:rsidR="008E0F9B" w:rsidRPr="003C0EFD" w:rsidRDefault="008E0F9B" w:rsidP="00E115FF">
            <w:pPr>
              <w:spacing w:after="0" w:line="240" w:lineRule="auto"/>
              <w:jc w:val="center"/>
              <w:rPr>
                <w:rFonts w:ascii="Times New Roman" w:eastAsia="Times New Roman" w:hAnsi="Times New Roman" w:cs="Times New Roman"/>
                <w:b/>
                <w:sz w:val="24"/>
                <w:szCs w:val="24"/>
                <w:lang w:val="ro-RO"/>
              </w:rPr>
            </w:pPr>
            <w:proofErr w:type="spellStart"/>
            <w:r w:rsidRPr="003C0EFD">
              <w:rPr>
                <w:rFonts w:ascii="Times New Roman" w:eastAsia="Times New Roman" w:hAnsi="Times New Roman" w:cs="Times New Roman"/>
                <w:b/>
                <w:sz w:val="24"/>
                <w:szCs w:val="24"/>
                <w:lang w:val="ro-RO"/>
              </w:rPr>
              <w:t>Secţiunea</w:t>
            </w:r>
            <w:proofErr w:type="spellEnd"/>
            <w:r w:rsidRPr="003C0EFD">
              <w:rPr>
                <w:rFonts w:ascii="Times New Roman" w:eastAsia="Times New Roman" w:hAnsi="Times New Roman" w:cs="Times New Roman"/>
                <w:b/>
                <w:sz w:val="24"/>
                <w:szCs w:val="24"/>
                <w:lang w:val="ro-RO"/>
              </w:rPr>
              <w:t xml:space="preserve"> a 7-a: </w:t>
            </w:r>
            <w:proofErr w:type="spellStart"/>
            <w:r w:rsidRPr="003C0EFD">
              <w:rPr>
                <w:rFonts w:ascii="Times New Roman" w:eastAsia="Times New Roman" w:hAnsi="Times New Roman" w:cs="Times New Roman"/>
                <w:b/>
                <w:sz w:val="24"/>
                <w:szCs w:val="24"/>
                <w:lang w:val="ro-RO"/>
              </w:rPr>
              <w:t>Activităţi</w:t>
            </w:r>
            <w:proofErr w:type="spellEnd"/>
            <w:r w:rsidRPr="003C0EFD">
              <w:rPr>
                <w:rFonts w:ascii="Times New Roman" w:eastAsia="Times New Roman" w:hAnsi="Times New Roman" w:cs="Times New Roman"/>
                <w:b/>
                <w:sz w:val="24"/>
                <w:szCs w:val="24"/>
                <w:lang w:val="ro-RO"/>
              </w:rPr>
              <w:t xml:space="preserve"> de informare publică privind elaborarea si implementarea proiectului de act normativ</w:t>
            </w:r>
          </w:p>
        </w:tc>
      </w:tr>
      <w:tr w:rsidR="008E0F9B" w:rsidRPr="003C0EFD" w:rsidTr="00E115FF">
        <w:trPr>
          <w:tblCellSpacing w:w="0" w:type="dxa"/>
        </w:trPr>
        <w:tc>
          <w:tcPr>
            <w:tcW w:w="3997" w:type="dxa"/>
            <w:gridSpan w:val="2"/>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1. Informarea </w:t>
            </w:r>
            <w:proofErr w:type="spellStart"/>
            <w:r w:rsidRPr="003C0EFD">
              <w:rPr>
                <w:rFonts w:ascii="Times New Roman" w:eastAsia="Times New Roman" w:hAnsi="Times New Roman" w:cs="Times New Roman"/>
                <w:sz w:val="24"/>
                <w:szCs w:val="24"/>
                <w:lang w:val="ro-RO"/>
              </w:rPr>
              <w:t>societăţii</w:t>
            </w:r>
            <w:proofErr w:type="spellEnd"/>
            <w:r w:rsidRPr="003C0EFD">
              <w:rPr>
                <w:rFonts w:ascii="Times New Roman" w:eastAsia="Times New Roman" w:hAnsi="Times New Roman" w:cs="Times New Roman"/>
                <w:sz w:val="24"/>
                <w:szCs w:val="24"/>
                <w:lang w:val="ro-RO"/>
              </w:rPr>
              <w:t xml:space="preserve"> civile cu privire la necesitatea elaborării proiectului de act normativ</w:t>
            </w:r>
          </w:p>
        </w:tc>
        <w:tc>
          <w:tcPr>
            <w:tcW w:w="5926" w:type="dxa"/>
            <w:gridSpan w:val="2"/>
            <w:tcMar>
              <w:top w:w="15" w:type="dxa"/>
              <w:left w:w="15" w:type="dxa"/>
              <w:bottom w:w="15" w:type="dxa"/>
              <w:right w:w="15" w:type="dxa"/>
            </w:tcMar>
          </w:tcPr>
          <w:p w:rsidR="008E0F9B" w:rsidRPr="003C0EFD" w:rsidRDefault="008E0F9B" w:rsidP="00E115FF">
            <w:pPr>
              <w:spacing w:after="0" w:line="276"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b/>
                <w:sz w:val="24"/>
                <w:szCs w:val="24"/>
                <w:lang w:val="ro-RO"/>
              </w:rPr>
              <w:t xml:space="preserve">  </w:t>
            </w:r>
            <w:r w:rsidRPr="003C0EFD">
              <w:rPr>
                <w:rFonts w:ascii="Times New Roman" w:eastAsia="Times New Roman" w:hAnsi="Times New Roman" w:cs="Times New Roman"/>
                <w:sz w:val="24"/>
                <w:szCs w:val="24"/>
                <w:lang w:val="ro-RO"/>
              </w:rPr>
              <w:t xml:space="preserve">În elaborarea proiectului a fost îndeplinită procedura stabilită prin Legea nr. 52/2003 privind </w:t>
            </w:r>
            <w:proofErr w:type="spellStart"/>
            <w:r w:rsidRPr="003C0EFD">
              <w:rPr>
                <w:rFonts w:ascii="Times New Roman" w:eastAsia="Times New Roman" w:hAnsi="Times New Roman" w:cs="Times New Roman"/>
                <w:sz w:val="24"/>
                <w:szCs w:val="24"/>
                <w:lang w:val="ro-RO"/>
              </w:rPr>
              <w:t>transparenţa</w:t>
            </w:r>
            <w:proofErr w:type="spellEnd"/>
            <w:r w:rsidRPr="003C0EFD">
              <w:rPr>
                <w:rFonts w:ascii="Times New Roman" w:eastAsia="Times New Roman" w:hAnsi="Times New Roman" w:cs="Times New Roman"/>
                <w:sz w:val="24"/>
                <w:szCs w:val="24"/>
                <w:lang w:val="ro-RO"/>
              </w:rPr>
              <w:t xml:space="preserve"> decizională în </w:t>
            </w:r>
            <w:proofErr w:type="spellStart"/>
            <w:r w:rsidRPr="003C0EFD">
              <w:rPr>
                <w:rFonts w:ascii="Times New Roman" w:eastAsia="Times New Roman" w:hAnsi="Times New Roman" w:cs="Times New Roman"/>
                <w:sz w:val="24"/>
                <w:szCs w:val="24"/>
                <w:lang w:val="ro-RO"/>
              </w:rPr>
              <w:t>administraţia</w:t>
            </w:r>
            <w:proofErr w:type="spellEnd"/>
            <w:r w:rsidRPr="003C0EFD">
              <w:rPr>
                <w:rFonts w:ascii="Times New Roman" w:eastAsia="Times New Roman" w:hAnsi="Times New Roman" w:cs="Times New Roman"/>
                <w:sz w:val="24"/>
                <w:szCs w:val="24"/>
                <w:lang w:val="ro-RO"/>
              </w:rPr>
              <w:t xml:space="preserve">  publică, republicată. </w:t>
            </w:r>
          </w:p>
        </w:tc>
      </w:tr>
      <w:tr w:rsidR="008E0F9B" w:rsidRPr="003C0EFD" w:rsidTr="00E115FF">
        <w:trPr>
          <w:tblCellSpacing w:w="0" w:type="dxa"/>
        </w:trPr>
        <w:tc>
          <w:tcPr>
            <w:tcW w:w="3997" w:type="dxa"/>
            <w:gridSpan w:val="2"/>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2. Informarea </w:t>
            </w:r>
            <w:proofErr w:type="spellStart"/>
            <w:r w:rsidRPr="003C0EFD">
              <w:rPr>
                <w:rFonts w:ascii="Times New Roman" w:eastAsia="Times New Roman" w:hAnsi="Times New Roman" w:cs="Times New Roman"/>
                <w:sz w:val="24"/>
                <w:szCs w:val="24"/>
                <w:lang w:val="ro-RO"/>
              </w:rPr>
              <w:t>societăţii</w:t>
            </w:r>
            <w:proofErr w:type="spellEnd"/>
            <w:r w:rsidRPr="003C0EFD">
              <w:rPr>
                <w:rFonts w:ascii="Times New Roman" w:eastAsia="Times New Roman" w:hAnsi="Times New Roman" w:cs="Times New Roman"/>
                <w:sz w:val="24"/>
                <w:szCs w:val="24"/>
                <w:lang w:val="ro-RO"/>
              </w:rPr>
              <w:t xml:space="preserve"> civile cu privire la eventualul impact asupra mediului în urma implementării proiectului de act normativ, precum </w:t>
            </w:r>
            <w:proofErr w:type="spellStart"/>
            <w:r w:rsidRPr="003C0EFD">
              <w:rPr>
                <w:rFonts w:ascii="Times New Roman" w:eastAsia="Times New Roman" w:hAnsi="Times New Roman" w:cs="Times New Roman"/>
                <w:sz w:val="24"/>
                <w:szCs w:val="24"/>
                <w:lang w:val="ro-RO"/>
              </w:rPr>
              <w:t>şi</w:t>
            </w:r>
            <w:proofErr w:type="spellEnd"/>
            <w:r w:rsidRPr="003C0EFD">
              <w:rPr>
                <w:rFonts w:ascii="Times New Roman" w:eastAsia="Times New Roman" w:hAnsi="Times New Roman" w:cs="Times New Roman"/>
                <w:sz w:val="24"/>
                <w:szCs w:val="24"/>
                <w:lang w:val="ro-RO"/>
              </w:rPr>
              <w:t xml:space="preserve"> efectele asupra </w:t>
            </w:r>
            <w:proofErr w:type="spellStart"/>
            <w:r w:rsidRPr="003C0EFD">
              <w:rPr>
                <w:rFonts w:ascii="Times New Roman" w:eastAsia="Times New Roman" w:hAnsi="Times New Roman" w:cs="Times New Roman"/>
                <w:sz w:val="24"/>
                <w:szCs w:val="24"/>
                <w:lang w:val="ro-RO"/>
              </w:rPr>
              <w:t>sănătăţii</w:t>
            </w:r>
            <w:proofErr w:type="spellEnd"/>
            <w:r w:rsidRPr="003C0EFD">
              <w:rPr>
                <w:rFonts w:ascii="Times New Roman" w:eastAsia="Times New Roman" w:hAnsi="Times New Roman" w:cs="Times New Roman"/>
                <w:sz w:val="24"/>
                <w:szCs w:val="24"/>
                <w:lang w:val="ro-RO"/>
              </w:rPr>
              <w:t xml:space="preserve"> </w:t>
            </w:r>
            <w:proofErr w:type="spellStart"/>
            <w:r w:rsidRPr="003C0EFD">
              <w:rPr>
                <w:rFonts w:ascii="Times New Roman" w:eastAsia="Times New Roman" w:hAnsi="Times New Roman" w:cs="Times New Roman"/>
                <w:sz w:val="24"/>
                <w:szCs w:val="24"/>
                <w:lang w:val="ro-RO"/>
              </w:rPr>
              <w:t>şi</w:t>
            </w:r>
            <w:proofErr w:type="spellEnd"/>
            <w:r w:rsidRPr="003C0EFD">
              <w:rPr>
                <w:rFonts w:ascii="Times New Roman" w:eastAsia="Times New Roman" w:hAnsi="Times New Roman" w:cs="Times New Roman"/>
                <w:sz w:val="24"/>
                <w:szCs w:val="24"/>
                <w:lang w:val="ro-RO"/>
              </w:rPr>
              <w:t xml:space="preserve"> </w:t>
            </w:r>
            <w:proofErr w:type="spellStart"/>
            <w:r w:rsidRPr="003C0EFD">
              <w:rPr>
                <w:rFonts w:ascii="Times New Roman" w:eastAsia="Times New Roman" w:hAnsi="Times New Roman" w:cs="Times New Roman"/>
                <w:sz w:val="24"/>
                <w:szCs w:val="24"/>
                <w:lang w:val="ro-RO"/>
              </w:rPr>
              <w:t>securităţii</w:t>
            </w:r>
            <w:proofErr w:type="spellEnd"/>
            <w:r w:rsidRPr="003C0EFD">
              <w:rPr>
                <w:rFonts w:ascii="Times New Roman" w:eastAsia="Times New Roman" w:hAnsi="Times New Roman" w:cs="Times New Roman"/>
                <w:sz w:val="24"/>
                <w:szCs w:val="24"/>
                <w:lang w:val="ro-RO"/>
              </w:rPr>
              <w:t xml:space="preserve"> </w:t>
            </w:r>
            <w:proofErr w:type="spellStart"/>
            <w:r w:rsidRPr="003C0EFD">
              <w:rPr>
                <w:rFonts w:ascii="Times New Roman" w:eastAsia="Times New Roman" w:hAnsi="Times New Roman" w:cs="Times New Roman"/>
                <w:sz w:val="24"/>
                <w:szCs w:val="24"/>
                <w:lang w:val="ro-RO"/>
              </w:rPr>
              <w:t>cetăţenilor</w:t>
            </w:r>
            <w:proofErr w:type="spellEnd"/>
            <w:r w:rsidRPr="003C0EFD">
              <w:rPr>
                <w:rFonts w:ascii="Times New Roman" w:eastAsia="Times New Roman" w:hAnsi="Times New Roman" w:cs="Times New Roman"/>
                <w:sz w:val="24"/>
                <w:szCs w:val="24"/>
                <w:lang w:val="ro-RO"/>
              </w:rPr>
              <w:t xml:space="preserve"> sau </w:t>
            </w:r>
            <w:proofErr w:type="spellStart"/>
            <w:r w:rsidRPr="003C0EFD">
              <w:rPr>
                <w:rFonts w:ascii="Times New Roman" w:eastAsia="Times New Roman" w:hAnsi="Times New Roman" w:cs="Times New Roman"/>
                <w:sz w:val="24"/>
                <w:szCs w:val="24"/>
                <w:lang w:val="ro-RO"/>
              </w:rPr>
              <w:t>diversităţii</w:t>
            </w:r>
            <w:proofErr w:type="spellEnd"/>
            <w:r w:rsidRPr="003C0EFD">
              <w:rPr>
                <w:rFonts w:ascii="Times New Roman" w:eastAsia="Times New Roman" w:hAnsi="Times New Roman" w:cs="Times New Roman"/>
                <w:sz w:val="24"/>
                <w:szCs w:val="24"/>
                <w:lang w:val="ro-RO"/>
              </w:rPr>
              <w:t xml:space="preserve"> biologice</w:t>
            </w:r>
          </w:p>
        </w:tc>
        <w:tc>
          <w:tcPr>
            <w:tcW w:w="5926" w:type="dxa"/>
            <w:gridSpan w:val="2"/>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b/>
                <w:sz w:val="24"/>
                <w:szCs w:val="24"/>
                <w:lang w:val="ro-RO"/>
              </w:rPr>
            </w:pPr>
            <w:r w:rsidRPr="003C0EFD">
              <w:rPr>
                <w:rFonts w:ascii="Times New Roman" w:eastAsia="Times New Roman" w:hAnsi="Times New Roman" w:cs="Times New Roman"/>
                <w:b/>
                <w:sz w:val="24"/>
                <w:szCs w:val="24"/>
                <w:lang w:val="ro-RO"/>
              </w:rPr>
              <w:t xml:space="preserve">   </w:t>
            </w:r>
          </w:p>
          <w:p w:rsidR="008E0F9B" w:rsidRPr="003C0EFD" w:rsidRDefault="008E0F9B" w:rsidP="00E115FF">
            <w:pPr>
              <w:spacing w:after="0" w:line="240" w:lineRule="auto"/>
              <w:rPr>
                <w:rFonts w:ascii="Times New Roman" w:eastAsia="Times New Roman" w:hAnsi="Times New Roman" w:cs="Times New Roman"/>
                <w:b/>
                <w:sz w:val="24"/>
                <w:szCs w:val="24"/>
                <w:lang w:val="ro-RO"/>
              </w:rPr>
            </w:pPr>
          </w:p>
          <w:p w:rsidR="008E0F9B" w:rsidRPr="003C0EFD" w:rsidRDefault="008E0F9B" w:rsidP="00E115FF">
            <w:pPr>
              <w:spacing w:after="0" w:line="240" w:lineRule="auto"/>
              <w:rPr>
                <w:rFonts w:ascii="Times New Roman" w:eastAsia="Times New Roman" w:hAnsi="Times New Roman" w:cs="Times New Roman"/>
                <w:b/>
                <w:sz w:val="24"/>
                <w:szCs w:val="24"/>
                <w:lang w:val="ro-RO"/>
              </w:rPr>
            </w:pPr>
            <w:r w:rsidRPr="003C0EFD">
              <w:rPr>
                <w:rFonts w:ascii="Times New Roman" w:eastAsia="Times New Roman" w:hAnsi="Times New Roman" w:cs="Times New Roman"/>
                <w:b/>
                <w:sz w:val="24"/>
                <w:szCs w:val="24"/>
                <w:lang w:val="ro-RO"/>
              </w:rPr>
              <w:t xml:space="preserve">  </w:t>
            </w:r>
            <w:r w:rsidRPr="003C0EFD">
              <w:rPr>
                <w:rFonts w:ascii="Times New Roman" w:eastAsia="Times New Roman" w:hAnsi="Times New Roman" w:cs="Times New Roman"/>
                <w:sz w:val="24"/>
                <w:szCs w:val="24"/>
                <w:lang w:val="ro-RO"/>
              </w:rPr>
              <w:t>Proiectul de act normativ nu se referă la acest subiect.</w:t>
            </w:r>
          </w:p>
        </w:tc>
      </w:tr>
      <w:tr w:rsidR="008E0F9B" w:rsidRPr="003C0EFD" w:rsidTr="00E115FF">
        <w:trPr>
          <w:tblCellSpacing w:w="0" w:type="dxa"/>
        </w:trPr>
        <w:tc>
          <w:tcPr>
            <w:tcW w:w="3997" w:type="dxa"/>
            <w:gridSpan w:val="2"/>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3. Alte </w:t>
            </w:r>
            <w:proofErr w:type="spellStart"/>
            <w:r w:rsidRPr="003C0EFD">
              <w:rPr>
                <w:rFonts w:ascii="Times New Roman" w:eastAsia="Times New Roman" w:hAnsi="Times New Roman" w:cs="Times New Roman"/>
                <w:sz w:val="24"/>
                <w:szCs w:val="24"/>
                <w:lang w:val="ro-RO"/>
              </w:rPr>
              <w:t>informaţii</w:t>
            </w:r>
            <w:proofErr w:type="spellEnd"/>
            <w:r w:rsidRPr="003C0EFD">
              <w:rPr>
                <w:rFonts w:ascii="Times New Roman" w:eastAsia="Times New Roman" w:hAnsi="Times New Roman" w:cs="Times New Roman"/>
                <w:sz w:val="24"/>
                <w:szCs w:val="24"/>
                <w:lang w:val="ro-RO"/>
              </w:rPr>
              <w:t xml:space="preserve"> </w:t>
            </w:r>
          </w:p>
        </w:tc>
        <w:tc>
          <w:tcPr>
            <w:tcW w:w="5926" w:type="dxa"/>
            <w:gridSpan w:val="2"/>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b/>
                <w:sz w:val="24"/>
                <w:szCs w:val="24"/>
                <w:lang w:val="ro-RO"/>
              </w:rPr>
              <w:t xml:space="preserve">  </w:t>
            </w:r>
            <w:r w:rsidRPr="003C0EFD">
              <w:rPr>
                <w:rFonts w:ascii="Times New Roman" w:eastAsia="Times New Roman" w:hAnsi="Times New Roman" w:cs="Times New Roman"/>
                <w:sz w:val="24"/>
                <w:szCs w:val="24"/>
                <w:lang w:val="ro-RO"/>
              </w:rPr>
              <w:t>Nu au fost identificate.</w:t>
            </w:r>
          </w:p>
        </w:tc>
      </w:tr>
      <w:tr w:rsidR="008E0F9B" w:rsidRPr="003C0EFD" w:rsidTr="00E115FF">
        <w:trPr>
          <w:tblCellSpacing w:w="0" w:type="dxa"/>
        </w:trPr>
        <w:tc>
          <w:tcPr>
            <w:tcW w:w="9923" w:type="dxa"/>
            <w:gridSpan w:val="4"/>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b/>
                <w:sz w:val="24"/>
                <w:szCs w:val="24"/>
                <w:lang w:val="ro-RO"/>
              </w:rPr>
            </w:pPr>
            <w:proofErr w:type="spellStart"/>
            <w:r w:rsidRPr="003C0EFD">
              <w:rPr>
                <w:rFonts w:ascii="Times New Roman" w:eastAsia="Times New Roman" w:hAnsi="Times New Roman" w:cs="Times New Roman"/>
                <w:b/>
                <w:sz w:val="24"/>
                <w:szCs w:val="24"/>
                <w:lang w:val="ro-RO"/>
              </w:rPr>
              <w:t>Secţiunea</w:t>
            </w:r>
            <w:proofErr w:type="spellEnd"/>
            <w:r w:rsidRPr="003C0EFD">
              <w:rPr>
                <w:rFonts w:ascii="Times New Roman" w:eastAsia="Times New Roman" w:hAnsi="Times New Roman" w:cs="Times New Roman"/>
                <w:b/>
                <w:sz w:val="24"/>
                <w:szCs w:val="24"/>
                <w:lang w:val="ro-RO"/>
              </w:rPr>
              <w:t xml:space="preserve"> a 8-a: Măsuri de implementare</w:t>
            </w:r>
          </w:p>
          <w:p w:rsidR="008E0F9B" w:rsidRPr="003C0EFD" w:rsidRDefault="008E0F9B" w:rsidP="00E115FF">
            <w:pPr>
              <w:spacing w:after="0" w:line="240" w:lineRule="auto"/>
              <w:rPr>
                <w:rFonts w:ascii="Times New Roman" w:eastAsia="Times New Roman" w:hAnsi="Times New Roman" w:cs="Times New Roman"/>
                <w:b/>
                <w:sz w:val="24"/>
                <w:szCs w:val="24"/>
                <w:lang w:val="ro-RO"/>
              </w:rPr>
            </w:pPr>
          </w:p>
        </w:tc>
      </w:tr>
      <w:tr w:rsidR="008E0F9B" w:rsidRPr="003C0EFD" w:rsidTr="00E115FF">
        <w:trPr>
          <w:tblCellSpacing w:w="0" w:type="dxa"/>
        </w:trPr>
        <w:tc>
          <w:tcPr>
            <w:tcW w:w="3997" w:type="dxa"/>
            <w:gridSpan w:val="2"/>
            <w:tcMar>
              <w:top w:w="15" w:type="dxa"/>
              <w:left w:w="15" w:type="dxa"/>
              <w:bottom w:w="15" w:type="dxa"/>
              <w:right w:w="15" w:type="dxa"/>
            </w:tcMar>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1. Măsurile de punere în aplicare a proiectului de act normativ de către </w:t>
            </w:r>
            <w:proofErr w:type="spellStart"/>
            <w:r w:rsidRPr="003C0EFD">
              <w:rPr>
                <w:rFonts w:ascii="Times New Roman" w:eastAsia="Times New Roman" w:hAnsi="Times New Roman" w:cs="Times New Roman"/>
                <w:sz w:val="24"/>
                <w:szCs w:val="24"/>
                <w:lang w:val="ro-RO"/>
              </w:rPr>
              <w:t>autorităţile</w:t>
            </w:r>
            <w:proofErr w:type="spellEnd"/>
            <w:r w:rsidRPr="003C0EFD">
              <w:rPr>
                <w:rFonts w:ascii="Times New Roman" w:eastAsia="Times New Roman" w:hAnsi="Times New Roman" w:cs="Times New Roman"/>
                <w:sz w:val="24"/>
                <w:szCs w:val="24"/>
                <w:lang w:val="ro-RO"/>
              </w:rPr>
              <w:t xml:space="preserve"> </w:t>
            </w:r>
            <w:proofErr w:type="spellStart"/>
            <w:r w:rsidRPr="003C0EFD">
              <w:rPr>
                <w:rFonts w:ascii="Times New Roman" w:eastAsia="Times New Roman" w:hAnsi="Times New Roman" w:cs="Times New Roman"/>
                <w:sz w:val="24"/>
                <w:szCs w:val="24"/>
                <w:lang w:val="ro-RO"/>
              </w:rPr>
              <w:t>administraţiei</w:t>
            </w:r>
            <w:proofErr w:type="spellEnd"/>
            <w:r w:rsidRPr="003C0EFD">
              <w:rPr>
                <w:rFonts w:ascii="Times New Roman" w:eastAsia="Times New Roman" w:hAnsi="Times New Roman" w:cs="Times New Roman"/>
                <w:sz w:val="24"/>
                <w:szCs w:val="24"/>
                <w:lang w:val="ro-RO"/>
              </w:rPr>
              <w:t xml:space="preserve"> publice centrale </w:t>
            </w:r>
            <w:proofErr w:type="spellStart"/>
            <w:r w:rsidRPr="003C0EFD">
              <w:rPr>
                <w:rFonts w:ascii="Times New Roman" w:eastAsia="Times New Roman" w:hAnsi="Times New Roman" w:cs="Times New Roman"/>
                <w:sz w:val="24"/>
                <w:szCs w:val="24"/>
                <w:lang w:val="ro-RO"/>
              </w:rPr>
              <w:t>şi</w:t>
            </w:r>
            <w:proofErr w:type="spellEnd"/>
            <w:r w:rsidRPr="003C0EFD">
              <w:rPr>
                <w:rFonts w:ascii="Times New Roman" w:eastAsia="Times New Roman" w:hAnsi="Times New Roman" w:cs="Times New Roman"/>
                <w:sz w:val="24"/>
                <w:szCs w:val="24"/>
                <w:lang w:val="ro-RO"/>
              </w:rPr>
              <w:t xml:space="preserve">/sau locale - </w:t>
            </w:r>
            <w:proofErr w:type="spellStart"/>
            <w:r w:rsidRPr="003C0EFD">
              <w:rPr>
                <w:rFonts w:ascii="Times New Roman" w:eastAsia="Times New Roman" w:hAnsi="Times New Roman" w:cs="Times New Roman"/>
                <w:sz w:val="24"/>
                <w:szCs w:val="24"/>
                <w:lang w:val="ro-RO"/>
              </w:rPr>
              <w:t>înfiinţarea</w:t>
            </w:r>
            <w:proofErr w:type="spellEnd"/>
            <w:r w:rsidRPr="003C0EFD">
              <w:rPr>
                <w:rFonts w:ascii="Times New Roman" w:eastAsia="Times New Roman" w:hAnsi="Times New Roman" w:cs="Times New Roman"/>
                <w:sz w:val="24"/>
                <w:szCs w:val="24"/>
                <w:lang w:val="ro-RO"/>
              </w:rPr>
              <w:t xml:space="preserve"> unor noi organisme sau extinderea </w:t>
            </w:r>
            <w:proofErr w:type="spellStart"/>
            <w:r w:rsidRPr="003C0EFD">
              <w:rPr>
                <w:rFonts w:ascii="Times New Roman" w:eastAsia="Times New Roman" w:hAnsi="Times New Roman" w:cs="Times New Roman"/>
                <w:sz w:val="24"/>
                <w:szCs w:val="24"/>
                <w:lang w:val="ro-RO"/>
              </w:rPr>
              <w:t>competenţelor</w:t>
            </w:r>
            <w:proofErr w:type="spellEnd"/>
            <w:r w:rsidRPr="003C0EFD">
              <w:rPr>
                <w:rFonts w:ascii="Times New Roman" w:eastAsia="Times New Roman" w:hAnsi="Times New Roman" w:cs="Times New Roman"/>
                <w:sz w:val="24"/>
                <w:szCs w:val="24"/>
                <w:lang w:val="ro-RO"/>
              </w:rPr>
              <w:t xml:space="preserve"> </w:t>
            </w:r>
            <w:proofErr w:type="spellStart"/>
            <w:r w:rsidRPr="003C0EFD">
              <w:rPr>
                <w:rFonts w:ascii="Times New Roman" w:eastAsia="Times New Roman" w:hAnsi="Times New Roman" w:cs="Times New Roman"/>
                <w:sz w:val="24"/>
                <w:szCs w:val="24"/>
                <w:lang w:val="ro-RO"/>
              </w:rPr>
              <w:t>instituţiilor</w:t>
            </w:r>
            <w:proofErr w:type="spellEnd"/>
            <w:r w:rsidRPr="003C0EFD">
              <w:rPr>
                <w:rFonts w:ascii="Times New Roman" w:eastAsia="Times New Roman" w:hAnsi="Times New Roman" w:cs="Times New Roman"/>
                <w:sz w:val="24"/>
                <w:szCs w:val="24"/>
                <w:lang w:val="ro-RO"/>
              </w:rPr>
              <w:t xml:space="preserve"> existente</w:t>
            </w:r>
          </w:p>
        </w:tc>
        <w:tc>
          <w:tcPr>
            <w:tcW w:w="5926" w:type="dxa"/>
            <w:gridSpan w:val="2"/>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  Proiectul de act normativ nu se referă la acest subiect.</w:t>
            </w:r>
          </w:p>
        </w:tc>
      </w:tr>
      <w:tr w:rsidR="008E0F9B" w:rsidRPr="003C0EFD" w:rsidTr="00E115FF">
        <w:trPr>
          <w:tblCellSpacing w:w="0" w:type="dxa"/>
        </w:trPr>
        <w:tc>
          <w:tcPr>
            <w:tcW w:w="3997" w:type="dxa"/>
            <w:gridSpan w:val="2"/>
            <w:tcMar>
              <w:top w:w="15" w:type="dxa"/>
              <w:left w:w="15" w:type="dxa"/>
              <w:bottom w:w="15" w:type="dxa"/>
              <w:right w:w="15" w:type="dxa"/>
            </w:tcMar>
          </w:tcPr>
          <w:p w:rsidR="008E0F9B" w:rsidRPr="003C0EFD" w:rsidRDefault="008E0F9B" w:rsidP="00E115FF">
            <w:pPr>
              <w:spacing w:after="0" w:line="240" w:lineRule="auto"/>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t xml:space="preserve">2.  Alte </w:t>
            </w:r>
            <w:proofErr w:type="spellStart"/>
            <w:r w:rsidRPr="003C0EFD">
              <w:rPr>
                <w:rFonts w:ascii="Times New Roman" w:eastAsia="Times New Roman" w:hAnsi="Times New Roman" w:cs="Times New Roman"/>
                <w:sz w:val="24"/>
                <w:szCs w:val="24"/>
                <w:lang w:val="ro-RO"/>
              </w:rPr>
              <w:t>informaţii</w:t>
            </w:r>
            <w:proofErr w:type="spellEnd"/>
            <w:r w:rsidRPr="003C0EFD">
              <w:rPr>
                <w:rFonts w:ascii="Times New Roman" w:eastAsia="Times New Roman" w:hAnsi="Times New Roman" w:cs="Times New Roman"/>
                <w:sz w:val="24"/>
                <w:szCs w:val="24"/>
                <w:lang w:val="ro-RO"/>
              </w:rPr>
              <w:t xml:space="preserve"> </w:t>
            </w:r>
          </w:p>
        </w:tc>
        <w:tc>
          <w:tcPr>
            <w:tcW w:w="5926" w:type="dxa"/>
            <w:gridSpan w:val="2"/>
            <w:tcMar>
              <w:top w:w="15" w:type="dxa"/>
              <w:left w:w="15" w:type="dxa"/>
              <w:bottom w:w="15" w:type="dxa"/>
              <w:right w:w="15" w:type="dxa"/>
            </w:tcMar>
          </w:tcPr>
          <w:p w:rsidR="008E0F9B" w:rsidRPr="003C0EFD" w:rsidRDefault="008E0F9B" w:rsidP="00E115FF">
            <w:pPr>
              <w:spacing w:after="0" w:line="240" w:lineRule="auto"/>
              <w:rPr>
                <w:rFonts w:ascii="Times New Roman" w:eastAsia="Times New Roman" w:hAnsi="Times New Roman" w:cs="Times New Roman"/>
                <w:sz w:val="24"/>
                <w:szCs w:val="24"/>
                <w:lang w:val="ro-RO"/>
              </w:rPr>
            </w:pPr>
            <w:r w:rsidRPr="003C0EFD">
              <w:rPr>
                <w:rFonts w:ascii="Times New Roman" w:eastAsia="Times New Roman" w:hAnsi="Times New Roman" w:cs="Times New Roman"/>
                <w:b/>
                <w:sz w:val="24"/>
                <w:szCs w:val="24"/>
                <w:lang w:val="ro-RO"/>
              </w:rPr>
              <w:t xml:space="preserve">  </w:t>
            </w:r>
            <w:r w:rsidRPr="003C0EFD">
              <w:rPr>
                <w:rFonts w:ascii="Times New Roman" w:eastAsia="Times New Roman" w:hAnsi="Times New Roman" w:cs="Times New Roman"/>
                <w:sz w:val="24"/>
                <w:szCs w:val="24"/>
                <w:lang w:val="ro-RO"/>
              </w:rPr>
              <w:t>Nu   au fost identificate.</w:t>
            </w:r>
          </w:p>
          <w:p w:rsidR="008E0F9B" w:rsidRPr="003C0EFD" w:rsidRDefault="008E0F9B" w:rsidP="00E115FF">
            <w:pPr>
              <w:spacing w:after="0" w:line="240" w:lineRule="auto"/>
              <w:rPr>
                <w:rFonts w:ascii="Times New Roman" w:eastAsia="Times New Roman" w:hAnsi="Times New Roman" w:cs="Times New Roman"/>
                <w:sz w:val="24"/>
                <w:szCs w:val="24"/>
                <w:lang w:val="ro-RO"/>
              </w:rPr>
            </w:pPr>
          </w:p>
        </w:tc>
      </w:tr>
    </w:tbl>
    <w:p w:rsidR="008E0F9B" w:rsidRDefault="008E0F9B" w:rsidP="008E0F9B">
      <w:pPr>
        <w:tabs>
          <w:tab w:val="left" w:pos="-540"/>
          <w:tab w:val="left" w:pos="0"/>
        </w:tabs>
        <w:spacing w:after="0" w:line="240" w:lineRule="auto"/>
        <w:ind w:left="-426" w:right="338"/>
        <w:jc w:val="both"/>
        <w:rPr>
          <w:rFonts w:ascii="Times New Roman" w:eastAsia="Times New Roman" w:hAnsi="Times New Roman" w:cs="Times New Roman"/>
          <w:sz w:val="24"/>
          <w:szCs w:val="24"/>
          <w:lang w:val="ro-RO"/>
        </w:rPr>
      </w:pPr>
    </w:p>
    <w:p w:rsidR="008E0F9B" w:rsidRDefault="008E0F9B" w:rsidP="008E0F9B">
      <w:pPr>
        <w:tabs>
          <w:tab w:val="left" w:pos="-540"/>
          <w:tab w:val="left" w:pos="0"/>
        </w:tabs>
        <w:spacing w:after="0" w:line="240" w:lineRule="auto"/>
        <w:ind w:left="-426" w:right="338"/>
        <w:jc w:val="both"/>
        <w:rPr>
          <w:rFonts w:ascii="Times New Roman" w:eastAsia="Times New Roman" w:hAnsi="Times New Roman" w:cs="Times New Roman"/>
          <w:sz w:val="24"/>
          <w:szCs w:val="24"/>
          <w:lang w:val="ro-RO"/>
        </w:rPr>
      </w:pPr>
    </w:p>
    <w:p w:rsidR="008E0F9B" w:rsidRDefault="008E0F9B" w:rsidP="008E0F9B">
      <w:pPr>
        <w:tabs>
          <w:tab w:val="left" w:pos="-540"/>
          <w:tab w:val="left" w:pos="0"/>
        </w:tabs>
        <w:spacing w:after="0" w:line="240" w:lineRule="auto"/>
        <w:ind w:left="-426" w:right="338"/>
        <w:jc w:val="both"/>
        <w:rPr>
          <w:rFonts w:ascii="Times New Roman" w:eastAsia="Times New Roman" w:hAnsi="Times New Roman" w:cs="Times New Roman"/>
          <w:sz w:val="24"/>
          <w:szCs w:val="24"/>
          <w:lang w:val="ro-RO"/>
        </w:rPr>
      </w:pPr>
    </w:p>
    <w:p w:rsidR="008E0F9B" w:rsidRDefault="008E0F9B" w:rsidP="008E0F9B">
      <w:pPr>
        <w:tabs>
          <w:tab w:val="left" w:pos="-540"/>
          <w:tab w:val="left" w:pos="0"/>
        </w:tabs>
        <w:spacing w:after="0" w:line="240" w:lineRule="auto"/>
        <w:ind w:left="-426" w:right="338"/>
        <w:jc w:val="both"/>
        <w:rPr>
          <w:rFonts w:ascii="Times New Roman" w:eastAsia="Times New Roman" w:hAnsi="Times New Roman" w:cs="Times New Roman"/>
          <w:sz w:val="24"/>
          <w:szCs w:val="24"/>
          <w:lang w:val="ro-RO"/>
        </w:rPr>
      </w:pPr>
    </w:p>
    <w:p w:rsidR="008E0F9B" w:rsidRDefault="008E0F9B" w:rsidP="008E0F9B">
      <w:pPr>
        <w:tabs>
          <w:tab w:val="left" w:pos="-540"/>
          <w:tab w:val="left" w:pos="0"/>
        </w:tabs>
        <w:spacing w:after="0" w:line="240" w:lineRule="auto"/>
        <w:ind w:left="-426" w:right="338"/>
        <w:jc w:val="both"/>
        <w:rPr>
          <w:rFonts w:ascii="Times New Roman" w:eastAsia="Times New Roman" w:hAnsi="Times New Roman" w:cs="Times New Roman"/>
          <w:sz w:val="24"/>
          <w:szCs w:val="24"/>
          <w:lang w:val="ro-RO"/>
        </w:rPr>
      </w:pPr>
    </w:p>
    <w:p w:rsidR="008E0F9B" w:rsidRDefault="008E0F9B" w:rsidP="008E0F9B">
      <w:pPr>
        <w:tabs>
          <w:tab w:val="left" w:pos="-540"/>
          <w:tab w:val="left" w:pos="0"/>
        </w:tabs>
        <w:spacing w:after="0" w:line="240" w:lineRule="auto"/>
        <w:ind w:left="-426" w:right="338"/>
        <w:jc w:val="both"/>
        <w:rPr>
          <w:rFonts w:ascii="Times New Roman" w:eastAsia="Times New Roman" w:hAnsi="Times New Roman" w:cs="Times New Roman"/>
          <w:sz w:val="24"/>
          <w:szCs w:val="24"/>
          <w:lang w:val="ro-RO"/>
        </w:rPr>
      </w:pPr>
    </w:p>
    <w:p w:rsidR="008E0F9B" w:rsidRDefault="008E0F9B" w:rsidP="008E0F9B">
      <w:pPr>
        <w:tabs>
          <w:tab w:val="left" w:pos="-540"/>
          <w:tab w:val="left" w:pos="0"/>
        </w:tabs>
        <w:spacing w:after="0" w:line="240" w:lineRule="auto"/>
        <w:ind w:left="-426" w:right="338"/>
        <w:jc w:val="both"/>
        <w:rPr>
          <w:rFonts w:ascii="Times New Roman" w:eastAsia="Times New Roman" w:hAnsi="Times New Roman" w:cs="Times New Roman"/>
          <w:sz w:val="24"/>
          <w:szCs w:val="24"/>
          <w:lang w:val="ro-RO"/>
        </w:rPr>
      </w:pPr>
    </w:p>
    <w:p w:rsidR="008E0F9B" w:rsidRDefault="008E0F9B" w:rsidP="008E0F9B">
      <w:pPr>
        <w:tabs>
          <w:tab w:val="left" w:pos="-540"/>
          <w:tab w:val="left" w:pos="0"/>
        </w:tabs>
        <w:spacing w:after="0" w:line="240" w:lineRule="auto"/>
        <w:ind w:left="-426" w:right="338"/>
        <w:jc w:val="both"/>
        <w:rPr>
          <w:rFonts w:ascii="Times New Roman" w:eastAsia="Times New Roman" w:hAnsi="Times New Roman" w:cs="Times New Roman"/>
          <w:sz w:val="24"/>
          <w:szCs w:val="24"/>
          <w:lang w:val="ro-RO"/>
        </w:rPr>
      </w:pPr>
    </w:p>
    <w:p w:rsidR="008E0F9B" w:rsidRDefault="008E0F9B" w:rsidP="008E0F9B">
      <w:pPr>
        <w:tabs>
          <w:tab w:val="left" w:pos="-540"/>
          <w:tab w:val="left" w:pos="0"/>
        </w:tabs>
        <w:spacing w:after="0" w:line="240" w:lineRule="auto"/>
        <w:ind w:left="-426" w:right="338"/>
        <w:jc w:val="both"/>
        <w:rPr>
          <w:rFonts w:ascii="Times New Roman" w:eastAsia="Times New Roman" w:hAnsi="Times New Roman" w:cs="Times New Roman"/>
          <w:sz w:val="24"/>
          <w:szCs w:val="24"/>
          <w:lang w:val="ro-RO"/>
        </w:rPr>
      </w:pPr>
    </w:p>
    <w:p w:rsidR="008E0F9B" w:rsidRDefault="008E0F9B" w:rsidP="008E0F9B">
      <w:pPr>
        <w:tabs>
          <w:tab w:val="left" w:pos="-540"/>
          <w:tab w:val="left" w:pos="0"/>
        </w:tabs>
        <w:spacing w:after="0" w:line="240" w:lineRule="auto"/>
        <w:ind w:left="-426" w:right="338"/>
        <w:jc w:val="both"/>
        <w:rPr>
          <w:rFonts w:ascii="Times New Roman" w:eastAsia="Times New Roman" w:hAnsi="Times New Roman" w:cs="Times New Roman"/>
          <w:sz w:val="24"/>
          <w:szCs w:val="24"/>
          <w:lang w:val="ro-RO"/>
        </w:rPr>
      </w:pPr>
    </w:p>
    <w:p w:rsidR="008E0F9B" w:rsidRDefault="008E0F9B" w:rsidP="008E0F9B">
      <w:pPr>
        <w:tabs>
          <w:tab w:val="left" w:pos="-540"/>
          <w:tab w:val="left" w:pos="0"/>
        </w:tabs>
        <w:spacing w:after="0" w:line="240" w:lineRule="auto"/>
        <w:ind w:left="-426" w:right="338"/>
        <w:jc w:val="both"/>
        <w:rPr>
          <w:rFonts w:ascii="Times New Roman" w:eastAsia="Times New Roman" w:hAnsi="Times New Roman" w:cs="Times New Roman"/>
          <w:sz w:val="24"/>
          <w:szCs w:val="24"/>
          <w:lang w:val="ro-RO"/>
        </w:rPr>
      </w:pPr>
    </w:p>
    <w:p w:rsidR="008E0F9B" w:rsidRDefault="008E0F9B" w:rsidP="008E0F9B">
      <w:pPr>
        <w:tabs>
          <w:tab w:val="left" w:pos="-540"/>
          <w:tab w:val="left" w:pos="0"/>
        </w:tabs>
        <w:spacing w:after="0" w:line="240" w:lineRule="auto"/>
        <w:ind w:left="-426" w:right="338"/>
        <w:jc w:val="both"/>
        <w:rPr>
          <w:rFonts w:ascii="Times New Roman" w:eastAsia="Times New Roman" w:hAnsi="Times New Roman" w:cs="Times New Roman"/>
          <w:sz w:val="24"/>
          <w:szCs w:val="24"/>
          <w:lang w:val="ro-RO"/>
        </w:rPr>
      </w:pPr>
    </w:p>
    <w:p w:rsidR="008E0F9B" w:rsidRPr="003C0EFD" w:rsidRDefault="008E0F9B" w:rsidP="008E0F9B">
      <w:pPr>
        <w:tabs>
          <w:tab w:val="left" w:pos="2895"/>
        </w:tabs>
        <w:spacing w:after="0" w:line="240" w:lineRule="auto"/>
        <w:ind w:left="-142" w:right="905"/>
        <w:jc w:val="both"/>
        <w:rPr>
          <w:rFonts w:ascii="Times New Roman" w:eastAsia="Times New Roman" w:hAnsi="Times New Roman" w:cs="Times New Roman"/>
          <w:sz w:val="24"/>
          <w:szCs w:val="24"/>
          <w:lang w:val="ro-RO"/>
        </w:rPr>
      </w:pPr>
      <w:r w:rsidRPr="003C0EFD">
        <w:rPr>
          <w:rFonts w:ascii="Times New Roman" w:eastAsia="Times New Roman" w:hAnsi="Times New Roman" w:cs="Times New Roman"/>
          <w:sz w:val="24"/>
          <w:szCs w:val="24"/>
          <w:lang w:val="ro-RO"/>
        </w:rPr>
        <w:lastRenderedPageBreak/>
        <w:t xml:space="preserve">Pentru considerentele de mai sus, am elaborat proiectul de Hotărâre a Guvernului </w:t>
      </w:r>
      <w:r w:rsidRPr="00E115FF">
        <w:rPr>
          <w:rFonts w:ascii="Times New Roman" w:eastAsia="Times New Roman" w:hAnsi="Times New Roman" w:cs="Times New Roman"/>
          <w:noProof/>
          <w:kern w:val="1"/>
          <w:sz w:val="24"/>
          <w:szCs w:val="24"/>
          <w:lang w:val="ro-RO" w:eastAsia="ar-SA"/>
        </w:rPr>
        <w:t xml:space="preserve">pentru modificarea și completarea </w:t>
      </w:r>
      <w:r w:rsidRPr="00E115FF">
        <w:rPr>
          <w:rFonts w:ascii="Times New Roman" w:hAnsi="Times New Roman" w:cs="Times New Roman"/>
          <w:sz w:val="24"/>
          <w:szCs w:val="24"/>
          <w:shd w:val="clear" w:color="auto" w:fill="FFFFFF"/>
          <w:lang w:val="ro-RO"/>
        </w:rPr>
        <w:t xml:space="preserve">Normelor referitoare la proveniența, circulația și comercializarea materialelor lemnoase, la regimul spațiilor de depozitare a materialelor lemnoase și al instalațiilor de prelucrat lemn rotund, </w:t>
      </w:r>
      <w:proofErr w:type="spellStart"/>
      <w:r w:rsidRPr="00500467">
        <w:rPr>
          <w:rFonts w:ascii="Times New Roman" w:hAnsi="Times New Roman" w:cs="Times New Roman"/>
          <w:sz w:val="24"/>
          <w:szCs w:val="24"/>
          <w:shd w:val="clear" w:color="auto" w:fill="FFFFFF"/>
        </w:rPr>
        <w:t>precum</w:t>
      </w:r>
      <w:proofErr w:type="spellEnd"/>
      <w:r w:rsidRPr="00500467">
        <w:rPr>
          <w:rFonts w:ascii="Times New Roman" w:hAnsi="Times New Roman" w:cs="Times New Roman"/>
          <w:sz w:val="24"/>
          <w:szCs w:val="24"/>
          <w:shd w:val="clear" w:color="auto" w:fill="FFFFFF"/>
        </w:rPr>
        <w:t xml:space="preserve"> </w:t>
      </w:r>
      <w:proofErr w:type="spellStart"/>
      <w:r w:rsidRPr="00500467">
        <w:rPr>
          <w:rFonts w:ascii="Times New Roman" w:hAnsi="Times New Roman" w:cs="Times New Roman"/>
          <w:sz w:val="24"/>
          <w:szCs w:val="24"/>
          <w:shd w:val="clear" w:color="auto" w:fill="FFFFFF"/>
        </w:rPr>
        <w:t>și</w:t>
      </w:r>
      <w:proofErr w:type="spellEnd"/>
      <w:r w:rsidRPr="00500467">
        <w:rPr>
          <w:rFonts w:ascii="Times New Roman" w:hAnsi="Times New Roman" w:cs="Times New Roman"/>
          <w:sz w:val="24"/>
          <w:szCs w:val="24"/>
          <w:shd w:val="clear" w:color="auto" w:fill="FFFFFF"/>
        </w:rPr>
        <w:t xml:space="preserve"> </w:t>
      </w:r>
      <w:proofErr w:type="spellStart"/>
      <w:r w:rsidRPr="00500467">
        <w:rPr>
          <w:rFonts w:ascii="Times New Roman" w:hAnsi="Times New Roman" w:cs="Times New Roman"/>
          <w:sz w:val="24"/>
          <w:szCs w:val="24"/>
          <w:shd w:val="clear" w:color="auto" w:fill="FFFFFF"/>
        </w:rPr>
        <w:t>cele</w:t>
      </w:r>
      <w:proofErr w:type="spellEnd"/>
      <w:r w:rsidRPr="00500467">
        <w:rPr>
          <w:rFonts w:ascii="Times New Roman" w:hAnsi="Times New Roman" w:cs="Times New Roman"/>
          <w:sz w:val="24"/>
          <w:szCs w:val="24"/>
          <w:shd w:val="clear" w:color="auto" w:fill="FFFFFF"/>
        </w:rPr>
        <w:t xml:space="preserve"> </w:t>
      </w:r>
      <w:r w:rsidRPr="00E115FF">
        <w:rPr>
          <w:rFonts w:ascii="Times New Roman" w:hAnsi="Times New Roman" w:cs="Times New Roman"/>
          <w:sz w:val="24"/>
          <w:szCs w:val="24"/>
          <w:shd w:val="clear" w:color="auto" w:fill="FFFFFF"/>
          <w:lang w:val="ro-RO"/>
        </w:rPr>
        <w:t>privind proveniența și circulația materialelor lemnoase destinate consumului propriu al proprietarului,</w:t>
      </w:r>
      <w:r w:rsidRPr="00E115FF">
        <w:rPr>
          <w:rFonts w:ascii="Times New Roman" w:eastAsia="Times New Roman" w:hAnsi="Times New Roman" w:cs="Times New Roman"/>
          <w:noProof/>
          <w:kern w:val="1"/>
          <w:sz w:val="24"/>
          <w:szCs w:val="24"/>
          <w:lang w:val="ro-RO" w:eastAsia="ar-SA"/>
        </w:rPr>
        <w:t xml:space="preserve"> şi </w:t>
      </w:r>
      <w:r w:rsidRPr="00500467">
        <w:rPr>
          <w:rFonts w:ascii="Times New Roman" w:eastAsia="Times New Roman" w:hAnsi="Times New Roman" w:cs="Times New Roman"/>
          <w:noProof/>
          <w:kern w:val="1"/>
          <w:sz w:val="24"/>
          <w:szCs w:val="24"/>
          <w:lang w:val="ro-RO" w:eastAsia="ar-SA"/>
        </w:rPr>
        <w:t>unele</w:t>
      </w:r>
      <w:r w:rsidRPr="00E115FF">
        <w:rPr>
          <w:rFonts w:ascii="Times New Roman" w:eastAsia="Times New Roman" w:hAnsi="Times New Roman" w:cs="Times New Roman"/>
          <w:noProof/>
          <w:kern w:val="1"/>
          <w:sz w:val="24"/>
          <w:szCs w:val="24"/>
          <w:lang w:val="ro-RO" w:eastAsia="ar-SA"/>
        </w:rPr>
        <w:t xml:space="preserve"> măsuri de aplicare a prevederilor Regulamentului (UE) nr. 995/2010 al Parlamentului European şi al Consiliului din 20 octombrie 2010 de stabilire a obligaţiilor care revin operatorilor care introduc pe piaţă lemn şi produse din lemn, aprobate prin </w:t>
      </w:r>
      <w:r w:rsidRPr="003C0EFD">
        <w:rPr>
          <w:rFonts w:ascii="Times New Roman" w:eastAsia="Times New Roman" w:hAnsi="Times New Roman" w:cs="Times New Roman"/>
          <w:noProof/>
          <w:kern w:val="1"/>
          <w:sz w:val="24"/>
          <w:szCs w:val="24"/>
          <w:lang w:val="ro-RO" w:eastAsia="ar-SA"/>
        </w:rPr>
        <w:t>Hotărârea Guvernului nr. 497/2020,</w:t>
      </w:r>
      <w:r w:rsidRPr="00E115FF">
        <w:rPr>
          <w:rFonts w:ascii="Times New Roman" w:eastAsia="Times New Roman" w:hAnsi="Times New Roman" w:cs="Times New Roman"/>
          <w:noProof/>
          <w:kern w:val="1"/>
          <w:sz w:val="24"/>
          <w:szCs w:val="24"/>
          <w:lang w:val="ro-RO" w:eastAsia="ar-SA"/>
        </w:rPr>
        <w:t xml:space="preserve"> </w:t>
      </w:r>
      <w:r w:rsidRPr="003C0EFD">
        <w:rPr>
          <w:rFonts w:ascii="Times New Roman" w:eastAsia="Times New Roman" w:hAnsi="Times New Roman" w:cs="Times New Roman"/>
          <w:sz w:val="24"/>
          <w:szCs w:val="24"/>
          <w:lang w:val="ro-RO"/>
        </w:rPr>
        <w:t xml:space="preserve">care în forma prezentată a fost avizat de către ministerele interesate </w:t>
      </w:r>
      <w:proofErr w:type="spellStart"/>
      <w:r w:rsidRPr="003C0EFD">
        <w:rPr>
          <w:rFonts w:ascii="Times New Roman" w:eastAsia="Times New Roman" w:hAnsi="Times New Roman" w:cs="Times New Roman"/>
          <w:sz w:val="24"/>
          <w:szCs w:val="24"/>
          <w:lang w:val="ro-RO"/>
        </w:rPr>
        <w:t>şi</w:t>
      </w:r>
      <w:proofErr w:type="spellEnd"/>
      <w:r w:rsidRPr="003C0EFD">
        <w:rPr>
          <w:rFonts w:ascii="Times New Roman" w:eastAsia="Times New Roman" w:hAnsi="Times New Roman" w:cs="Times New Roman"/>
          <w:sz w:val="24"/>
          <w:szCs w:val="24"/>
          <w:lang w:val="ro-RO"/>
        </w:rPr>
        <w:t xml:space="preserve"> de Consiliul Legislativ </w:t>
      </w:r>
      <w:proofErr w:type="spellStart"/>
      <w:r w:rsidRPr="003C0EFD">
        <w:rPr>
          <w:rFonts w:ascii="Times New Roman" w:eastAsia="Times New Roman" w:hAnsi="Times New Roman" w:cs="Times New Roman"/>
          <w:sz w:val="24"/>
          <w:szCs w:val="24"/>
          <w:lang w:val="ro-RO"/>
        </w:rPr>
        <w:t>şi</w:t>
      </w:r>
      <w:proofErr w:type="spellEnd"/>
      <w:r w:rsidRPr="003C0EFD">
        <w:rPr>
          <w:rFonts w:ascii="Times New Roman" w:eastAsia="Times New Roman" w:hAnsi="Times New Roman" w:cs="Times New Roman"/>
          <w:sz w:val="24"/>
          <w:szCs w:val="24"/>
          <w:lang w:val="ro-RO"/>
        </w:rPr>
        <w:t xml:space="preserve"> pe care îl supunem spre adoptare.</w:t>
      </w:r>
    </w:p>
    <w:p w:rsidR="008E0F9B" w:rsidRPr="003C0EFD" w:rsidRDefault="008E0F9B" w:rsidP="008E0F9B">
      <w:pPr>
        <w:tabs>
          <w:tab w:val="left" w:pos="2835"/>
        </w:tabs>
        <w:spacing w:after="0" w:line="360" w:lineRule="auto"/>
        <w:ind w:left="-993" w:right="338"/>
        <w:jc w:val="both"/>
        <w:outlineLvl w:val="0"/>
        <w:rPr>
          <w:rFonts w:ascii="Times New Roman" w:eastAsia="Times New Roman" w:hAnsi="Times New Roman" w:cs="Times New Roman"/>
          <w:bCs/>
          <w:sz w:val="24"/>
          <w:szCs w:val="24"/>
          <w:lang w:val="ro-RO"/>
        </w:rPr>
      </w:pPr>
    </w:p>
    <w:p w:rsidR="008E0F9B" w:rsidRPr="003C0EFD" w:rsidRDefault="008E0F9B" w:rsidP="008E0F9B">
      <w:pPr>
        <w:tabs>
          <w:tab w:val="left" w:pos="2835"/>
        </w:tabs>
        <w:spacing w:after="0" w:line="360" w:lineRule="auto"/>
        <w:ind w:left="-993" w:right="338"/>
        <w:jc w:val="center"/>
        <w:outlineLvl w:val="0"/>
        <w:rPr>
          <w:rFonts w:ascii="Times New Roman" w:eastAsia="Times New Roman" w:hAnsi="Times New Roman" w:cs="Times New Roman"/>
          <w:b/>
          <w:bCs/>
          <w:sz w:val="24"/>
          <w:szCs w:val="24"/>
          <w:lang w:val="ro-RO"/>
        </w:rPr>
      </w:pPr>
    </w:p>
    <w:p w:rsidR="008E0F9B" w:rsidRPr="003C0EFD" w:rsidRDefault="008E0F9B" w:rsidP="008E0F9B">
      <w:pPr>
        <w:tabs>
          <w:tab w:val="left" w:pos="2835"/>
        </w:tabs>
        <w:spacing w:after="0" w:line="360" w:lineRule="auto"/>
        <w:ind w:left="-993" w:right="338"/>
        <w:jc w:val="center"/>
        <w:outlineLvl w:val="0"/>
        <w:rPr>
          <w:rFonts w:ascii="Times New Roman" w:eastAsia="Times New Roman" w:hAnsi="Times New Roman" w:cs="Times New Roman"/>
          <w:b/>
          <w:bCs/>
          <w:sz w:val="24"/>
          <w:szCs w:val="24"/>
          <w:lang w:val="ro-RO"/>
        </w:rPr>
      </w:pPr>
      <w:r w:rsidRPr="003C0EFD">
        <w:rPr>
          <w:rFonts w:ascii="Times New Roman" w:eastAsia="Times New Roman" w:hAnsi="Times New Roman" w:cs="Times New Roman"/>
          <w:b/>
          <w:bCs/>
          <w:sz w:val="24"/>
          <w:szCs w:val="24"/>
          <w:lang w:val="ro-RO"/>
        </w:rPr>
        <w:t xml:space="preserve">                    MINISTRUL MEDIULUI, APELOR ŞI PĂDURILOR</w:t>
      </w:r>
    </w:p>
    <w:p w:rsidR="008E0F9B" w:rsidRPr="00E115FF" w:rsidRDefault="008E0F9B" w:rsidP="008E0F9B">
      <w:pPr>
        <w:shd w:val="clear" w:color="auto" w:fill="FFFFFF"/>
        <w:spacing w:after="150" w:line="390" w:lineRule="atLeast"/>
        <w:jc w:val="center"/>
        <w:outlineLvl w:val="0"/>
        <w:rPr>
          <w:rFonts w:ascii="Times New Roman" w:hAnsi="Times New Roman" w:cs="Times New Roman"/>
          <w:b/>
          <w:sz w:val="24"/>
          <w:szCs w:val="24"/>
          <w:lang w:val="ro-RO"/>
        </w:rPr>
      </w:pPr>
      <w:r w:rsidRPr="00E115FF">
        <w:rPr>
          <w:rFonts w:ascii="Times New Roman" w:hAnsi="Times New Roman" w:cs="Times New Roman"/>
          <w:b/>
          <w:sz w:val="24"/>
          <w:szCs w:val="24"/>
          <w:lang w:val="ro-RO"/>
        </w:rPr>
        <w:t xml:space="preserve">BARNA </w:t>
      </w:r>
      <w:r w:rsidRPr="00E115FF">
        <w:rPr>
          <w:rFonts w:ascii="Times New Roman" w:eastAsia="Times New Roman" w:hAnsi="Times New Roman" w:cs="Times New Roman"/>
          <w:b/>
          <w:color w:val="131313"/>
          <w:kern w:val="36"/>
          <w:sz w:val="24"/>
          <w:szCs w:val="24"/>
          <w:lang w:val="ro-RO"/>
        </w:rPr>
        <w:t>TÁNCZOS</w:t>
      </w:r>
    </w:p>
    <w:p w:rsidR="008E0F9B" w:rsidRPr="003C0EFD" w:rsidRDefault="008E0F9B" w:rsidP="008E0F9B">
      <w:pPr>
        <w:tabs>
          <w:tab w:val="left" w:pos="-540"/>
          <w:tab w:val="left" w:pos="0"/>
          <w:tab w:val="left" w:pos="2835"/>
        </w:tabs>
        <w:spacing w:after="0" w:line="240" w:lineRule="auto"/>
        <w:ind w:right="338"/>
        <w:jc w:val="center"/>
        <w:rPr>
          <w:rFonts w:ascii="Times New Roman" w:eastAsia="Times New Roman" w:hAnsi="Times New Roman" w:cs="Times New Roman"/>
          <w:b/>
          <w:sz w:val="24"/>
          <w:szCs w:val="24"/>
          <w:lang w:val="ro-RO"/>
        </w:rPr>
      </w:pPr>
    </w:p>
    <w:p w:rsidR="008E0F9B" w:rsidRPr="003C0EFD" w:rsidRDefault="008E0F9B" w:rsidP="008E0F9B">
      <w:pPr>
        <w:tabs>
          <w:tab w:val="left" w:pos="-540"/>
          <w:tab w:val="left" w:pos="0"/>
          <w:tab w:val="left" w:pos="2835"/>
        </w:tabs>
        <w:spacing w:after="0" w:line="240" w:lineRule="auto"/>
        <w:ind w:right="338"/>
        <w:jc w:val="center"/>
        <w:rPr>
          <w:rFonts w:ascii="Times New Roman" w:eastAsia="Times New Roman" w:hAnsi="Times New Roman" w:cs="Times New Roman"/>
          <w:b/>
          <w:sz w:val="24"/>
          <w:szCs w:val="24"/>
          <w:lang w:val="ro-RO"/>
        </w:rPr>
      </w:pPr>
    </w:p>
    <w:p w:rsidR="008E0F9B" w:rsidRPr="003C0EFD" w:rsidRDefault="008E0F9B" w:rsidP="008E0F9B">
      <w:pPr>
        <w:tabs>
          <w:tab w:val="left" w:pos="2835"/>
        </w:tabs>
        <w:spacing w:after="0" w:line="360" w:lineRule="auto"/>
        <w:ind w:left="360" w:right="338"/>
        <w:jc w:val="center"/>
        <w:outlineLvl w:val="0"/>
        <w:rPr>
          <w:rFonts w:ascii="Times New Roman" w:eastAsia="Times New Roman" w:hAnsi="Times New Roman" w:cs="Times New Roman"/>
          <w:b/>
          <w:bCs/>
          <w:sz w:val="24"/>
          <w:szCs w:val="24"/>
          <w:lang w:val="ro-RO"/>
        </w:rPr>
      </w:pPr>
      <w:r w:rsidRPr="003C0EFD">
        <w:rPr>
          <w:rFonts w:ascii="Times New Roman" w:eastAsia="Times New Roman" w:hAnsi="Times New Roman" w:cs="Times New Roman"/>
          <w:b/>
          <w:bCs/>
          <w:sz w:val="24"/>
          <w:szCs w:val="24"/>
          <w:lang w:val="ro-RO"/>
        </w:rPr>
        <w:t xml:space="preserve">AVIZĂM </w:t>
      </w:r>
    </w:p>
    <w:p w:rsidR="008E0F9B" w:rsidRPr="003C0EFD" w:rsidRDefault="008E0F9B" w:rsidP="008E0F9B">
      <w:pPr>
        <w:tabs>
          <w:tab w:val="left" w:pos="2835"/>
        </w:tabs>
        <w:spacing w:after="0" w:line="360" w:lineRule="auto"/>
        <w:ind w:left="360" w:right="338"/>
        <w:jc w:val="center"/>
        <w:outlineLvl w:val="0"/>
        <w:rPr>
          <w:rFonts w:ascii="Times New Roman" w:eastAsia="Times New Roman" w:hAnsi="Times New Roman" w:cs="Times New Roman"/>
          <w:b/>
          <w:bCs/>
          <w:sz w:val="24"/>
          <w:szCs w:val="24"/>
          <w:lang w:val="ro-RO"/>
        </w:rPr>
      </w:pPr>
    </w:p>
    <w:p w:rsidR="008E0F9B" w:rsidRPr="003C0EFD" w:rsidRDefault="008E0F9B" w:rsidP="008E0F9B">
      <w:pPr>
        <w:tabs>
          <w:tab w:val="left" w:pos="2835"/>
        </w:tabs>
        <w:spacing w:after="0" w:line="360" w:lineRule="auto"/>
        <w:ind w:left="360" w:right="338"/>
        <w:jc w:val="center"/>
        <w:outlineLvl w:val="0"/>
        <w:rPr>
          <w:rFonts w:ascii="Times New Roman" w:eastAsia="Times New Roman" w:hAnsi="Times New Roman" w:cs="Times New Roman"/>
          <w:b/>
          <w:bCs/>
          <w:sz w:val="24"/>
          <w:szCs w:val="24"/>
          <w:lang w:val="ro-RO"/>
        </w:rPr>
      </w:pPr>
      <w:r w:rsidRPr="003C0EFD">
        <w:rPr>
          <w:rFonts w:ascii="Times New Roman" w:eastAsia="Times New Roman" w:hAnsi="Times New Roman" w:cs="Times New Roman"/>
          <w:b/>
          <w:bCs/>
          <w:sz w:val="24"/>
          <w:szCs w:val="24"/>
          <w:lang w:val="ro-RO"/>
        </w:rPr>
        <w:t>VICEPRIM-MINISTRU</w:t>
      </w:r>
    </w:p>
    <w:p w:rsidR="008E0F9B" w:rsidRPr="003C0EFD" w:rsidRDefault="008E0F9B" w:rsidP="008E0F9B">
      <w:pPr>
        <w:tabs>
          <w:tab w:val="left" w:pos="2835"/>
        </w:tabs>
        <w:spacing w:after="0" w:line="360" w:lineRule="auto"/>
        <w:ind w:left="360" w:right="338"/>
        <w:jc w:val="center"/>
        <w:outlineLvl w:val="0"/>
        <w:rPr>
          <w:rFonts w:ascii="Times New Roman" w:eastAsia="Times New Roman" w:hAnsi="Times New Roman" w:cs="Times New Roman"/>
          <w:b/>
          <w:bCs/>
          <w:sz w:val="24"/>
          <w:szCs w:val="24"/>
          <w:lang w:val="ro-RO"/>
        </w:rPr>
      </w:pPr>
      <w:r w:rsidRPr="003C0EFD">
        <w:rPr>
          <w:rFonts w:ascii="Times New Roman" w:eastAsia="Times New Roman" w:hAnsi="Times New Roman" w:cs="Times New Roman"/>
          <w:b/>
          <w:bCs/>
          <w:sz w:val="24"/>
          <w:szCs w:val="24"/>
          <w:lang w:val="ro-RO"/>
        </w:rPr>
        <w:t>KELEMEN HUNOR</w:t>
      </w:r>
    </w:p>
    <w:p w:rsidR="008E0F9B" w:rsidRPr="003C0EFD" w:rsidRDefault="008E0F9B" w:rsidP="008E0F9B">
      <w:pPr>
        <w:tabs>
          <w:tab w:val="left" w:pos="2835"/>
        </w:tabs>
        <w:spacing w:after="0" w:line="360" w:lineRule="auto"/>
        <w:ind w:left="360" w:right="338"/>
        <w:jc w:val="center"/>
        <w:outlineLvl w:val="0"/>
        <w:rPr>
          <w:rFonts w:ascii="Times New Roman" w:eastAsia="Times New Roman" w:hAnsi="Times New Roman" w:cs="Times New Roman"/>
          <w:b/>
          <w:bCs/>
          <w:sz w:val="24"/>
          <w:szCs w:val="24"/>
          <w:lang w:val="ro-RO"/>
        </w:rPr>
      </w:pPr>
    </w:p>
    <w:p w:rsidR="008E0F9B" w:rsidRPr="003C0EFD" w:rsidRDefault="008E0F9B" w:rsidP="008E0F9B">
      <w:pPr>
        <w:tabs>
          <w:tab w:val="left" w:pos="2835"/>
        </w:tabs>
        <w:spacing w:after="0" w:line="360" w:lineRule="auto"/>
        <w:ind w:left="360" w:right="338"/>
        <w:jc w:val="center"/>
        <w:outlineLvl w:val="0"/>
        <w:rPr>
          <w:rFonts w:ascii="Times New Roman" w:eastAsia="Times New Roman" w:hAnsi="Times New Roman" w:cs="Times New Roman"/>
          <w:b/>
          <w:bCs/>
          <w:sz w:val="24"/>
          <w:szCs w:val="24"/>
          <w:lang w:val="ro-RO"/>
        </w:rPr>
      </w:pPr>
    </w:p>
    <w:tbl>
      <w:tblPr>
        <w:tblW w:w="11063" w:type="dxa"/>
        <w:tblInd w:w="-426" w:type="dxa"/>
        <w:tblLook w:val="01E0" w:firstRow="1" w:lastRow="1" w:firstColumn="1" w:lastColumn="1" w:noHBand="0" w:noVBand="0"/>
      </w:tblPr>
      <w:tblGrid>
        <w:gridCol w:w="5934"/>
        <w:gridCol w:w="5129"/>
      </w:tblGrid>
      <w:tr w:rsidR="008E0F9B" w:rsidRPr="003C0EFD" w:rsidTr="00E115FF">
        <w:trPr>
          <w:trHeight w:val="450"/>
        </w:trPr>
        <w:tc>
          <w:tcPr>
            <w:tcW w:w="5934" w:type="dxa"/>
          </w:tcPr>
          <w:p w:rsidR="008E0F9B" w:rsidRPr="00E115FF" w:rsidRDefault="008E0F9B" w:rsidP="00E115FF">
            <w:pPr>
              <w:tabs>
                <w:tab w:val="left" w:pos="-540"/>
                <w:tab w:val="left" w:pos="0"/>
                <w:tab w:val="left" w:pos="2835"/>
              </w:tabs>
              <w:spacing w:after="0" w:line="240" w:lineRule="auto"/>
              <w:ind w:right="338"/>
              <w:rPr>
                <w:rFonts w:ascii="Times New Roman" w:eastAsia="Times New Roman" w:hAnsi="Times New Roman" w:cs="Times New Roman"/>
                <w:b/>
                <w:bCs/>
                <w:sz w:val="24"/>
                <w:szCs w:val="24"/>
                <w:lang w:val="ro-RO"/>
              </w:rPr>
            </w:pPr>
          </w:p>
          <w:p w:rsidR="008E0F9B" w:rsidRPr="00E115FF" w:rsidRDefault="008E0F9B" w:rsidP="00E115FF">
            <w:pPr>
              <w:tabs>
                <w:tab w:val="left" w:pos="-540"/>
                <w:tab w:val="left" w:pos="0"/>
                <w:tab w:val="left" w:pos="2430"/>
                <w:tab w:val="left" w:pos="2835"/>
                <w:tab w:val="left" w:pos="3690"/>
              </w:tabs>
              <w:spacing w:after="0" w:line="240" w:lineRule="auto"/>
              <w:ind w:right="338"/>
              <w:jc w:val="center"/>
              <w:rPr>
                <w:rFonts w:ascii="Times New Roman" w:eastAsia="Times New Roman" w:hAnsi="Times New Roman" w:cs="Times New Roman"/>
                <w:b/>
                <w:bCs/>
                <w:sz w:val="24"/>
                <w:szCs w:val="24"/>
                <w:lang w:val="ro-RO"/>
              </w:rPr>
            </w:pPr>
            <w:r w:rsidRPr="00E115FF">
              <w:rPr>
                <w:rFonts w:ascii="Times New Roman" w:eastAsia="Times New Roman" w:hAnsi="Times New Roman" w:cs="Times New Roman"/>
                <w:b/>
                <w:bCs/>
                <w:sz w:val="24"/>
                <w:szCs w:val="24"/>
                <w:lang w:val="ro-RO"/>
              </w:rPr>
              <w:t>MINISTRUL ECONOMIEI ANTREPRENORIATULUI ȘI TURSMULUI</w:t>
            </w:r>
          </w:p>
          <w:p w:rsidR="008E0F9B" w:rsidRPr="00E115FF" w:rsidRDefault="008E0F9B" w:rsidP="00E115FF">
            <w:pPr>
              <w:tabs>
                <w:tab w:val="left" w:pos="-540"/>
                <w:tab w:val="left" w:pos="0"/>
                <w:tab w:val="left" w:pos="2835"/>
              </w:tabs>
              <w:spacing w:after="0" w:line="240" w:lineRule="auto"/>
              <w:ind w:left="360" w:right="338"/>
              <w:jc w:val="center"/>
              <w:rPr>
                <w:rFonts w:ascii="Times New Roman" w:eastAsia="Times New Roman" w:hAnsi="Times New Roman" w:cs="Times New Roman"/>
                <w:b/>
                <w:bCs/>
                <w:sz w:val="24"/>
                <w:szCs w:val="24"/>
                <w:lang w:val="ro-RO"/>
              </w:rPr>
            </w:pPr>
          </w:p>
          <w:p w:rsidR="008E0F9B" w:rsidRPr="00E115FF" w:rsidRDefault="008E0F9B" w:rsidP="00E115FF">
            <w:pPr>
              <w:tabs>
                <w:tab w:val="left" w:pos="-540"/>
                <w:tab w:val="left" w:pos="0"/>
                <w:tab w:val="left" w:pos="2835"/>
              </w:tabs>
              <w:spacing w:after="0" w:line="240" w:lineRule="auto"/>
              <w:ind w:left="360" w:right="338"/>
              <w:jc w:val="center"/>
              <w:rPr>
                <w:rFonts w:ascii="Times New Roman" w:eastAsia="Times New Roman" w:hAnsi="Times New Roman" w:cs="Times New Roman"/>
                <w:b/>
                <w:bCs/>
                <w:sz w:val="24"/>
                <w:szCs w:val="24"/>
                <w:lang w:val="ro-RO"/>
              </w:rPr>
            </w:pPr>
            <w:r w:rsidRPr="00E115FF">
              <w:rPr>
                <w:rFonts w:ascii="Times New Roman" w:eastAsia="Times New Roman" w:hAnsi="Times New Roman" w:cs="Times New Roman"/>
                <w:b/>
                <w:bCs/>
                <w:sz w:val="24"/>
                <w:szCs w:val="24"/>
                <w:lang w:val="ro-RO"/>
              </w:rPr>
              <w:t>CLAUDIU-IULIUS-GAVRIL NĂSUI</w:t>
            </w:r>
          </w:p>
          <w:p w:rsidR="008E0F9B" w:rsidRPr="00E115FF" w:rsidRDefault="008E0F9B" w:rsidP="00E115FF">
            <w:pPr>
              <w:tabs>
                <w:tab w:val="left" w:pos="-540"/>
                <w:tab w:val="left" w:pos="0"/>
                <w:tab w:val="left" w:pos="2835"/>
              </w:tabs>
              <w:spacing w:after="0" w:line="240" w:lineRule="auto"/>
              <w:ind w:left="360" w:right="338"/>
              <w:rPr>
                <w:rFonts w:ascii="Times New Roman" w:eastAsia="Times New Roman" w:hAnsi="Times New Roman" w:cs="Times New Roman"/>
                <w:b/>
                <w:bCs/>
                <w:sz w:val="24"/>
                <w:szCs w:val="24"/>
                <w:lang w:val="ro-RO"/>
              </w:rPr>
            </w:pPr>
          </w:p>
          <w:p w:rsidR="008E0F9B" w:rsidRPr="00E115FF" w:rsidRDefault="008E0F9B" w:rsidP="00E115FF">
            <w:pPr>
              <w:tabs>
                <w:tab w:val="left" w:pos="-540"/>
                <w:tab w:val="left" w:pos="0"/>
                <w:tab w:val="left" w:pos="2835"/>
              </w:tabs>
              <w:spacing w:after="0" w:line="240" w:lineRule="auto"/>
              <w:ind w:left="360" w:right="338"/>
              <w:rPr>
                <w:rFonts w:ascii="Times New Roman" w:eastAsia="Times New Roman" w:hAnsi="Times New Roman" w:cs="Times New Roman"/>
                <w:b/>
                <w:bCs/>
                <w:sz w:val="24"/>
                <w:szCs w:val="24"/>
                <w:lang w:val="ro-RO"/>
              </w:rPr>
            </w:pPr>
          </w:p>
          <w:p w:rsidR="008E0F9B" w:rsidRPr="00E115FF" w:rsidRDefault="008E0F9B" w:rsidP="00E115FF">
            <w:pPr>
              <w:tabs>
                <w:tab w:val="left" w:pos="-540"/>
                <w:tab w:val="left" w:pos="0"/>
                <w:tab w:val="left" w:pos="2835"/>
              </w:tabs>
              <w:spacing w:after="0" w:line="240" w:lineRule="auto"/>
              <w:ind w:left="360" w:right="338"/>
              <w:rPr>
                <w:rFonts w:ascii="Times New Roman" w:eastAsia="Times New Roman" w:hAnsi="Times New Roman" w:cs="Times New Roman"/>
                <w:b/>
                <w:bCs/>
                <w:sz w:val="24"/>
                <w:szCs w:val="24"/>
                <w:lang w:val="ro-RO"/>
              </w:rPr>
            </w:pPr>
          </w:p>
          <w:p w:rsidR="008E0F9B" w:rsidRPr="003C0EFD" w:rsidRDefault="008E0F9B" w:rsidP="00E115FF">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bidi="en-US"/>
              </w:rPr>
            </w:pPr>
          </w:p>
          <w:p w:rsidR="008E0F9B" w:rsidRPr="00E115FF" w:rsidRDefault="008E0F9B" w:rsidP="00E115FF">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rPr>
            </w:pPr>
            <w:r w:rsidRPr="00E115FF">
              <w:rPr>
                <w:rFonts w:ascii="Times New Roman" w:eastAsia="Times New Roman" w:hAnsi="Times New Roman" w:cs="Times New Roman"/>
                <w:b/>
                <w:sz w:val="24"/>
                <w:szCs w:val="24"/>
                <w:lang w:val="ro-RO"/>
              </w:rPr>
              <w:t xml:space="preserve">MINISTRUL FINANŢELOR </w:t>
            </w:r>
          </w:p>
          <w:p w:rsidR="008E0F9B" w:rsidRPr="00E115FF" w:rsidRDefault="008E0F9B" w:rsidP="00E115FF">
            <w:pPr>
              <w:tabs>
                <w:tab w:val="left" w:pos="-540"/>
                <w:tab w:val="left" w:pos="0"/>
                <w:tab w:val="left" w:pos="2835"/>
              </w:tabs>
              <w:spacing w:after="0" w:line="240" w:lineRule="auto"/>
              <w:ind w:left="180" w:right="338"/>
              <w:jc w:val="both"/>
              <w:rPr>
                <w:rFonts w:ascii="Times New Roman" w:eastAsia="Times New Roman" w:hAnsi="Times New Roman" w:cs="Times New Roman"/>
                <w:b/>
                <w:sz w:val="24"/>
                <w:szCs w:val="24"/>
                <w:lang w:val="ro-RO"/>
              </w:rPr>
            </w:pPr>
          </w:p>
          <w:p w:rsidR="008E0F9B" w:rsidRPr="00E115FF" w:rsidRDefault="008E0F9B" w:rsidP="00E115FF">
            <w:pPr>
              <w:tabs>
                <w:tab w:val="left" w:pos="-540"/>
                <w:tab w:val="left" w:pos="0"/>
                <w:tab w:val="left" w:pos="2835"/>
              </w:tabs>
              <w:spacing w:after="0" w:line="240" w:lineRule="auto"/>
              <w:ind w:left="180" w:right="338"/>
              <w:jc w:val="both"/>
              <w:rPr>
                <w:rFonts w:ascii="Times New Roman" w:eastAsia="Times New Roman" w:hAnsi="Times New Roman" w:cs="Times New Roman"/>
                <w:b/>
                <w:sz w:val="24"/>
                <w:szCs w:val="24"/>
                <w:lang w:val="ro-RO"/>
              </w:rPr>
            </w:pPr>
          </w:p>
          <w:p w:rsidR="008E0F9B" w:rsidRPr="00E115FF" w:rsidRDefault="008E0F9B" w:rsidP="00E115FF">
            <w:pPr>
              <w:tabs>
                <w:tab w:val="left" w:pos="-540"/>
                <w:tab w:val="left" w:pos="0"/>
                <w:tab w:val="left" w:pos="2835"/>
              </w:tabs>
              <w:spacing w:after="0" w:line="240" w:lineRule="auto"/>
              <w:ind w:right="338"/>
              <w:jc w:val="center"/>
              <w:rPr>
                <w:rFonts w:ascii="Times New Roman" w:eastAsia="Times New Roman" w:hAnsi="Times New Roman" w:cs="Times New Roman"/>
                <w:b/>
                <w:bCs/>
                <w:sz w:val="24"/>
                <w:szCs w:val="24"/>
                <w:lang w:val="ro-RO"/>
              </w:rPr>
            </w:pPr>
            <w:r w:rsidRPr="00E115FF">
              <w:rPr>
                <w:rFonts w:ascii="Times New Roman" w:eastAsia="Times New Roman" w:hAnsi="Times New Roman" w:cs="Times New Roman"/>
                <w:b/>
                <w:sz w:val="24"/>
                <w:szCs w:val="24"/>
                <w:lang w:val="ro-RO"/>
              </w:rPr>
              <w:t>ALEXANDRU NAZARE</w:t>
            </w:r>
          </w:p>
          <w:p w:rsidR="008E0F9B" w:rsidRPr="003C0EFD" w:rsidRDefault="008E0F9B" w:rsidP="00E115FF">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bidi="en-US"/>
              </w:rPr>
            </w:pPr>
          </w:p>
          <w:p w:rsidR="008E0F9B" w:rsidRPr="003C0EFD" w:rsidRDefault="008E0F9B" w:rsidP="00E115FF">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bidi="en-US"/>
              </w:rPr>
            </w:pPr>
          </w:p>
          <w:p w:rsidR="008E0F9B" w:rsidRPr="003C0EFD" w:rsidRDefault="008E0F9B" w:rsidP="00E115FF">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bidi="en-US"/>
              </w:rPr>
            </w:pPr>
          </w:p>
          <w:p w:rsidR="008E0F9B" w:rsidRPr="003C0EFD" w:rsidRDefault="008E0F9B" w:rsidP="00E115FF">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bidi="en-US"/>
              </w:rPr>
            </w:pPr>
          </w:p>
          <w:p w:rsidR="008E0F9B" w:rsidRPr="00E115FF" w:rsidRDefault="008E0F9B" w:rsidP="00E115FF">
            <w:pPr>
              <w:tabs>
                <w:tab w:val="left" w:pos="-540"/>
                <w:tab w:val="left" w:pos="0"/>
                <w:tab w:val="left" w:pos="2430"/>
                <w:tab w:val="left" w:pos="2835"/>
                <w:tab w:val="left" w:pos="3690"/>
              </w:tabs>
              <w:spacing w:after="0" w:line="240" w:lineRule="auto"/>
              <w:ind w:right="338"/>
              <w:jc w:val="both"/>
              <w:rPr>
                <w:rFonts w:ascii="Times New Roman" w:eastAsia="Times New Roman" w:hAnsi="Times New Roman" w:cs="Times New Roman"/>
                <w:b/>
                <w:bCs/>
                <w:sz w:val="24"/>
                <w:szCs w:val="24"/>
                <w:lang w:val="ro-RO"/>
              </w:rPr>
            </w:pPr>
            <w:r w:rsidRPr="00E115FF">
              <w:rPr>
                <w:rFonts w:ascii="Times New Roman" w:eastAsia="Times New Roman" w:hAnsi="Times New Roman" w:cs="Times New Roman"/>
                <w:b/>
                <w:bCs/>
                <w:sz w:val="24"/>
                <w:szCs w:val="24"/>
                <w:lang w:val="ro-RO"/>
              </w:rPr>
              <w:t xml:space="preserve">             MINISTRUL AFACERILOR EXTERNE</w:t>
            </w:r>
          </w:p>
          <w:p w:rsidR="008E0F9B" w:rsidRPr="003C0EFD" w:rsidRDefault="008E0F9B" w:rsidP="00E115FF">
            <w:pPr>
              <w:tabs>
                <w:tab w:val="left" w:pos="2835"/>
              </w:tabs>
              <w:spacing w:after="0" w:line="220" w:lineRule="atLeast"/>
              <w:ind w:right="338"/>
              <w:rPr>
                <w:rFonts w:ascii="Times New Roman" w:eastAsia="Times New Roman" w:hAnsi="Times New Roman" w:cs="Times New Roman"/>
                <w:bCs/>
                <w:sz w:val="24"/>
                <w:szCs w:val="24"/>
                <w:lang w:val="ro-RO"/>
              </w:rPr>
            </w:pPr>
          </w:p>
          <w:p w:rsidR="008E0F9B" w:rsidRPr="00E115FF" w:rsidRDefault="008E0F9B" w:rsidP="00E115FF">
            <w:pPr>
              <w:tabs>
                <w:tab w:val="left" w:pos="-540"/>
                <w:tab w:val="left" w:pos="0"/>
                <w:tab w:val="left" w:pos="2835"/>
              </w:tabs>
              <w:spacing w:after="0" w:line="240" w:lineRule="auto"/>
              <w:ind w:left="360" w:right="338"/>
              <w:rPr>
                <w:rFonts w:ascii="Times New Roman" w:eastAsia="Times New Roman" w:hAnsi="Times New Roman" w:cs="Times New Roman"/>
                <w:b/>
                <w:bCs/>
                <w:sz w:val="24"/>
                <w:szCs w:val="24"/>
                <w:lang w:val="ro-RO"/>
              </w:rPr>
            </w:pPr>
            <w:r w:rsidRPr="00E115FF">
              <w:rPr>
                <w:rFonts w:ascii="Times New Roman" w:eastAsia="Times New Roman" w:hAnsi="Times New Roman" w:cs="Times New Roman"/>
                <w:b/>
                <w:bCs/>
                <w:sz w:val="24"/>
                <w:szCs w:val="24"/>
                <w:lang w:val="ro-RO"/>
              </w:rPr>
              <w:t xml:space="preserve">  </w:t>
            </w:r>
          </w:p>
          <w:p w:rsidR="008E0F9B" w:rsidRPr="00E115FF" w:rsidRDefault="008E0F9B" w:rsidP="00E115FF">
            <w:pPr>
              <w:tabs>
                <w:tab w:val="left" w:pos="-540"/>
                <w:tab w:val="left" w:pos="0"/>
                <w:tab w:val="left" w:pos="2835"/>
              </w:tabs>
              <w:spacing w:after="0" w:line="240" w:lineRule="auto"/>
              <w:ind w:left="360" w:right="338"/>
              <w:rPr>
                <w:rFonts w:ascii="Times New Roman" w:eastAsia="Times New Roman" w:hAnsi="Times New Roman" w:cs="Times New Roman"/>
                <w:b/>
                <w:bCs/>
                <w:sz w:val="24"/>
                <w:szCs w:val="24"/>
                <w:lang w:val="ro-RO"/>
              </w:rPr>
            </w:pPr>
            <w:r w:rsidRPr="00E115FF">
              <w:rPr>
                <w:rFonts w:ascii="Times New Roman" w:eastAsia="Times New Roman" w:hAnsi="Times New Roman" w:cs="Times New Roman"/>
                <w:b/>
                <w:bCs/>
                <w:sz w:val="24"/>
                <w:szCs w:val="24"/>
                <w:lang w:val="ro-RO"/>
              </w:rPr>
              <w:t xml:space="preserve">              BOGDAN LUCIAN AURESCU</w:t>
            </w:r>
          </w:p>
          <w:p w:rsidR="008E0F9B" w:rsidRPr="00E115FF" w:rsidRDefault="008E0F9B" w:rsidP="00E115FF">
            <w:pPr>
              <w:tabs>
                <w:tab w:val="left" w:pos="-540"/>
                <w:tab w:val="left" w:pos="0"/>
                <w:tab w:val="left" w:pos="2835"/>
              </w:tabs>
              <w:spacing w:after="0" w:line="240" w:lineRule="auto"/>
              <w:ind w:left="360" w:right="338"/>
              <w:rPr>
                <w:rFonts w:ascii="Times New Roman" w:eastAsia="Times New Roman" w:hAnsi="Times New Roman" w:cs="Times New Roman"/>
                <w:b/>
                <w:bCs/>
                <w:sz w:val="24"/>
                <w:szCs w:val="24"/>
                <w:lang w:val="ro-RO"/>
              </w:rPr>
            </w:pPr>
          </w:p>
        </w:tc>
        <w:tc>
          <w:tcPr>
            <w:tcW w:w="5129" w:type="dxa"/>
          </w:tcPr>
          <w:p w:rsidR="008E0F9B" w:rsidRPr="003C0EFD" w:rsidRDefault="008E0F9B" w:rsidP="00E115FF">
            <w:pPr>
              <w:tabs>
                <w:tab w:val="left" w:pos="-540"/>
                <w:tab w:val="left" w:pos="0"/>
                <w:tab w:val="left" w:pos="2835"/>
              </w:tabs>
              <w:spacing w:after="0" w:line="240" w:lineRule="auto"/>
              <w:ind w:right="338"/>
              <w:jc w:val="center"/>
              <w:rPr>
                <w:rFonts w:ascii="Times New Roman" w:eastAsia="Times New Roman" w:hAnsi="Times New Roman" w:cs="Times New Roman"/>
                <w:b/>
                <w:sz w:val="24"/>
                <w:szCs w:val="24"/>
                <w:lang w:val="ro-RO"/>
              </w:rPr>
            </w:pPr>
          </w:p>
          <w:p w:rsidR="008E0F9B" w:rsidRPr="003C0EFD" w:rsidRDefault="008E0F9B" w:rsidP="00E115FF">
            <w:pPr>
              <w:tabs>
                <w:tab w:val="left" w:pos="-540"/>
                <w:tab w:val="left" w:pos="0"/>
                <w:tab w:val="left" w:pos="2835"/>
              </w:tabs>
              <w:spacing w:after="0" w:line="240" w:lineRule="auto"/>
              <w:ind w:right="338"/>
              <w:jc w:val="center"/>
              <w:rPr>
                <w:rFonts w:ascii="Times New Roman" w:eastAsia="Times New Roman" w:hAnsi="Times New Roman" w:cs="Times New Roman"/>
                <w:b/>
                <w:sz w:val="24"/>
                <w:szCs w:val="24"/>
                <w:lang w:val="ro-RO"/>
              </w:rPr>
            </w:pPr>
            <w:r w:rsidRPr="003C0EFD">
              <w:rPr>
                <w:rFonts w:ascii="Times New Roman" w:eastAsia="Times New Roman" w:hAnsi="Times New Roman" w:cs="Times New Roman"/>
                <w:b/>
                <w:sz w:val="24"/>
                <w:szCs w:val="24"/>
                <w:lang w:val="ro-RO"/>
              </w:rPr>
              <w:t>MINISTRUL AFACERILOR INTERNE</w:t>
            </w:r>
          </w:p>
          <w:p w:rsidR="008E0F9B" w:rsidRPr="003C0EFD" w:rsidRDefault="008E0F9B" w:rsidP="00E115FF">
            <w:pPr>
              <w:tabs>
                <w:tab w:val="left" w:pos="-540"/>
                <w:tab w:val="left" w:pos="0"/>
                <w:tab w:val="left" w:pos="1275"/>
                <w:tab w:val="left" w:pos="2835"/>
              </w:tabs>
              <w:spacing w:after="0" w:line="240" w:lineRule="auto"/>
              <w:ind w:right="338"/>
              <w:rPr>
                <w:rFonts w:ascii="Times New Roman" w:eastAsia="Times New Roman" w:hAnsi="Times New Roman" w:cs="Times New Roman"/>
                <w:b/>
                <w:sz w:val="24"/>
                <w:szCs w:val="24"/>
                <w:lang w:val="ro-RO"/>
              </w:rPr>
            </w:pPr>
          </w:p>
          <w:p w:rsidR="008E0F9B" w:rsidRPr="003C0EFD" w:rsidRDefault="008E0F9B" w:rsidP="00E115FF">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bidi="en-US"/>
              </w:rPr>
            </w:pPr>
          </w:p>
          <w:p w:rsidR="008E0F9B" w:rsidRPr="003C0EFD" w:rsidRDefault="008E0F9B" w:rsidP="00E115FF">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bidi="en-US"/>
              </w:rPr>
            </w:pPr>
            <w:r w:rsidRPr="003C0EFD">
              <w:rPr>
                <w:rFonts w:ascii="Times New Roman" w:eastAsia="Times New Roman" w:hAnsi="Times New Roman" w:cs="Times New Roman"/>
                <w:b/>
                <w:sz w:val="24"/>
                <w:szCs w:val="24"/>
                <w:lang w:val="ro-RO" w:bidi="en-US"/>
              </w:rPr>
              <w:t>LUCIAN NICOLAE BODE</w:t>
            </w:r>
          </w:p>
          <w:p w:rsidR="008E0F9B" w:rsidRPr="003C0EFD" w:rsidRDefault="008E0F9B" w:rsidP="00E115FF">
            <w:pPr>
              <w:tabs>
                <w:tab w:val="left" w:pos="-540"/>
                <w:tab w:val="left" w:pos="0"/>
                <w:tab w:val="left" w:pos="2835"/>
              </w:tabs>
              <w:spacing w:after="0" w:line="240" w:lineRule="auto"/>
              <w:ind w:right="338"/>
              <w:jc w:val="center"/>
              <w:rPr>
                <w:rFonts w:ascii="Times New Roman" w:eastAsia="Times New Roman" w:hAnsi="Times New Roman" w:cs="Times New Roman"/>
                <w:b/>
                <w:sz w:val="24"/>
                <w:szCs w:val="24"/>
                <w:lang w:val="ro-RO"/>
              </w:rPr>
            </w:pPr>
          </w:p>
          <w:p w:rsidR="008E0F9B" w:rsidRPr="003C0EFD" w:rsidRDefault="008E0F9B" w:rsidP="00E115FF">
            <w:pPr>
              <w:tabs>
                <w:tab w:val="left" w:pos="-540"/>
                <w:tab w:val="left" w:pos="0"/>
                <w:tab w:val="left" w:pos="2835"/>
              </w:tabs>
              <w:spacing w:after="0" w:line="240" w:lineRule="auto"/>
              <w:ind w:right="338"/>
              <w:jc w:val="center"/>
              <w:rPr>
                <w:rFonts w:ascii="Times New Roman" w:eastAsia="Times New Roman" w:hAnsi="Times New Roman" w:cs="Times New Roman"/>
                <w:b/>
                <w:sz w:val="24"/>
                <w:szCs w:val="24"/>
                <w:lang w:val="ro-RO"/>
              </w:rPr>
            </w:pPr>
          </w:p>
          <w:p w:rsidR="008E0F9B" w:rsidRPr="003C0EFD" w:rsidRDefault="008E0F9B" w:rsidP="00E115FF">
            <w:pPr>
              <w:tabs>
                <w:tab w:val="left" w:pos="-540"/>
                <w:tab w:val="left" w:pos="0"/>
                <w:tab w:val="left" w:pos="2835"/>
              </w:tabs>
              <w:spacing w:after="0" w:line="240" w:lineRule="auto"/>
              <w:ind w:right="338"/>
              <w:jc w:val="center"/>
              <w:rPr>
                <w:rFonts w:ascii="Times New Roman" w:eastAsia="Times New Roman" w:hAnsi="Times New Roman" w:cs="Times New Roman"/>
                <w:b/>
                <w:sz w:val="24"/>
                <w:szCs w:val="24"/>
                <w:lang w:val="ro-RO"/>
              </w:rPr>
            </w:pPr>
          </w:p>
          <w:p w:rsidR="008E0F9B" w:rsidRPr="00E115FF" w:rsidRDefault="008E0F9B" w:rsidP="00E115FF">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rPr>
            </w:pPr>
            <w:r w:rsidRPr="00E115FF">
              <w:rPr>
                <w:rFonts w:ascii="Times New Roman" w:eastAsia="Times New Roman" w:hAnsi="Times New Roman" w:cs="Times New Roman"/>
                <w:b/>
                <w:sz w:val="24"/>
                <w:szCs w:val="24"/>
                <w:lang w:val="ro-RO"/>
              </w:rPr>
              <w:t xml:space="preserve"> </w:t>
            </w:r>
          </w:p>
          <w:p w:rsidR="008E0F9B" w:rsidRPr="00E115FF" w:rsidRDefault="008E0F9B" w:rsidP="00E115FF">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rPr>
            </w:pPr>
            <w:r w:rsidRPr="00E115FF">
              <w:rPr>
                <w:rFonts w:ascii="Times New Roman" w:eastAsia="Times New Roman" w:hAnsi="Times New Roman" w:cs="Times New Roman"/>
                <w:b/>
                <w:sz w:val="24"/>
                <w:szCs w:val="24"/>
                <w:lang w:val="ro-RO"/>
              </w:rPr>
              <w:t xml:space="preserve">MINISTRUL TRANSPORTURILOR ȘI INFRASTRUCTURII  </w:t>
            </w:r>
          </w:p>
          <w:p w:rsidR="008E0F9B" w:rsidRPr="00E115FF" w:rsidRDefault="008E0F9B" w:rsidP="00E115FF">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rPr>
            </w:pPr>
          </w:p>
          <w:p w:rsidR="008E0F9B" w:rsidRPr="00E115FF" w:rsidRDefault="008E0F9B" w:rsidP="00E115FF">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rPr>
            </w:pPr>
            <w:r w:rsidRPr="00E115FF">
              <w:rPr>
                <w:rFonts w:ascii="Times New Roman" w:eastAsia="Times New Roman" w:hAnsi="Times New Roman" w:cs="Times New Roman"/>
                <w:b/>
                <w:sz w:val="24"/>
                <w:szCs w:val="24"/>
                <w:lang w:val="ro-RO"/>
              </w:rPr>
              <w:t>CĂTĂLIN DRULĂ</w:t>
            </w:r>
          </w:p>
          <w:p w:rsidR="008E0F9B" w:rsidRPr="00E115FF" w:rsidRDefault="008E0F9B" w:rsidP="00E115FF">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rPr>
            </w:pPr>
          </w:p>
          <w:p w:rsidR="008E0F9B" w:rsidRPr="003C0EFD" w:rsidRDefault="008E0F9B" w:rsidP="00E115FF">
            <w:pPr>
              <w:tabs>
                <w:tab w:val="left" w:pos="-540"/>
                <w:tab w:val="left" w:pos="0"/>
                <w:tab w:val="left" w:pos="2835"/>
              </w:tabs>
              <w:spacing w:after="0" w:line="240" w:lineRule="auto"/>
              <w:ind w:right="338"/>
              <w:jc w:val="center"/>
              <w:rPr>
                <w:rFonts w:ascii="Times New Roman" w:eastAsia="Times New Roman" w:hAnsi="Times New Roman" w:cs="Times New Roman"/>
                <w:b/>
                <w:sz w:val="24"/>
                <w:szCs w:val="24"/>
                <w:lang w:val="ro-RO"/>
              </w:rPr>
            </w:pPr>
          </w:p>
          <w:p w:rsidR="008E0F9B" w:rsidRPr="003C0EFD" w:rsidRDefault="008E0F9B" w:rsidP="00E115FF">
            <w:pPr>
              <w:tabs>
                <w:tab w:val="left" w:pos="1245"/>
                <w:tab w:val="left" w:pos="1995"/>
                <w:tab w:val="left" w:pos="2835"/>
              </w:tabs>
              <w:spacing w:after="0" w:line="240" w:lineRule="auto"/>
              <w:ind w:left="360" w:right="338"/>
              <w:jc w:val="center"/>
              <w:rPr>
                <w:rFonts w:ascii="Times New Roman" w:eastAsia="Times New Roman" w:hAnsi="Times New Roman" w:cs="Times New Roman"/>
                <w:b/>
                <w:bCs/>
                <w:sz w:val="24"/>
                <w:szCs w:val="24"/>
                <w:lang w:val="ro-RO"/>
              </w:rPr>
            </w:pPr>
          </w:p>
          <w:p w:rsidR="008E0F9B" w:rsidRPr="003C0EFD" w:rsidRDefault="008E0F9B" w:rsidP="00E115FF">
            <w:pPr>
              <w:tabs>
                <w:tab w:val="left" w:pos="1245"/>
                <w:tab w:val="left" w:pos="1995"/>
                <w:tab w:val="left" w:pos="2835"/>
              </w:tabs>
              <w:spacing w:after="0" w:line="240" w:lineRule="auto"/>
              <w:ind w:left="360" w:right="338"/>
              <w:jc w:val="center"/>
              <w:rPr>
                <w:rFonts w:ascii="Times New Roman" w:eastAsia="Times New Roman" w:hAnsi="Times New Roman" w:cs="Times New Roman"/>
                <w:b/>
                <w:bCs/>
                <w:sz w:val="24"/>
                <w:szCs w:val="24"/>
                <w:lang w:val="ro-RO"/>
              </w:rPr>
            </w:pPr>
          </w:p>
          <w:p w:rsidR="008E0F9B" w:rsidRPr="003C0EFD" w:rsidRDefault="008E0F9B" w:rsidP="00E115FF">
            <w:pPr>
              <w:tabs>
                <w:tab w:val="left" w:pos="1245"/>
                <w:tab w:val="left" w:pos="1995"/>
                <w:tab w:val="left" w:pos="2835"/>
              </w:tabs>
              <w:spacing w:after="0" w:line="240" w:lineRule="auto"/>
              <w:ind w:left="360" w:right="338"/>
              <w:jc w:val="center"/>
              <w:rPr>
                <w:rFonts w:ascii="Times New Roman" w:eastAsia="Times New Roman" w:hAnsi="Times New Roman" w:cs="Times New Roman"/>
                <w:b/>
                <w:bCs/>
                <w:sz w:val="24"/>
                <w:szCs w:val="24"/>
                <w:lang w:val="ro-RO"/>
              </w:rPr>
            </w:pPr>
            <w:r w:rsidRPr="003C0EFD">
              <w:rPr>
                <w:rFonts w:ascii="Times New Roman" w:eastAsia="Times New Roman" w:hAnsi="Times New Roman" w:cs="Times New Roman"/>
                <w:b/>
                <w:bCs/>
                <w:sz w:val="24"/>
                <w:szCs w:val="24"/>
                <w:lang w:val="ro-RO"/>
              </w:rPr>
              <w:t>MINISTRUL JUSTIŢIEI</w:t>
            </w:r>
          </w:p>
          <w:p w:rsidR="008E0F9B" w:rsidRPr="003C0EFD" w:rsidRDefault="008E0F9B" w:rsidP="00E115FF">
            <w:pPr>
              <w:tabs>
                <w:tab w:val="left" w:pos="-540"/>
                <w:tab w:val="left" w:pos="0"/>
                <w:tab w:val="left" w:pos="2835"/>
              </w:tabs>
              <w:spacing w:after="0" w:line="240" w:lineRule="auto"/>
              <w:ind w:left="360" w:right="338"/>
              <w:jc w:val="center"/>
              <w:rPr>
                <w:rFonts w:ascii="Times New Roman" w:eastAsia="Times New Roman" w:hAnsi="Times New Roman" w:cs="Times New Roman"/>
                <w:b/>
                <w:bCs/>
                <w:sz w:val="24"/>
                <w:szCs w:val="24"/>
                <w:lang w:val="ro-RO"/>
              </w:rPr>
            </w:pPr>
          </w:p>
          <w:p w:rsidR="008E0F9B" w:rsidRPr="003C0EFD" w:rsidRDefault="008E0F9B" w:rsidP="00E115FF">
            <w:pPr>
              <w:tabs>
                <w:tab w:val="left" w:pos="-540"/>
                <w:tab w:val="left" w:pos="0"/>
                <w:tab w:val="left" w:pos="2835"/>
              </w:tabs>
              <w:spacing w:after="0" w:line="240" w:lineRule="auto"/>
              <w:ind w:left="360" w:right="338"/>
              <w:jc w:val="center"/>
              <w:rPr>
                <w:rFonts w:ascii="Times New Roman" w:eastAsia="Times New Roman" w:hAnsi="Times New Roman" w:cs="Times New Roman"/>
                <w:b/>
                <w:bCs/>
                <w:sz w:val="24"/>
                <w:szCs w:val="24"/>
                <w:lang w:val="ro-RO"/>
              </w:rPr>
            </w:pPr>
          </w:p>
          <w:p w:rsidR="008E0F9B" w:rsidRPr="003C0EFD" w:rsidRDefault="008E0F9B" w:rsidP="00E115FF">
            <w:pPr>
              <w:tabs>
                <w:tab w:val="left" w:pos="1245"/>
                <w:tab w:val="left" w:pos="1995"/>
                <w:tab w:val="left" w:pos="2835"/>
              </w:tabs>
              <w:spacing w:after="0" w:line="240" w:lineRule="auto"/>
              <w:ind w:left="360" w:right="338"/>
              <w:jc w:val="center"/>
              <w:rPr>
                <w:rFonts w:ascii="Times New Roman" w:eastAsia="Times New Roman" w:hAnsi="Times New Roman" w:cs="Times New Roman"/>
                <w:b/>
                <w:bCs/>
                <w:sz w:val="24"/>
                <w:szCs w:val="24"/>
                <w:lang w:val="ro-RO"/>
              </w:rPr>
            </w:pPr>
            <w:r w:rsidRPr="00E115FF">
              <w:rPr>
                <w:rFonts w:ascii="Times New Roman" w:eastAsia="Times New Roman" w:hAnsi="Times New Roman" w:cs="Times New Roman"/>
                <w:b/>
                <w:bCs/>
                <w:sz w:val="24"/>
                <w:szCs w:val="24"/>
                <w:lang w:val="ro-RO"/>
              </w:rPr>
              <w:t>STELIAN-CRISTIAN ION</w:t>
            </w:r>
          </w:p>
          <w:p w:rsidR="008E0F9B" w:rsidRPr="003C0EFD" w:rsidRDefault="008E0F9B" w:rsidP="00E115FF">
            <w:pPr>
              <w:tabs>
                <w:tab w:val="left" w:pos="-540"/>
                <w:tab w:val="left" w:pos="0"/>
                <w:tab w:val="left" w:pos="2835"/>
              </w:tabs>
              <w:spacing w:after="0" w:line="240" w:lineRule="auto"/>
              <w:ind w:right="338"/>
              <w:jc w:val="center"/>
              <w:rPr>
                <w:rFonts w:ascii="Times New Roman" w:eastAsia="Times New Roman" w:hAnsi="Times New Roman" w:cs="Times New Roman"/>
                <w:b/>
                <w:sz w:val="24"/>
                <w:szCs w:val="24"/>
                <w:lang w:val="ro-RO"/>
              </w:rPr>
            </w:pPr>
          </w:p>
          <w:p w:rsidR="008E0F9B" w:rsidRPr="00E115FF" w:rsidRDefault="008E0F9B" w:rsidP="00E115FF">
            <w:pPr>
              <w:tabs>
                <w:tab w:val="left" w:pos="1245"/>
                <w:tab w:val="left" w:pos="1995"/>
                <w:tab w:val="left" w:pos="2835"/>
              </w:tabs>
              <w:spacing w:after="0" w:line="240" w:lineRule="auto"/>
              <w:ind w:left="360" w:right="338"/>
              <w:jc w:val="center"/>
              <w:rPr>
                <w:rFonts w:ascii="Times New Roman" w:eastAsia="Times New Roman" w:hAnsi="Times New Roman" w:cs="Times New Roman"/>
                <w:b/>
                <w:bCs/>
                <w:sz w:val="24"/>
                <w:szCs w:val="24"/>
                <w:lang w:val="ro-RO"/>
              </w:rPr>
            </w:pPr>
          </w:p>
          <w:p w:rsidR="008E0F9B" w:rsidRPr="00E115FF" w:rsidRDefault="008E0F9B" w:rsidP="00E115FF">
            <w:pPr>
              <w:tabs>
                <w:tab w:val="left" w:pos="-540"/>
                <w:tab w:val="left" w:pos="0"/>
                <w:tab w:val="left" w:pos="2430"/>
                <w:tab w:val="left" w:pos="2835"/>
                <w:tab w:val="left" w:pos="3690"/>
              </w:tabs>
              <w:spacing w:after="0" w:line="240" w:lineRule="auto"/>
              <w:ind w:right="338"/>
              <w:jc w:val="center"/>
              <w:rPr>
                <w:rFonts w:ascii="Times New Roman" w:eastAsia="Times New Roman" w:hAnsi="Times New Roman" w:cs="Times New Roman"/>
                <w:b/>
                <w:bCs/>
                <w:sz w:val="24"/>
                <w:szCs w:val="24"/>
                <w:lang w:val="ro-RO"/>
              </w:rPr>
            </w:pPr>
          </w:p>
          <w:p w:rsidR="008E0F9B" w:rsidRPr="00E115FF" w:rsidRDefault="008E0F9B" w:rsidP="00E115FF">
            <w:pPr>
              <w:tabs>
                <w:tab w:val="left" w:pos="-540"/>
                <w:tab w:val="left" w:pos="0"/>
                <w:tab w:val="left" w:pos="2430"/>
                <w:tab w:val="left" w:pos="2835"/>
                <w:tab w:val="left" w:pos="3690"/>
              </w:tabs>
              <w:spacing w:after="0" w:line="240" w:lineRule="auto"/>
              <w:ind w:right="338"/>
              <w:jc w:val="center"/>
              <w:rPr>
                <w:rFonts w:ascii="Times New Roman" w:eastAsia="Times New Roman" w:hAnsi="Times New Roman" w:cs="Times New Roman"/>
                <w:b/>
                <w:bCs/>
                <w:sz w:val="24"/>
                <w:szCs w:val="24"/>
                <w:lang w:val="ro-RO"/>
              </w:rPr>
            </w:pPr>
          </w:p>
          <w:p w:rsidR="008E0F9B" w:rsidRPr="003C0EFD" w:rsidRDefault="008E0F9B" w:rsidP="00E115FF">
            <w:pPr>
              <w:tabs>
                <w:tab w:val="left" w:pos="1245"/>
                <w:tab w:val="left" w:pos="1995"/>
                <w:tab w:val="left" w:pos="2835"/>
              </w:tabs>
              <w:spacing w:after="0" w:line="240" w:lineRule="auto"/>
              <w:ind w:left="360" w:right="338"/>
              <w:jc w:val="center"/>
              <w:rPr>
                <w:rFonts w:ascii="Times New Roman" w:eastAsia="Times New Roman" w:hAnsi="Times New Roman" w:cs="Times New Roman"/>
                <w:b/>
                <w:bCs/>
                <w:sz w:val="24"/>
                <w:szCs w:val="24"/>
                <w:lang w:val="ro-RO"/>
              </w:rPr>
            </w:pPr>
          </w:p>
          <w:p w:rsidR="008E0F9B" w:rsidRPr="003C0EFD" w:rsidRDefault="008E0F9B" w:rsidP="00E115FF">
            <w:pPr>
              <w:tabs>
                <w:tab w:val="left" w:pos="1245"/>
                <w:tab w:val="left" w:pos="1995"/>
                <w:tab w:val="left" w:pos="2835"/>
              </w:tabs>
              <w:spacing w:after="0" w:line="240" w:lineRule="auto"/>
              <w:ind w:left="360" w:right="338"/>
              <w:jc w:val="center"/>
              <w:rPr>
                <w:rFonts w:ascii="Times New Roman" w:eastAsia="Times New Roman" w:hAnsi="Times New Roman" w:cs="Times New Roman"/>
                <w:b/>
                <w:bCs/>
                <w:sz w:val="24"/>
                <w:szCs w:val="24"/>
                <w:lang w:val="ro-RO"/>
              </w:rPr>
            </w:pPr>
          </w:p>
          <w:p w:rsidR="008E0F9B" w:rsidRPr="003C0EFD" w:rsidRDefault="008E0F9B" w:rsidP="00E115FF">
            <w:pPr>
              <w:tabs>
                <w:tab w:val="left" w:pos="1245"/>
                <w:tab w:val="left" w:pos="1995"/>
                <w:tab w:val="left" w:pos="2835"/>
              </w:tabs>
              <w:spacing w:after="0" w:line="240" w:lineRule="auto"/>
              <w:ind w:left="360" w:right="338"/>
              <w:jc w:val="center"/>
              <w:rPr>
                <w:rFonts w:ascii="Times New Roman" w:eastAsia="Times New Roman" w:hAnsi="Times New Roman" w:cs="Times New Roman"/>
                <w:b/>
                <w:bCs/>
                <w:sz w:val="24"/>
                <w:szCs w:val="24"/>
                <w:lang w:val="ro-RO"/>
              </w:rPr>
            </w:pPr>
          </w:p>
          <w:p w:rsidR="008E0F9B" w:rsidRPr="003C0EFD" w:rsidRDefault="008E0F9B" w:rsidP="00E115FF">
            <w:pPr>
              <w:tabs>
                <w:tab w:val="left" w:pos="1245"/>
                <w:tab w:val="left" w:pos="1995"/>
                <w:tab w:val="left" w:pos="2835"/>
              </w:tabs>
              <w:spacing w:after="0" w:line="240" w:lineRule="auto"/>
              <w:ind w:left="360" w:right="338"/>
              <w:jc w:val="center"/>
              <w:rPr>
                <w:rFonts w:ascii="Times New Roman" w:eastAsia="Times New Roman" w:hAnsi="Times New Roman" w:cs="Times New Roman"/>
                <w:b/>
                <w:bCs/>
                <w:sz w:val="24"/>
                <w:szCs w:val="24"/>
                <w:lang w:val="ro-RO"/>
              </w:rPr>
            </w:pPr>
          </w:p>
          <w:p w:rsidR="008E0F9B" w:rsidRPr="003C0EFD" w:rsidRDefault="008E0F9B" w:rsidP="00E115FF">
            <w:pPr>
              <w:tabs>
                <w:tab w:val="left" w:pos="1245"/>
                <w:tab w:val="left" w:pos="1995"/>
                <w:tab w:val="left" w:pos="2835"/>
              </w:tabs>
              <w:spacing w:after="0" w:line="240" w:lineRule="auto"/>
              <w:ind w:left="360" w:right="338"/>
              <w:jc w:val="center"/>
              <w:rPr>
                <w:rFonts w:ascii="Times New Roman" w:eastAsia="Times New Roman" w:hAnsi="Times New Roman" w:cs="Times New Roman"/>
                <w:b/>
                <w:bCs/>
                <w:sz w:val="24"/>
                <w:szCs w:val="24"/>
                <w:lang w:val="ro-RO"/>
              </w:rPr>
            </w:pPr>
          </w:p>
          <w:p w:rsidR="008E0F9B" w:rsidRPr="003C0EFD" w:rsidRDefault="008E0F9B" w:rsidP="00E115FF">
            <w:pPr>
              <w:tabs>
                <w:tab w:val="left" w:pos="1245"/>
                <w:tab w:val="left" w:pos="1995"/>
                <w:tab w:val="left" w:pos="2835"/>
              </w:tabs>
              <w:spacing w:after="0" w:line="240" w:lineRule="auto"/>
              <w:ind w:left="360" w:right="338"/>
              <w:jc w:val="center"/>
              <w:rPr>
                <w:rFonts w:ascii="Times New Roman" w:eastAsia="Times New Roman" w:hAnsi="Times New Roman" w:cs="Times New Roman"/>
                <w:b/>
                <w:bCs/>
                <w:sz w:val="24"/>
                <w:szCs w:val="24"/>
                <w:lang w:val="ro-RO"/>
              </w:rPr>
            </w:pPr>
          </w:p>
          <w:p w:rsidR="008E0F9B" w:rsidRPr="003C0EFD" w:rsidRDefault="008E0F9B" w:rsidP="00E115FF">
            <w:pPr>
              <w:tabs>
                <w:tab w:val="left" w:pos="-540"/>
                <w:tab w:val="left" w:pos="0"/>
                <w:tab w:val="left" w:pos="2835"/>
              </w:tabs>
              <w:spacing w:after="0" w:line="240" w:lineRule="auto"/>
              <w:ind w:left="360" w:right="338"/>
              <w:jc w:val="center"/>
              <w:rPr>
                <w:rFonts w:ascii="Times New Roman" w:eastAsia="Times New Roman" w:hAnsi="Times New Roman" w:cs="Times New Roman"/>
                <w:b/>
                <w:bCs/>
                <w:sz w:val="24"/>
                <w:szCs w:val="24"/>
                <w:lang w:val="ro-RO"/>
              </w:rPr>
            </w:pPr>
          </w:p>
        </w:tc>
      </w:tr>
    </w:tbl>
    <w:p w:rsidR="003C61D9" w:rsidRDefault="003C61D9">
      <w:bookmarkStart w:id="0" w:name="_GoBack"/>
      <w:bookmarkEnd w:id="0"/>
    </w:p>
    <w:sectPr w:rsidR="003C61D9" w:rsidSect="00B65344">
      <w:headerReference w:type="even" r:id="rId18"/>
      <w:headerReference w:type="default" r:id="rId19"/>
      <w:footerReference w:type="even" r:id="rId20"/>
      <w:footerReference w:type="default" r:id="rId21"/>
      <w:headerReference w:type="first" r:id="rId22"/>
      <w:footerReference w:type="first" r:id="rId23"/>
      <w:pgSz w:w="11906" w:h="16838"/>
      <w:pgMar w:top="426" w:right="140" w:bottom="284" w:left="108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3CA" w:rsidRDefault="002653CA">
      <w:pPr>
        <w:spacing w:after="0" w:line="240" w:lineRule="auto"/>
      </w:pPr>
      <w:r>
        <w:separator/>
      </w:r>
    </w:p>
  </w:endnote>
  <w:endnote w:type="continuationSeparator" w:id="0">
    <w:p w:rsidR="002653CA" w:rsidRDefault="0026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85" w:rsidRDefault="008E0F9B" w:rsidP="00B653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E0C85" w:rsidRDefault="002653CA" w:rsidP="00B653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85" w:rsidRDefault="002653CA" w:rsidP="00B65344">
    <w:pPr>
      <w:pStyle w:val="Footer"/>
      <w:framePr w:wrap="around" w:vAnchor="text" w:hAnchor="margin" w:xAlign="right" w:y="1"/>
      <w:rPr>
        <w:rStyle w:val="PageNumber"/>
      </w:rPr>
    </w:pPr>
  </w:p>
  <w:p w:rsidR="00EE0C85" w:rsidRDefault="002653CA" w:rsidP="00B653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85" w:rsidRDefault="00265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3CA" w:rsidRDefault="002653CA">
      <w:pPr>
        <w:spacing w:after="0" w:line="240" w:lineRule="auto"/>
      </w:pPr>
      <w:r>
        <w:separator/>
      </w:r>
    </w:p>
  </w:footnote>
  <w:footnote w:type="continuationSeparator" w:id="0">
    <w:p w:rsidR="002653CA" w:rsidRDefault="00265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85" w:rsidRDefault="002653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123922" o:spid="_x0000_s2050" type="#_x0000_t136" style="position:absolute;margin-left:0;margin-top:0;width:527.3pt;height:225.95pt;rotation:315;z-index:-25165619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85" w:rsidRDefault="002653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123923" o:spid="_x0000_s2051" type="#_x0000_t136" style="position:absolute;margin-left:0;margin-top:0;width:527.3pt;height:225.9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85" w:rsidRDefault="002653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123921" o:spid="_x0000_s2049" type="#_x0000_t136" style="position:absolute;margin-left:0;margin-top:0;width:527.3pt;height:225.95pt;rotation:315;z-index:-25165824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71EC6"/>
    <w:multiLevelType w:val="hybridMultilevel"/>
    <w:tmpl w:val="E6CCC704"/>
    <w:lvl w:ilvl="0" w:tplc="AD4E1DA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25057217"/>
    <w:multiLevelType w:val="hybridMultilevel"/>
    <w:tmpl w:val="65200572"/>
    <w:lvl w:ilvl="0" w:tplc="29EEEF1A">
      <w:start w:val="1"/>
      <w:numFmt w:val="lowerLetter"/>
      <w:lvlText w:val="%1)"/>
      <w:lvlJc w:val="left"/>
      <w:pPr>
        <w:ind w:left="735" w:hanging="360"/>
      </w:pPr>
      <w:rPr>
        <w:rFonts w:eastAsia="Calibri"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44D02C43"/>
    <w:multiLevelType w:val="hybridMultilevel"/>
    <w:tmpl w:val="9D820D10"/>
    <w:lvl w:ilvl="0" w:tplc="FE98B77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7C4D5CFB"/>
    <w:multiLevelType w:val="hybridMultilevel"/>
    <w:tmpl w:val="2E189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9B"/>
    <w:rsid w:val="00046E3D"/>
    <w:rsid w:val="00157B0A"/>
    <w:rsid w:val="001E40CB"/>
    <w:rsid w:val="002653CA"/>
    <w:rsid w:val="003C61D9"/>
    <w:rsid w:val="0050658C"/>
    <w:rsid w:val="0073257D"/>
    <w:rsid w:val="008E0F9B"/>
    <w:rsid w:val="00A568F2"/>
    <w:rsid w:val="00AF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34AF829-9C53-42CB-9A8C-B754CEAD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0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F9B"/>
  </w:style>
  <w:style w:type="character" w:styleId="PageNumber">
    <w:name w:val="page number"/>
    <w:basedOn w:val="DefaultParagraphFont"/>
    <w:rsid w:val="008E0F9B"/>
  </w:style>
  <w:style w:type="paragraph" w:styleId="ListParagraph">
    <w:name w:val="List Paragraph"/>
    <w:basedOn w:val="Normal"/>
    <w:uiPriority w:val="34"/>
    <w:qFormat/>
    <w:rsid w:val="008E0F9B"/>
    <w:pPr>
      <w:suppressAutoHyphens/>
      <w:spacing w:after="200" w:line="276" w:lineRule="auto"/>
      <w:ind w:left="720"/>
      <w:contextualSpacing/>
    </w:pPr>
    <w:rPr>
      <w:rFonts w:ascii="Calibri" w:eastAsia="Calibri" w:hAnsi="Calibri" w:cs="Calibri"/>
      <w:lang w:val="ro-RO" w:eastAsia="ar-SA"/>
    </w:rPr>
  </w:style>
  <w:style w:type="character" w:customStyle="1" w:styleId="ar1">
    <w:name w:val="ar1"/>
    <w:rsid w:val="008E0F9B"/>
    <w:rPr>
      <w:b/>
      <w:bCs/>
      <w:color w:val="0000AF"/>
      <w:sz w:val="22"/>
      <w:szCs w:val="22"/>
    </w:rPr>
  </w:style>
  <w:style w:type="character" w:customStyle="1" w:styleId="sttalineat">
    <w:name w:val="st_talineat"/>
    <w:basedOn w:val="DefaultParagraphFont"/>
    <w:rsid w:val="008E0F9B"/>
  </w:style>
  <w:style w:type="character" w:customStyle="1" w:styleId="sden">
    <w:name w:val="s_den"/>
    <w:basedOn w:val="DefaultParagraphFont"/>
    <w:rsid w:val="008E0F9B"/>
  </w:style>
  <w:style w:type="character" w:customStyle="1" w:styleId="shdr">
    <w:name w:val="s_hdr"/>
    <w:basedOn w:val="DefaultParagraphFont"/>
    <w:rsid w:val="008E0F9B"/>
  </w:style>
  <w:style w:type="character" w:styleId="Hyperlink">
    <w:name w:val="Hyperlink"/>
    <w:basedOn w:val="DefaultParagraphFont"/>
    <w:uiPriority w:val="99"/>
    <w:semiHidden/>
    <w:unhideWhenUsed/>
    <w:rsid w:val="008E0F9B"/>
    <w:rPr>
      <w:color w:val="0000FF"/>
      <w:u w:val="single"/>
    </w:rPr>
  </w:style>
  <w:style w:type="paragraph" w:styleId="Header">
    <w:name w:val="header"/>
    <w:basedOn w:val="Normal"/>
    <w:link w:val="HeaderChar"/>
    <w:uiPriority w:val="99"/>
    <w:unhideWhenUsed/>
    <w:rsid w:val="008E0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27177" TargetMode="External"/><Relationship Id="rId13" Type="http://schemas.openxmlformats.org/officeDocument/2006/relationships/hyperlink" Target="http://legislatie.just.ro/Public/DetaliiDocumentAfis/22717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legislatie.just.ro/Public/DetaliiDocumentAfis/227177" TargetMode="External"/><Relationship Id="rId12" Type="http://schemas.openxmlformats.org/officeDocument/2006/relationships/hyperlink" Target="http://legislatie.just.ro/Public/DetaliiDocumentAfis/227177" TargetMode="External"/><Relationship Id="rId17" Type="http://schemas.openxmlformats.org/officeDocument/2006/relationships/hyperlink" Target="http://legislatie.just.ro/Public/DetaliiDocumentAfis/22717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gislatie.just.ro/Public/DetaliiDocumentAfis/22717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tie.just.ro/Public/DetaliiDocumentAfis/22717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egislatie.just.ro/Public/DetaliiDocumentAfis/227177" TargetMode="External"/><Relationship Id="rId23" Type="http://schemas.openxmlformats.org/officeDocument/2006/relationships/footer" Target="footer3.xml"/><Relationship Id="rId10" Type="http://schemas.openxmlformats.org/officeDocument/2006/relationships/hyperlink" Target="http://legislatie.just.ro/Public/DetaliiDocumentAfis/22717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legislatie.just.ro/Public/DetaliiDocumentAfis/227177" TargetMode="External"/><Relationship Id="rId14" Type="http://schemas.openxmlformats.org/officeDocument/2006/relationships/hyperlink" Target="http://legislatie.just.ro/Public/DetaliiDocumentAfis/22717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5619</Words>
  <Characters>32033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Denisa Rugina</cp:lastModifiedBy>
  <cp:revision>3</cp:revision>
  <dcterms:created xsi:type="dcterms:W3CDTF">2021-04-12T12:37:00Z</dcterms:created>
  <dcterms:modified xsi:type="dcterms:W3CDTF">2021-04-26T08:56:00Z</dcterms:modified>
</cp:coreProperties>
</file>