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16" w:rsidRDefault="00504683" w:rsidP="00504683">
      <w:pPr>
        <w:spacing w:before="0" w:after="0" w:line="240" w:lineRule="auto"/>
        <w:ind w:left="142"/>
        <w:jc w:val="center"/>
      </w:pPr>
      <w:r>
        <w:t>MINUTĂ,</w:t>
      </w:r>
    </w:p>
    <w:p w:rsidR="00504683" w:rsidRDefault="00504683" w:rsidP="00504683">
      <w:pPr>
        <w:spacing w:before="0" w:after="0" w:line="240" w:lineRule="auto"/>
        <w:ind w:left="142"/>
        <w:jc w:val="center"/>
      </w:pPr>
    </w:p>
    <w:p w:rsidR="00504683" w:rsidRPr="007D138E" w:rsidRDefault="00504683" w:rsidP="00504683">
      <w:pPr>
        <w:spacing w:before="0" w:after="0" w:line="240" w:lineRule="auto"/>
        <w:ind w:left="142"/>
        <w:jc w:val="center"/>
      </w:pPr>
      <w:r>
        <w:t>Încheiată cu ocazia dezbaterii publice organizată în data de 01.07.2020, în procedura de adoptare a proiectului de Ordin al ministrului mediului, apelor și pădurilor privind aprobarea Regulamentului Parcului Natural Văcărești</w:t>
      </w:r>
    </w:p>
    <w:p w:rsidR="007D138E" w:rsidRPr="007D138E" w:rsidRDefault="007D138E" w:rsidP="007A26A3">
      <w:pPr>
        <w:spacing w:before="0" w:after="0" w:line="240" w:lineRule="auto"/>
        <w:ind w:left="142"/>
        <w:rPr>
          <w:b/>
        </w:rPr>
      </w:pPr>
    </w:p>
    <w:p w:rsidR="007D138E" w:rsidRDefault="007D138E" w:rsidP="007A26A3">
      <w:pPr>
        <w:spacing w:before="0" w:after="0" w:line="240" w:lineRule="auto"/>
        <w:ind w:left="142"/>
        <w:rPr>
          <w:b/>
        </w:rPr>
      </w:pPr>
    </w:p>
    <w:p w:rsidR="007D138E" w:rsidRDefault="007D138E" w:rsidP="00504683">
      <w:pPr>
        <w:spacing w:before="0" w:after="0" w:line="240" w:lineRule="auto"/>
        <w:rPr>
          <w:b/>
        </w:rPr>
      </w:pPr>
    </w:p>
    <w:p w:rsidR="00504683" w:rsidRDefault="00504683" w:rsidP="006B049E">
      <w:pPr>
        <w:spacing w:before="0" w:after="0" w:line="240" w:lineRule="auto"/>
        <w:ind w:firstLine="360"/>
      </w:pPr>
      <w:r w:rsidRPr="00504683">
        <w:t>Ca urmare a solicitării formulate de Asociația GO4FUN,</w:t>
      </w:r>
      <w:r>
        <w:t xml:space="preserve"> </w:t>
      </w:r>
      <w:r w:rsidRPr="00504683">
        <w:t>Federația Bicicliștilor din România și Fundația Eco-Civica</w:t>
      </w:r>
      <w:r>
        <w:t>, în conformitate cu prevederile Legii nr. 52/2003 privind transparența decizională în administrația publică, rep</w:t>
      </w:r>
      <w:r w:rsidR="00D52487">
        <w:t>ublicată, Ministerul Mediului, A</w:t>
      </w:r>
      <w:r>
        <w:t xml:space="preserve">pelor și Pădurilor a organizat, cu respectarea dispozițiilor art. 1 pct. 1 și 6 din anexa nr. 3 la Hotărârea Guvernului nr. 394/2020 privind declararea stării de alertă și măsuri care se aplică pe durata acesteia pentru prevenirea și combaterea efectelor pandemiei de COVIS-19, cu modificările și completările ulterioare, în data de 01.07.2020, ora 14.00, în sistem video-conferință, dezbaterea publică având </w:t>
      </w:r>
      <w:r w:rsidR="00D52487">
        <w:t>ca obiect proiectul de Ordin al</w:t>
      </w:r>
      <w:r w:rsidRPr="00504683">
        <w:t xml:space="preserve"> ministrului mediului, apelor și pădurilor privind aprobarea Regulamentului Parcului Natural Văcărești</w:t>
      </w:r>
      <w:r>
        <w:t>.</w:t>
      </w:r>
    </w:p>
    <w:p w:rsidR="00504683" w:rsidRDefault="00504683" w:rsidP="00856FA2">
      <w:pPr>
        <w:spacing w:before="0" w:after="0" w:line="240" w:lineRule="auto"/>
        <w:ind w:firstLine="360"/>
      </w:pPr>
      <w:r>
        <w:t>În baza anunțului postat pe site-ul MMAP în data de 24.06.2020, s-au înscris, în termen, pentru participarea la dezbatere următoarele persoane:</w:t>
      </w:r>
    </w:p>
    <w:p w:rsidR="00504683" w:rsidRDefault="00D52487" w:rsidP="00504683">
      <w:pPr>
        <w:pStyle w:val="ListParagraph"/>
        <w:numPr>
          <w:ilvl w:val="0"/>
          <w:numId w:val="14"/>
        </w:numPr>
        <w:spacing w:before="0" w:after="0" w:line="240" w:lineRule="auto"/>
      </w:pPr>
      <w:r>
        <w:t>Dl</w:t>
      </w:r>
      <w:r w:rsidR="006B049E">
        <w:t xml:space="preserve"> </w:t>
      </w:r>
      <w:r w:rsidR="00504683">
        <w:t>Mihai Deneș din partea Asociației GO4FUN.</w:t>
      </w:r>
    </w:p>
    <w:p w:rsidR="00856FA2" w:rsidRDefault="00D52487" w:rsidP="00856FA2">
      <w:pPr>
        <w:pStyle w:val="ListParagraph"/>
        <w:numPr>
          <w:ilvl w:val="0"/>
          <w:numId w:val="14"/>
        </w:numPr>
        <w:spacing w:before="0" w:after="0" w:line="240" w:lineRule="auto"/>
      </w:pPr>
      <w:r>
        <w:t>Dl</w:t>
      </w:r>
      <w:r w:rsidR="006B049E">
        <w:t xml:space="preserve"> </w:t>
      </w:r>
      <w:r w:rsidR="00504683">
        <w:t>Radu Mititeanu din partea Federației</w:t>
      </w:r>
      <w:r w:rsidR="00504683" w:rsidRPr="00504683">
        <w:t xml:space="preserve"> Bicicliștilor din România</w:t>
      </w:r>
      <w:r>
        <w:t>,</w:t>
      </w:r>
    </w:p>
    <w:p w:rsidR="00D52487" w:rsidRDefault="00D52487" w:rsidP="00856FA2">
      <w:pPr>
        <w:pStyle w:val="ListParagraph"/>
        <w:numPr>
          <w:ilvl w:val="0"/>
          <w:numId w:val="14"/>
        </w:numPr>
        <w:spacing w:before="0" w:after="0" w:line="240" w:lineRule="auto"/>
      </w:pPr>
      <w:r>
        <w:t>Dl Dan Trifu din partea Fundației eco-Civica.</w:t>
      </w:r>
    </w:p>
    <w:p w:rsidR="00856FA2" w:rsidRDefault="006B049E" w:rsidP="00856FA2">
      <w:pPr>
        <w:spacing w:before="0" w:after="0" w:line="240" w:lineRule="auto"/>
        <w:ind w:firstLine="360"/>
      </w:pPr>
      <w:r>
        <w:t>Propuneri/sugestii/observații/p</w:t>
      </w:r>
      <w:r w:rsidR="00856FA2">
        <w:t>uncte de vedere au mai fost primite și din partea</w:t>
      </w:r>
      <w:r>
        <w:t>:</w:t>
      </w:r>
      <w:r w:rsidR="00856FA2">
        <w:t xml:space="preserve"> dl</w:t>
      </w:r>
      <w:r>
        <w:t>ui</w:t>
      </w:r>
      <w:r w:rsidR="00856FA2">
        <w:t xml:space="preserve"> Mihai Popa, </w:t>
      </w:r>
      <w:r>
        <w:t xml:space="preserve">dlui </w:t>
      </w:r>
      <w:r w:rsidR="00856FA2">
        <w:t xml:space="preserve">Alex Sima, </w:t>
      </w:r>
      <w:r>
        <w:t xml:space="preserve">dnei </w:t>
      </w:r>
      <w:r w:rsidR="00856FA2">
        <w:t xml:space="preserve">Iulia Ganciu. </w:t>
      </w:r>
    </w:p>
    <w:p w:rsidR="00D52487" w:rsidRDefault="00856FA2" w:rsidP="00856FA2">
      <w:pPr>
        <w:spacing w:before="0" w:after="0" w:line="240" w:lineRule="auto"/>
        <w:ind w:firstLine="360"/>
      </w:pPr>
      <w:r>
        <w:t>Pe lângă persoanele care s-au înscris la luarea cuvântului la dezbaterea publică au participat din partea Asociației Parcul Natural Văcărești: dna Nicoleta Marin, dna Gabriela Poiană și dl. Florin Stoican</w:t>
      </w:r>
      <w:r w:rsidR="00D52487">
        <w:t>.</w:t>
      </w:r>
    </w:p>
    <w:p w:rsidR="00504683" w:rsidRDefault="00856FA2" w:rsidP="00856FA2">
      <w:pPr>
        <w:spacing w:before="0" w:after="0" w:line="240" w:lineRule="auto"/>
        <w:ind w:firstLine="360"/>
      </w:pPr>
      <w:r>
        <w:t>Din partea inițiatorului proiectului de act normativ, respectiv Agenția Națională pentru Arii Naturale Protejate</w:t>
      </w:r>
      <w:r w:rsidR="00922A57">
        <w:t xml:space="preserve"> (ANANP)</w:t>
      </w:r>
      <w:r>
        <w:t xml:space="preserve"> – Serviciul Teritorial București – Ilfov, au participat dna</w:t>
      </w:r>
      <w:r w:rsidR="00D52487">
        <w:t xml:space="preserve"> Daniela Constantinescu și d</w:t>
      </w:r>
      <w:r w:rsidR="006B049E">
        <w:t>l</w:t>
      </w:r>
      <w:r w:rsidR="00D52487">
        <w:t xml:space="preserve"> </w:t>
      </w:r>
      <w:r>
        <w:t>Călin Alexandru.</w:t>
      </w:r>
    </w:p>
    <w:p w:rsidR="00856FA2" w:rsidRDefault="00856FA2" w:rsidP="006B049E">
      <w:pPr>
        <w:spacing w:before="0" w:after="0" w:line="240" w:lineRule="auto"/>
        <w:ind w:firstLine="360"/>
      </w:pPr>
      <w:r>
        <w:t>Din partea Ministerului Mediului, Apelor și Pădurilor la dezbaterea publică a participat d</w:t>
      </w:r>
      <w:r w:rsidR="00D52487">
        <w:t xml:space="preserve">l </w:t>
      </w:r>
      <w:r>
        <w:t>Iulian Octavian STANA - Secretar de Stat și dna Anca Crăciunaș – consilier superior în cadrul Direcției Biodiversitate.</w:t>
      </w:r>
    </w:p>
    <w:p w:rsidR="00ED2C9F" w:rsidRDefault="00ED2C9F" w:rsidP="006B049E">
      <w:pPr>
        <w:spacing w:before="0" w:after="0" w:line="240" w:lineRule="auto"/>
        <w:ind w:firstLine="360"/>
      </w:pPr>
      <w:r>
        <w:t>Ședința a fost</w:t>
      </w:r>
      <w:r w:rsidR="00922A57">
        <w:t xml:space="preserve"> deschisă și condusă </w:t>
      </w:r>
      <w:r w:rsidR="00D52487">
        <w:t>de dna</w:t>
      </w:r>
      <w:r>
        <w:t xml:space="preserve"> Anca Crăciunaș – consilier superior în cadrul Direcției Biodiversitate care a prezentat câteva elemente introductive cu privire la înființarea Parcului Natural Văcărești și formatul de desfășurare  a ședinței de dezbatere publică</w:t>
      </w:r>
      <w:r w:rsidR="00922A57">
        <w:t>.</w:t>
      </w:r>
    </w:p>
    <w:p w:rsidR="00922A57" w:rsidRDefault="00922A57" w:rsidP="006B049E">
      <w:pPr>
        <w:spacing w:before="0" w:after="0" w:line="240" w:lineRule="auto"/>
        <w:ind w:firstLine="360"/>
      </w:pPr>
      <w:r>
        <w:t>S-a dat cuvântul inițiatorului proiectului de act normativ – ANANP - să prezinte pe scurt Regulamentul.</w:t>
      </w:r>
    </w:p>
    <w:p w:rsidR="00922A57" w:rsidRDefault="001C22F7" w:rsidP="006B049E">
      <w:pPr>
        <w:spacing w:before="0" w:after="0" w:line="240" w:lineRule="auto"/>
        <w:ind w:firstLine="360"/>
      </w:pPr>
      <w:r>
        <w:t xml:space="preserve">Dl </w:t>
      </w:r>
      <w:r w:rsidR="00922A57">
        <w:t>Călin Alexandru prezintă faptul că proiectul de act normativ a fost preluat în mare parte din draftul de Regulament întocmit de fost administratorl al ariei, respectiv Asociația Parculul Natural Văcărești, iar în urma uno</w:t>
      </w:r>
      <w:r>
        <w:t>r discuții cu reprezentanții aso</w:t>
      </w:r>
      <w:r w:rsidR="00922A57">
        <w:t>ciației s-a definitivat varianta de regulament transmisă ministerului. Prin Regulament sunt sta</w:t>
      </w:r>
      <w:r w:rsidR="00F16AB4">
        <w:t>bilite activitățile permise și restricționate</w:t>
      </w:r>
      <w:r w:rsidR="00922A57">
        <w:t xml:space="preserve"> se desfășura pe teritoriul parcului</w:t>
      </w:r>
      <w:r w:rsidR="00F16AB4">
        <w:t xml:space="preserve">, așa cum se </w:t>
      </w:r>
      <w:r>
        <w:t>prevede</w:t>
      </w:r>
      <w:r w:rsidR="00F16AB4">
        <w:t xml:space="preserve"> în OUG nr. 57/2007 privind regimul ariilor naturale protejate</w:t>
      </w:r>
      <w:r>
        <w:t>.</w:t>
      </w:r>
    </w:p>
    <w:p w:rsidR="00F16AB4" w:rsidRDefault="00F16AB4" w:rsidP="006B049E">
      <w:pPr>
        <w:spacing w:before="0" w:after="0" w:line="240" w:lineRule="auto"/>
        <w:ind w:firstLine="360"/>
      </w:pPr>
      <w:r>
        <w:t>Dl Mihai Deneș prezintă următoarele observații:</w:t>
      </w:r>
    </w:p>
    <w:p w:rsidR="00F16AB4" w:rsidRDefault="00F16AB4" w:rsidP="00F16AB4">
      <w:pPr>
        <w:pStyle w:val="ListParagraph"/>
        <w:numPr>
          <w:ilvl w:val="0"/>
          <w:numId w:val="14"/>
        </w:numPr>
        <w:spacing w:before="0" w:after="0" w:line="240" w:lineRule="auto"/>
      </w:pPr>
      <w:r>
        <w:t xml:space="preserve">o serie de informații legate de Parcul Natural Văcărești se regăsesc pe un site privat, respectiv site-ul Asociației </w:t>
      </w:r>
      <w:r w:rsidR="001C22F7">
        <w:t xml:space="preserve">Parcul </w:t>
      </w:r>
      <w:r>
        <w:t>Natural Văcărești;</w:t>
      </w:r>
    </w:p>
    <w:p w:rsidR="00FF2C30" w:rsidRDefault="00D00DE6" w:rsidP="00D6209C">
      <w:pPr>
        <w:pStyle w:val="ListParagraph"/>
        <w:numPr>
          <w:ilvl w:val="0"/>
          <w:numId w:val="14"/>
        </w:numPr>
        <w:spacing w:before="0" w:after="0" w:line="240" w:lineRule="auto"/>
      </w:pPr>
      <w:r>
        <w:t>care este</w:t>
      </w:r>
      <w:r w:rsidR="001C22F7">
        <w:t xml:space="preserve"> relația dintre ANANP și Asociaț</w:t>
      </w:r>
      <w:r>
        <w:t>ia PN Văcărești</w:t>
      </w:r>
      <w:r w:rsidR="00FF2C30">
        <w:t xml:space="preserve"> având în vedere faptul că parcul este administrat de o structură a statului</w:t>
      </w:r>
      <w:r>
        <w:t>;</w:t>
      </w:r>
      <w:r w:rsidRPr="00D00DE6">
        <w:t xml:space="preserve"> </w:t>
      </w:r>
    </w:p>
    <w:p w:rsidR="00D00DE6" w:rsidRDefault="00D00DE6" w:rsidP="00D6209C">
      <w:pPr>
        <w:pStyle w:val="ListParagraph"/>
        <w:numPr>
          <w:ilvl w:val="0"/>
          <w:numId w:val="14"/>
        </w:numPr>
        <w:spacing w:before="0" w:after="0" w:line="240" w:lineRule="auto"/>
      </w:pPr>
      <w:r>
        <w:lastRenderedPageBreak/>
        <w:t xml:space="preserve">Asociația GO4FUN promovează mersul cu bicicleta la nivel urban și cicloturismul, </w:t>
      </w:r>
      <w:r w:rsidR="00FF2C30">
        <w:t>și a propus</w:t>
      </w:r>
      <w:r>
        <w:t xml:space="preserve"> o vari</w:t>
      </w:r>
      <w:r w:rsidR="00FF2C30">
        <w:t>an</w:t>
      </w:r>
      <w:r>
        <w:t>tă de dezvoltare a parcului, astfel încât să nu fie afectată biodiversitate și să nu existe o interacțiune cu pietonii, la fel cum se întâmplă în alte parcuri urbane din lume;</w:t>
      </w:r>
    </w:p>
    <w:p w:rsidR="00FF2C30" w:rsidRDefault="001C22F7" w:rsidP="00F16AB4">
      <w:pPr>
        <w:pStyle w:val="ListParagraph"/>
        <w:numPr>
          <w:ilvl w:val="0"/>
          <w:numId w:val="14"/>
        </w:numPr>
        <w:spacing w:before="0" w:after="0" w:line="240" w:lineRule="auto"/>
      </w:pPr>
      <w:r>
        <w:t>a</w:t>
      </w:r>
      <w:r w:rsidR="00FF2C30">
        <w:t>vând în vedere că regulamentul prevede doar două căi de acces ( intrare –ieșire) în parc, se propune modificarea regulamentului în sensul în care să se ofere posibilitatea bicicliștilor să realizez ieșirea din parc prin orice punct având în vedere că cei mai mulți vor tranzita parcul;</w:t>
      </w:r>
    </w:p>
    <w:p w:rsidR="00FF2C30" w:rsidRDefault="00FF2C30" w:rsidP="00F16AB4">
      <w:pPr>
        <w:pStyle w:val="ListParagraph"/>
        <w:numPr>
          <w:ilvl w:val="0"/>
          <w:numId w:val="14"/>
        </w:numPr>
        <w:spacing w:before="0" w:after="0" w:line="240" w:lineRule="auto"/>
      </w:pPr>
      <w:r>
        <w:t>trebuie analiza</w:t>
      </w:r>
      <w:r w:rsidR="00473C49">
        <w:t>tă</w:t>
      </w:r>
      <w:r>
        <w:t xml:space="preserve"> situația </w:t>
      </w:r>
      <w:r w:rsidR="00473C49">
        <w:t>abandonării deșeurilor menajere</w:t>
      </w:r>
      <w:r w:rsidR="004728DA" w:rsidRPr="004728DA">
        <w:t xml:space="preserve"> </w:t>
      </w:r>
      <w:r w:rsidR="004728DA">
        <w:t>de către locatarii blocurilor adiacente parcului,</w:t>
      </w:r>
      <w:r w:rsidR="00473C49">
        <w:t xml:space="preserve"> </w:t>
      </w:r>
      <w:r w:rsidR="001C22F7">
        <w:t>în interiorul parcului</w:t>
      </w:r>
      <w:r w:rsidR="004728DA">
        <w:t>;</w:t>
      </w:r>
    </w:p>
    <w:p w:rsidR="00D00DE6" w:rsidRDefault="004728DA" w:rsidP="00F16AB4">
      <w:pPr>
        <w:pStyle w:val="ListParagraph"/>
        <w:numPr>
          <w:ilvl w:val="0"/>
          <w:numId w:val="14"/>
        </w:numPr>
        <w:spacing w:before="0" w:after="0" w:line="240" w:lineRule="auto"/>
      </w:pPr>
      <w:r>
        <w:t>s</w:t>
      </w:r>
      <w:r w:rsidR="00FF2C30">
        <w:t xml:space="preserve">e propune ca traseele de cicloturism și cele </w:t>
      </w:r>
      <w:r>
        <w:t>destinate plimbărilor</w:t>
      </w:r>
      <w:r w:rsidR="00FF2C30">
        <w:t xml:space="preserve"> să fie separate și marcate clar.</w:t>
      </w:r>
    </w:p>
    <w:p w:rsidR="00FF2C30" w:rsidRDefault="001C22F7" w:rsidP="00F16AB4">
      <w:pPr>
        <w:pStyle w:val="ListParagraph"/>
        <w:numPr>
          <w:ilvl w:val="0"/>
          <w:numId w:val="14"/>
        </w:numPr>
        <w:spacing w:before="0" w:after="0" w:line="240" w:lineRule="auto"/>
      </w:pPr>
      <w:r>
        <w:t>s</w:t>
      </w:r>
      <w:r w:rsidR="00FF2C30">
        <w:t xml:space="preserve">ă se indice </w:t>
      </w:r>
      <w:r w:rsidR="003B33AC">
        <w:t>î</w:t>
      </w:r>
      <w:r w:rsidR="00FF2C30">
        <w:t>n cadrul regulamentului modalitatea de depozitare temporară a deșeurilor generate de vizitatorii parcului;</w:t>
      </w:r>
    </w:p>
    <w:p w:rsidR="00FF2C30" w:rsidRDefault="001C22F7" w:rsidP="00F16AB4">
      <w:pPr>
        <w:pStyle w:val="ListParagraph"/>
        <w:numPr>
          <w:ilvl w:val="0"/>
          <w:numId w:val="14"/>
        </w:numPr>
        <w:spacing w:before="0" w:after="0" w:line="240" w:lineRule="auto"/>
      </w:pPr>
      <w:r>
        <w:t>d</w:t>
      </w:r>
      <w:r w:rsidR="00FF2C30">
        <w:t xml:space="preserve">e asemenea, </w:t>
      </w:r>
      <w:r w:rsidR="003B33AC">
        <w:t>r</w:t>
      </w:r>
      <w:r w:rsidR="00473C49">
        <w:t>egulamentul nu prevede nicio in</w:t>
      </w:r>
      <w:r w:rsidR="003B33AC">
        <w:t>f</w:t>
      </w:r>
      <w:r w:rsidR="00473C49">
        <w:t>o</w:t>
      </w:r>
      <w:r w:rsidR="003B33AC">
        <w:t>rmație legată de comunica</w:t>
      </w:r>
      <w:r>
        <w:t>re, având în vedere că site-ul p</w:t>
      </w:r>
      <w:r w:rsidR="003B33AC">
        <w:t xml:space="preserve">arcului </w:t>
      </w:r>
      <w:r w:rsidR="004728DA">
        <w:t xml:space="preserve">care </w:t>
      </w:r>
      <w:r w:rsidR="003B33AC">
        <w:t>aparține unei persoane fizice</w:t>
      </w:r>
      <w:r w:rsidR="004728DA">
        <w:t xml:space="preserve"> se regăsesc toate informațiile legate de activitățile desfășurare pe raza parcului; se propune transferul acestui site sau a informațiilor</w:t>
      </w:r>
      <w:r w:rsidR="003B33AC">
        <w:t xml:space="preserve"> către administratorul actual</w:t>
      </w:r>
      <w:r w:rsidR="004728DA">
        <w:t xml:space="preserve"> al ariei</w:t>
      </w:r>
      <w:r w:rsidR="003B33AC">
        <w:t xml:space="preserve">; </w:t>
      </w:r>
      <w:r w:rsidR="00473C49">
        <w:t>se propune</w:t>
      </w:r>
      <w:r w:rsidR="004728DA">
        <w:t>, de asemenea,</w:t>
      </w:r>
      <w:r w:rsidR="00473C49">
        <w:t xml:space="preserve"> ca </w:t>
      </w:r>
      <w:r w:rsidR="003B33AC">
        <w:t xml:space="preserve">accesul </w:t>
      </w:r>
      <w:r w:rsidR="004728DA">
        <w:t xml:space="preserve">în parc să </w:t>
      </w:r>
      <w:r w:rsidR="003B33AC">
        <w:t>nu fie restricționat</w:t>
      </w:r>
      <w:r w:rsidR="00473C49">
        <w:t xml:space="preserve"> și m</w:t>
      </w:r>
      <w:r w:rsidR="003B33AC">
        <w:t xml:space="preserve">onitorizat de o entitate privată; </w:t>
      </w:r>
    </w:p>
    <w:p w:rsidR="003B33AC" w:rsidRDefault="003B33AC" w:rsidP="003B33AC">
      <w:pPr>
        <w:spacing w:before="0" w:after="0" w:line="240" w:lineRule="auto"/>
        <w:ind w:left="360"/>
      </w:pPr>
    </w:p>
    <w:p w:rsidR="00CF4F3E" w:rsidRDefault="003B33AC" w:rsidP="00CF4F3E">
      <w:pPr>
        <w:spacing w:before="0" w:after="0" w:line="240" w:lineRule="auto"/>
        <w:ind w:left="360"/>
      </w:pPr>
      <w:r>
        <w:t xml:space="preserve">ANANP răspunde </w:t>
      </w:r>
      <w:r w:rsidR="00AB4657">
        <w:t>opiniilor/observațiilor</w:t>
      </w:r>
      <w:r>
        <w:t xml:space="preserve"> primite din partea dlui Deneș precizând că între ANANP și Asociația Parcului Natural Văcărești există un protocol de colaborare</w:t>
      </w:r>
      <w:r w:rsidR="00D26980">
        <w:t>,</w:t>
      </w:r>
      <w:r>
        <w:t xml:space="preserve"> care prevede ca Asociația să sprijine autoritatea în activitatea de management al parcului; cu privire la căile de acces în parc se va lua în calcul introducerea și a </w:t>
      </w:r>
      <w:r w:rsidR="00CF4F3E">
        <w:t xml:space="preserve">celei de-a treia cale de acces </w:t>
      </w:r>
      <w:r>
        <w:t>din zona Vitan – Bârzești</w:t>
      </w:r>
      <w:r w:rsidR="00CF4F3E">
        <w:t>.</w:t>
      </w:r>
    </w:p>
    <w:p w:rsidR="00F16AB4" w:rsidRDefault="00CF4F3E" w:rsidP="00CF4F3E">
      <w:pPr>
        <w:spacing w:before="0" w:after="0" w:line="240" w:lineRule="auto"/>
        <w:ind w:left="360"/>
      </w:pPr>
      <w:r>
        <w:t>Dl Stana – Secretar de Stat</w:t>
      </w:r>
      <w:r w:rsidR="00473C49">
        <w:t xml:space="preserve"> -</w:t>
      </w:r>
      <w:r>
        <w:t xml:space="preserve"> intervine și precizează că accesul în p</w:t>
      </w:r>
      <w:r w:rsidR="00473C49">
        <w:t xml:space="preserve">arc trebuie să fie nemijlocit cu respectarea regulilor de vizitare impuse. MMAP are un protocol de colaborare cu Asociația Parcului Natural Văcărești. Cu privire la </w:t>
      </w:r>
      <w:r w:rsidR="00464F13">
        <w:t>aspectele sesizate de către dl D</w:t>
      </w:r>
      <w:r w:rsidR="00473C49">
        <w:t>eneș, acestea vor fi luate în analiză. Referitor la vizitarea parcului și la căile de acces în parc se va anal</w:t>
      </w:r>
      <w:r w:rsidR="00C71AD4">
        <w:t>iza oportunitatea asigurării</w:t>
      </w:r>
      <w:r w:rsidR="00473C49">
        <w:t xml:space="preserve"> mai multor puncte de acces.</w:t>
      </w:r>
    </w:p>
    <w:p w:rsidR="004728DA" w:rsidRDefault="004728DA" w:rsidP="00CF4F3E">
      <w:pPr>
        <w:spacing w:before="0" w:after="0" w:line="240" w:lineRule="auto"/>
        <w:ind w:left="360"/>
      </w:pPr>
      <w:r>
        <w:t xml:space="preserve">Dna Nicoleta Marin </w:t>
      </w:r>
      <w:r w:rsidR="00C71AD4">
        <w:t>- Asociație Parcului Natural V</w:t>
      </w:r>
      <w:r>
        <w:t xml:space="preserve">ăcărești </w:t>
      </w:r>
      <w:r w:rsidR="00C71AD4">
        <w:t xml:space="preserve">- </w:t>
      </w:r>
      <w:r>
        <w:t xml:space="preserve">intervine precizând faptul că site-ul Asociației stochează informațiile legate de parc începând cu anul 2011, fiind permanent updatat și prezentate toate acțiunile desfășurate pe raza parcului. Site-ul este la dispoziația tuturor persoanelor interesate de acțiunile desfășurate în parc, </w:t>
      </w:r>
      <w:r w:rsidR="00C71AD4">
        <w:t xml:space="preserve">iar </w:t>
      </w:r>
      <w:r>
        <w:t>informații legate de parc se găsesc și pe site-ul ANANP.</w:t>
      </w:r>
    </w:p>
    <w:p w:rsidR="00AB4657" w:rsidRDefault="004728DA" w:rsidP="00CF4F3E">
      <w:pPr>
        <w:spacing w:before="0" w:after="0" w:line="240" w:lineRule="auto"/>
        <w:ind w:left="360"/>
      </w:pPr>
      <w:r>
        <w:t xml:space="preserve">Dl Stana </w:t>
      </w:r>
      <w:r w:rsidR="00C71AD4">
        <w:t>precizează</w:t>
      </w:r>
      <w:r>
        <w:t xml:space="preserve"> faptul </w:t>
      </w:r>
      <w:r w:rsidR="00AB4657">
        <w:t xml:space="preserve">că în acest moment la nivelul ANANP nu există dezvoltate site-uri dedicate </w:t>
      </w:r>
      <w:r w:rsidR="00C71AD4">
        <w:t>fiecărei arii naturale protejate</w:t>
      </w:r>
      <w:r w:rsidR="00AB4657">
        <w:t>, dar în momentul în care se vor găsi fondurile necesare se va crea un site dedicat Parcului Natural Văcărești.</w:t>
      </w:r>
    </w:p>
    <w:p w:rsidR="00AB4657" w:rsidRDefault="00C71AD4" w:rsidP="00CF4F3E">
      <w:pPr>
        <w:spacing w:before="0" w:after="0" w:line="240" w:lineRule="auto"/>
        <w:ind w:left="360"/>
      </w:pPr>
      <w:r>
        <w:t>Dl</w:t>
      </w:r>
      <w:r w:rsidR="00AB4657">
        <w:t xml:space="preserve"> Stoican – președintele Asociației Parcul Natural Văcărești - </w:t>
      </w:r>
      <w:r>
        <w:t>menționează</w:t>
      </w:r>
      <w:r w:rsidR="00AB4657">
        <w:t xml:space="preserve"> că accesul în parc a fost stabili avându-se în vedere căile de acces cele mai utilizate de vizitatori; accesul în parc nu a fost restricționat niciodată</w:t>
      </w:r>
      <w:r>
        <w:t>,</w:t>
      </w:r>
      <w:r w:rsidR="00AB4657">
        <w:t xml:space="preserve"> având în vedere că acest lucru nu se poate realiza nici fizic</w:t>
      </w:r>
      <w:r>
        <w:t>,</w:t>
      </w:r>
      <w:r w:rsidR="006D088C">
        <w:t xml:space="preserve"> deoarece parcul nu este imprejmuit pe o lungime de aproximativ 6 km. În perioada cât Asociația a deținut adminsitrarea parculu</w:t>
      </w:r>
      <w:r>
        <w:t>i nu a fost restricționat accesul în parc s</w:t>
      </w:r>
      <w:r w:rsidR="006D088C">
        <w:t xml:space="preserve">au realizarea de acțiuni/activități în inteiorul acestuia. Asociația este partenerul ANANP și derulează în continuare activități cu avizul </w:t>
      </w:r>
      <w:r>
        <w:t>acestei autorități</w:t>
      </w:r>
      <w:r w:rsidR="006D088C">
        <w:t xml:space="preserve">. </w:t>
      </w:r>
    </w:p>
    <w:p w:rsidR="00AB4657" w:rsidRDefault="006D088C" w:rsidP="00CF4F3E">
      <w:pPr>
        <w:spacing w:before="0" w:after="0" w:line="240" w:lineRule="auto"/>
        <w:ind w:left="360"/>
      </w:pPr>
      <w:r>
        <w:t>Dl Denes menționează că pe site-ul Asociației se regăsesc o serie de parteneri care ar putea susține autoritatea.</w:t>
      </w:r>
    </w:p>
    <w:p w:rsidR="006D088C" w:rsidRDefault="006D088C" w:rsidP="00CF4F3E">
      <w:pPr>
        <w:spacing w:before="0" w:after="0" w:line="240" w:lineRule="auto"/>
        <w:ind w:left="360"/>
      </w:pPr>
      <w:r>
        <w:t>Dl Stoican</w:t>
      </w:r>
      <w:r w:rsidR="00B14B8B">
        <w:t xml:space="preserve"> </w:t>
      </w:r>
      <w:bookmarkStart w:id="0" w:name="_GoBack"/>
      <w:bookmarkEnd w:id="0"/>
      <w:r w:rsidR="00C71AD4">
        <w:t>răspunde precizând că</w:t>
      </w:r>
      <w:r>
        <w:t xml:space="preserve"> partenerii care se regăsesc pe site-ul Asociației sunt partenerii atrași de asociație, iar parteneriatul s-a stabili avân</w:t>
      </w:r>
      <w:r w:rsidR="00C71AD4">
        <w:t>d în vedere calitatea de ONG a a</w:t>
      </w:r>
      <w:r>
        <w:t>sociației, aceștia finanțând o serire de activități derulate</w:t>
      </w:r>
      <w:r w:rsidR="00C71AD4">
        <w:t>,</w:t>
      </w:r>
      <w:r>
        <w:t xml:space="preserve"> precum: activități de educație, cercetare, amenajare, etc.</w:t>
      </w:r>
    </w:p>
    <w:p w:rsidR="006D088C" w:rsidRDefault="006D088C" w:rsidP="00CF4F3E">
      <w:pPr>
        <w:spacing w:before="0" w:after="0" w:line="240" w:lineRule="auto"/>
        <w:ind w:left="360"/>
      </w:pPr>
      <w:r>
        <w:lastRenderedPageBreak/>
        <w:t xml:space="preserve">Dl Mititeanu – președintele Federației Bicicliștilor din România </w:t>
      </w:r>
      <w:r w:rsidR="008C257B">
        <w:t>– prezintă următoarele observații:</w:t>
      </w:r>
    </w:p>
    <w:p w:rsidR="008C257B" w:rsidRDefault="008C257B" w:rsidP="008C257B">
      <w:pPr>
        <w:pStyle w:val="ListParagraph"/>
        <w:numPr>
          <w:ilvl w:val="0"/>
          <w:numId w:val="14"/>
        </w:numPr>
        <w:spacing w:before="0" w:after="0" w:line="240" w:lineRule="auto"/>
      </w:pPr>
      <w:r>
        <w:t>Referitor la  art. 9 din Regulament cu privire la perceperea un</w:t>
      </w:r>
      <w:r w:rsidR="00C71AD4">
        <w:t>ui tarif de vizitare a parcului</w:t>
      </w:r>
      <w:r>
        <w:t xml:space="preserve"> trebuie ținut cont de faptul că parcul are și un rol de spațiu verde urban și nu trebuie privit ca celelalte parcuri naturale din România din puct de vedere al tarifării acccesului. Se propune posibilitatea existenței unui abonament de acces în parc.</w:t>
      </w:r>
    </w:p>
    <w:p w:rsidR="008C257B" w:rsidRPr="00504683" w:rsidRDefault="00C71AD4" w:rsidP="008C257B">
      <w:pPr>
        <w:pStyle w:val="ListParagraph"/>
        <w:numPr>
          <w:ilvl w:val="0"/>
          <w:numId w:val="14"/>
        </w:numPr>
        <w:spacing w:before="0" w:after="0" w:line="240" w:lineRule="auto"/>
      </w:pPr>
      <w:r>
        <w:t xml:space="preserve">La art. 10 se </w:t>
      </w:r>
      <w:r w:rsidR="008C257B">
        <w:t>propune modificarea regulamentului în sensul existenței mai multor puncte de acces pe raza parcului, iar da</w:t>
      </w:r>
      <w:r>
        <w:t xml:space="preserve">că acest lucru nu este fezabil </w:t>
      </w:r>
      <w:r w:rsidR="008C257B">
        <w:t>d</w:t>
      </w:r>
      <w:r>
        <w:t>i</w:t>
      </w:r>
      <w:r w:rsidR="008C257B">
        <w:t>n punct de veder al managementului parcului să se asigure cel puț</w:t>
      </w:r>
      <w:r>
        <w:t xml:space="preserve">in </w:t>
      </w:r>
      <w:r w:rsidR="008C257B">
        <w:t>mai mult</w:t>
      </w:r>
      <w:r>
        <w:t>e</w:t>
      </w:r>
      <w:r w:rsidR="008C257B">
        <w:t xml:space="preserve"> puncte de ieșire; </w:t>
      </w:r>
    </w:p>
    <w:p w:rsidR="008C257B" w:rsidRDefault="008C257B" w:rsidP="008C257B">
      <w:pPr>
        <w:pStyle w:val="ListParagraph"/>
        <w:numPr>
          <w:ilvl w:val="0"/>
          <w:numId w:val="14"/>
        </w:numPr>
        <w:spacing w:before="0" w:after="0" w:line="240" w:lineRule="auto"/>
      </w:pPr>
      <w:r>
        <w:t>La art 14 alin. (1)</w:t>
      </w:r>
      <w:r w:rsidR="000566DB">
        <w:t xml:space="preserve"> </w:t>
      </w:r>
      <w:r>
        <w:t xml:space="preserve">se  propune </w:t>
      </w:r>
      <w:r w:rsidR="000566DB">
        <w:t xml:space="preserve">realizarea unei segregări </w:t>
      </w:r>
      <w:r>
        <w:t xml:space="preserve">între </w:t>
      </w:r>
      <w:r w:rsidR="000566DB">
        <w:t xml:space="preserve">vizitarea </w:t>
      </w:r>
      <w:r>
        <w:t xml:space="preserve">pedestră și </w:t>
      </w:r>
      <w:r w:rsidR="000566DB">
        <w:t xml:space="preserve">vizitarea pe bicicletă, mai ales în </w:t>
      </w:r>
      <w:r w:rsidR="00C71AD4">
        <w:t xml:space="preserve">cazul unui număr mare de vizitatori pentru </w:t>
      </w:r>
      <w:r w:rsidR="000566DB">
        <w:t xml:space="preserve"> evitarea conflictelor care pot să apară în situația existenței unor trasee comune.</w:t>
      </w:r>
    </w:p>
    <w:p w:rsidR="000566DB" w:rsidRDefault="000566DB" w:rsidP="0023205C">
      <w:pPr>
        <w:spacing w:before="0" w:after="0" w:line="240" w:lineRule="auto"/>
        <w:ind w:left="360" w:firstLine="360"/>
      </w:pPr>
      <w:r>
        <w:t xml:space="preserve">Dl Călin Alexandru </w:t>
      </w:r>
      <w:r w:rsidR="00C71AD4">
        <w:t xml:space="preserve">– ANANP- </w:t>
      </w:r>
      <w:r>
        <w:t>răspunde</w:t>
      </w:r>
      <w:r w:rsidR="00C71AD4">
        <w:t>,</w:t>
      </w:r>
      <w:r>
        <w:t xml:space="preserve"> pecizând că o analiză de stabilire a unor trasee separate pentru vizitarea pedestră și cea cu bicicleta se va realiza prin planul de management, </w:t>
      </w:r>
      <w:r w:rsidR="00C71AD4">
        <w:t>în baza unor studii prin care se vor evalua și numărul v</w:t>
      </w:r>
      <w:r>
        <w:t>izitatorilor.</w:t>
      </w:r>
    </w:p>
    <w:p w:rsidR="000566DB" w:rsidRDefault="000566DB" w:rsidP="0023205C">
      <w:pPr>
        <w:spacing w:before="0" w:after="0" w:line="240" w:lineRule="auto"/>
        <w:ind w:left="360" w:firstLine="360"/>
      </w:pPr>
      <w:r>
        <w:t>Dl Stoican intervine și menționează că în Regulament au fost nominalizate d</w:t>
      </w:r>
      <w:r w:rsidR="00C8659B">
        <w:t xml:space="preserve">oar două căi de acces deoarece numai acestea </w:t>
      </w:r>
      <w:r>
        <w:t>dețin o infrastructură corespunzătoa</w:t>
      </w:r>
      <w:r w:rsidR="00C8659B">
        <w:t xml:space="preserve">re pentru siguranța cetățenilor și </w:t>
      </w:r>
      <w:r w:rsidR="00C71AD4">
        <w:t xml:space="preserve">în acest context </w:t>
      </w:r>
      <w:r w:rsidR="00C8659B">
        <w:t>au fost declarate oficiale. Trebuie avut în verede că perimetru parcului este constituit dintr-un dig de beton</w:t>
      </w:r>
      <w:r w:rsidR="00C71AD4">
        <w:t>, rambleul digului avâ</w:t>
      </w:r>
      <w:r w:rsidR="00627460">
        <w:t xml:space="preserve">nd </w:t>
      </w:r>
      <w:r w:rsidR="00C8659B">
        <w:t xml:space="preserve">o înălțime de 8 metri, iar pentru un acces corespunzător este necesar ca </w:t>
      </w:r>
      <w:r w:rsidR="00627460">
        <w:t xml:space="preserve">punctele de acces să fie amenajate. Asociația susține intrarea liberă, fără tarifarea vizitatorilor. Impunerea unui tarif să se facă doar în cazul în care studiile de impact vor indica o presiune a vizitatorilor asupra biodiversității din parc; iar ca o măsură de limitare a accesului vizitatorilor se </w:t>
      </w:r>
      <w:r w:rsidR="00696AFA">
        <w:t>impune un</w:t>
      </w:r>
      <w:r w:rsidR="00627460">
        <w:t xml:space="preserve"> tarif</w:t>
      </w:r>
      <w:r w:rsidR="00696AFA">
        <w:t xml:space="preserve"> de vizitare</w:t>
      </w:r>
      <w:r w:rsidR="00627460">
        <w:t>. Cât privește segregare căilor de acces în parc, bicicliștii vor putea efectua plimbări pe coronamentul barajului, se ia în calcul și un traseu care tra</w:t>
      </w:r>
      <w:r w:rsidR="00696AFA">
        <w:t xml:space="preserve">nzitează mijlocul parcului, </w:t>
      </w:r>
      <w:r w:rsidR="00627460">
        <w:t>restul traseelor din cadrul parcului să fie destinate plimbărilor</w:t>
      </w:r>
      <w:r w:rsidR="00696AFA">
        <w:t xml:space="preserve"> pedestre</w:t>
      </w:r>
      <w:r w:rsidR="00627460">
        <w:t>. Prin planul de management se vor stabili trasee de vizitare.</w:t>
      </w:r>
    </w:p>
    <w:p w:rsidR="0023205C" w:rsidRDefault="0023205C" w:rsidP="0023205C">
      <w:pPr>
        <w:spacing w:before="0" w:after="0" w:line="240" w:lineRule="auto"/>
        <w:ind w:left="360" w:firstLine="360"/>
      </w:pPr>
      <w:r>
        <w:t>Dl. Că</w:t>
      </w:r>
      <w:r w:rsidR="00627460">
        <w:t>lin Alexandru – ANANP – precizează</w:t>
      </w:r>
      <w:r>
        <w:t>,</w:t>
      </w:r>
      <w:r w:rsidR="00627460">
        <w:t xml:space="preserve"> în legătură cu </w:t>
      </w:r>
      <w:r>
        <w:t xml:space="preserve">observația privind </w:t>
      </w:r>
      <w:r w:rsidR="00627460">
        <w:t>segregarea că</w:t>
      </w:r>
      <w:r>
        <w:t>ilor de acces în parc, că această segregare se va</w:t>
      </w:r>
      <w:r w:rsidR="00627460">
        <w:t xml:space="preserve"> re</w:t>
      </w:r>
      <w:r>
        <w:t>aliza prin planul de management;</w:t>
      </w:r>
      <w:r w:rsidR="00627460">
        <w:t xml:space="preserve"> </w:t>
      </w:r>
      <w:r>
        <w:t>în acest moment fiind prematur să se stabilească un management al acestor categori</w:t>
      </w:r>
      <w:r w:rsidR="00696AFA">
        <w:t>i</w:t>
      </w:r>
      <w:r>
        <w:t xml:space="preserve"> de vizitatori, neexistând studii care să fundamenteze modul de realizare a acestei segregări. În regulament se poate preciza că accesul se poate face și prin alte puncte, chiar dacă acestea nu sunt amenajate, dar pe răspunderea vizitatorilor, având în vedere că acestea </w:t>
      </w:r>
      <w:r w:rsidR="00356AF4">
        <w:t>nu sunt amenajate corespunzător, iar ANANP nu își asumă în acest caz protecția vizitatorilor.</w:t>
      </w:r>
    </w:p>
    <w:p w:rsidR="00627460" w:rsidRDefault="00356AF4" w:rsidP="00356AF4">
      <w:pPr>
        <w:spacing w:before="0" w:after="0" w:line="240" w:lineRule="auto"/>
        <w:ind w:left="360" w:firstLine="360"/>
      </w:pPr>
      <w:r>
        <w:t>Dna Constantinescu – ANANP- intervine și completează că trebuie ținut cont și de configurația parcului, având în vedere că parcul se suprapune peste un fost baraj de acumulare. Trebuie ținut cont că în parc există o declivitate mare.</w:t>
      </w:r>
    </w:p>
    <w:p w:rsidR="00EF04E4" w:rsidRDefault="00356AF4" w:rsidP="00356AF4">
      <w:pPr>
        <w:spacing w:before="0" w:after="0" w:line="240" w:lineRule="auto"/>
        <w:ind w:left="360" w:firstLine="360"/>
      </w:pPr>
      <w:r>
        <w:t>Dl Mititeanu intervine și face precizarea că se face confuzie între două lucruri, una este existența unei amenajări care oferă confort și siguranță și alt</w:t>
      </w:r>
      <w:r w:rsidR="00EF04E4">
        <w:t>ceva</w:t>
      </w:r>
      <w:r>
        <w:t xml:space="preserve"> este </w:t>
      </w:r>
      <w:r w:rsidR="00EF04E4">
        <w:t>permis</w:t>
      </w:r>
      <w:r w:rsidR="00696AFA">
        <w:t>iune de acces în parc</w:t>
      </w:r>
      <w:r w:rsidR="00EF04E4">
        <w:t xml:space="preserve">. </w:t>
      </w:r>
      <w:r>
        <w:t xml:space="preserve"> </w:t>
      </w:r>
      <w:r w:rsidR="00EF04E4">
        <w:t>P</w:t>
      </w:r>
      <w:r>
        <w:t>arc</w:t>
      </w:r>
      <w:r w:rsidR="00EF04E4">
        <w:t>ul</w:t>
      </w:r>
      <w:r>
        <w:t xml:space="preserve"> natural</w:t>
      </w:r>
      <w:r w:rsidR="00EF04E4">
        <w:t xml:space="preserve"> nu este o amenajare urbană, fiecare merge în parc pe propria lui răspundere și nu răspunde administratorul; să se aplice aceleași </w:t>
      </w:r>
      <w:r w:rsidR="00696AFA">
        <w:t>norme ca și în celelalte parcuri</w:t>
      </w:r>
      <w:r w:rsidR="00EF04E4">
        <w:t xml:space="preserve"> naturale din țară. Există o diferență între a spune că ai două puncte amenajate și a prevede că accesul este permis numai prin acele puncte. </w:t>
      </w:r>
    </w:p>
    <w:p w:rsidR="00356AF4" w:rsidRDefault="00EF04E4" w:rsidP="00356AF4">
      <w:pPr>
        <w:spacing w:before="0" w:after="0" w:line="240" w:lineRule="auto"/>
        <w:ind w:left="360" w:firstLine="360"/>
      </w:pPr>
      <w:r>
        <w:t xml:space="preserve">Dl Alexandru – ANANP </w:t>
      </w:r>
      <w:r w:rsidR="00696AFA">
        <w:t xml:space="preserve">- </w:t>
      </w:r>
      <w:r>
        <w:t xml:space="preserve">intervine și menționează că nici în celelalte parcuri naturale din </w:t>
      </w:r>
      <w:r w:rsidR="00356AF4">
        <w:t xml:space="preserve"> </w:t>
      </w:r>
      <w:r>
        <w:t xml:space="preserve">țară accesul nu se face pe oriunde. Pentru vizitatori există trasee special amenajate. </w:t>
      </w:r>
    </w:p>
    <w:p w:rsidR="003141FC" w:rsidRDefault="003141FC" w:rsidP="00356AF4">
      <w:pPr>
        <w:spacing w:before="0" w:after="0" w:line="240" w:lineRule="auto"/>
        <w:ind w:left="360" w:firstLine="360"/>
      </w:pPr>
      <w:r>
        <w:t>Dna Cr</w:t>
      </w:r>
      <w:r w:rsidR="00696AFA">
        <w:t>ă</w:t>
      </w:r>
      <w:r>
        <w:t>ciunas - MMAP- menționează că în cazul celorlalte parcuri naturale din țară există menționate în planurile de management traseel</w:t>
      </w:r>
      <w:r w:rsidR="00696AFA">
        <w:t>e</w:t>
      </w:r>
      <w:r>
        <w:t xml:space="preserve"> turistice, iar vizitatorii le </w:t>
      </w:r>
      <w:r w:rsidR="00696AFA">
        <w:t>e</w:t>
      </w:r>
      <w:r>
        <w:t>ste recomandat să folosească aceste trasee omologate și marcate.</w:t>
      </w:r>
    </w:p>
    <w:p w:rsidR="003141FC" w:rsidRDefault="003141FC" w:rsidP="00356AF4">
      <w:pPr>
        <w:spacing w:before="0" w:after="0" w:line="240" w:lineRule="auto"/>
        <w:ind w:left="360" w:firstLine="360"/>
      </w:pPr>
      <w:r>
        <w:lastRenderedPageBreak/>
        <w:t>Dl. Mititeanu precizează că administratorii parcurilor naturale nu răspund</w:t>
      </w:r>
      <w:r w:rsidR="00696AFA">
        <w:t xml:space="preserve"> de</w:t>
      </w:r>
      <w:r>
        <w:t xml:space="preserve"> traseele turistice din parcurile p</w:t>
      </w:r>
      <w:r w:rsidR="00696AFA">
        <w:t>e care le administrează, aceste</w:t>
      </w:r>
      <w:r>
        <w:t>a</w:t>
      </w:r>
      <w:r w:rsidR="00696AFA">
        <w:t xml:space="preserve"> </w:t>
      </w:r>
      <w:r>
        <w:t>sunt doar verificate de organizațiile de salvamont, iar atribuțiile de întreținere a marcajelor acestor trasee revin consiliilor locale sau județene. Se propune existența mai multor puncte de acces în parc.</w:t>
      </w:r>
    </w:p>
    <w:p w:rsidR="003141FC" w:rsidRDefault="003141FC" w:rsidP="00356AF4">
      <w:pPr>
        <w:spacing w:before="0" w:after="0" w:line="240" w:lineRule="auto"/>
        <w:ind w:left="360" w:firstLine="360"/>
      </w:pPr>
      <w:r>
        <w:t xml:space="preserve">Dl. Alexandru – ANANP – reiterează faptul că </w:t>
      </w:r>
      <w:r w:rsidR="00696AFA">
        <w:t xml:space="preserve">regulamentul </w:t>
      </w:r>
      <w:r>
        <w:t xml:space="preserve">va </w:t>
      </w:r>
      <w:r w:rsidR="00696AFA">
        <w:t>prevedea</w:t>
      </w:r>
      <w:r>
        <w:t xml:space="preserve"> și cel de-al treilea punct de acces în parc.</w:t>
      </w:r>
    </w:p>
    <w:p w:rsidR="003141FC" w:rsidRDefault="003141FC" w:rsidP="00356AF4">
      <w:pPr>
        <w:spacing w:before="0" w:after="0" w:line="240" w:lineRule="auto"/>
        <w:ind w:left="360" w:firstLine="360"/>
      </w:pPr>
      <w:r>
        <w:t xml:space="preserve">Dl. Trifu – </w:t>
      </w:r>
      <w:r w:rsidR="00873668">
        <w:t xml:space="preserve">președinte </w:t>
      </w:r>
      <w:r w:rsidR="00696AFA">
        <w:t>Fundației</w:t>
      </w:r>
      <w:r>
        <w:t xml:space="preserve"> </w:t>
      </w:r>
      <w:r w:rsidR="00873668">
        <w:t>ECO-</w:t>
      </w:r>
      <w:r>
        <w:t>CIVICA – legat de punctele de acces în parc</w:t>
      </w:r>
      <w:r w:rsidR="00696AFA">
        <w:t>,</w:t>
      </w:r>
      <w:r>
        <w:t xml:space="preserve"> prop</w:t>
      </w:r>
      <w:r w:rsidR="0018626E">
        <w:t xml:space="preserve">une ca pe viitor în funcție </w:t>
      </w:r>
      <w:r>
        <w:t>de dezvol</w:t>
      </w:r>
      <w:r w:rsidR="0018626E">
        <w:t>tările din zona parcului</w:t>
      </w:r>
      <w:r w:rsidR="00873668">
        <w:t>,</w:t>
      </w:r>
      <w:r w:rsidR="0018626E">
        <w:t xml:space="preserve"> să existe posibilitatea creării </w:t>
      </w:r>
      <w:r w:rsidR="00873668">
        <w:t>unui număr mai mare de puncte de acces</w:t>
      </w:r>
      <w:r w:rsidR="0018626E">
        <w:t xml:space="preserve">. De asemenea, la stabilirea </w:t>
      </w:r>
      <w:r w:rsidR="00873668">
        <w:t>acestora</w:t>
      </w:r>
      <w:r w:rsidR="0018626E">
        <w:t xml:space="preserve"> t</w:t>
      </w:r>
      <w:r w:rsidR="00873668">
        <w:t>rebuie avut în vedere</w:t>
      </w:r>
      <w:r w:rsidR="0018626E">
        <w:t xml:space="preserve"> topografia parcului și existența  proprietăți</w:t>
      </w:r>
      <w:r w:rsidR="00696AFA">
        <w:t>lor</w:t>
      </w:r>
      <w:r w:rsidR="0018626E">
        <w:t xml:space="preserve"> private. O problemă care poate afecta parcul pe viitor este reprezentată de dezvoltările imobiliare care urmează să se realizeze în zonă, deoarece studiile hidr</w:t>
      </w:r>
      <w:r w:rsidR="00873668">
        <w:t>o</w:t>
      </w:r>
      <w:r w:rsidR="0018626E">
        <w:t xml:space="preserve">geologice efectuate indică o rețea de apă subterane foarte bogată care poate fi afectată de fundațiile viitoarelor </w:t>
      </w:r>
      <w:r w:rsidR="00873668">
        <w:t>imobile</w:t>
      </w:r>
      <w:r w:rsidR="0018626E">
        <w:t xml:space="preserve"> </w:t>
      </w:r>
      <w:r w:rsidR="00873668">
        <w:t>prin</w:t>
      </w:r>
      <w:r w:rsidR="0018626E">
        <w:t xml:space="preserve"> întreruperea acestor cursuri de apă subterană cu repercursiuni asupra alimentării freaticului din zona parcului.</w:t>
      </w:r>
      <w:r w:rsidR="00873668">
        <w:t xml:space="preserve"> Se </w:t>
      </w:r>
      <w:r w:rsidR="009D4E7A">
        <w:t xml:space="preserve"> prezintă un exemplu care s-a produs în cazul Parcului Circului.</w:t>
      </w:r>
      <w:r w:rsidR="00873668">
        <w:t xml:space="preserve"> </w:t>
      </w:r>
      <w:r w:rsidR="009D4E7A">
        <w:t>Primăria sectorului 4 a prezentat un PUZ cu t</w:t>
      </w:r>
      <w:r w:rsidR="002D2343">
        <w:t>urnuri cu minim 16 etaje în zonă, care poate</w:t>
      </w:r>
      <w:r w:rsidR="009D4E7A">
        <w:t xml:space="preserve"> </w:t>
      </w:r>
      <w:r w:rsidR="002D2343">
        <w:t>reprezenta</w:t>
      </w:r>
      <w:r w:rsidR="009D4E7A">
        <w:t xml:space="preserve"> un dezasrtu pentru Delta Văcărești</w:t>
      </w:r>
      <w:r w:rsidR="002D2343">
        <w:t xml:space="preserve"> din punct de vedere al biodiversității</w:t>
      </w:r>
      <w:r w:rsidR="009D4E7A">
        <w:t>, iar accesul publicului va fi extrem de greoi. Se propune ca zona să fie una verde pentru agrementul populației și</w:t>
      </w:r>
      <w:r w:rsidR="002D2343">
        <w:t xml:space="preserve"> să se păstreze cul</w:t>
      </w:r>
      <w:r w:rsidR="009D4E7A">
        <w:t>oarul de</w:t>
      </w:r>
      <w:r w:rsidR="002D2343">
        <w:t xml:space="preserve"> zbor a păsărilor din zona Deltei</w:t>
      </w:r>
      <w:r w:rsidR="009D4E7A">
        <w:t xml:space="preserve"> Văcărești. Ar trebui stopate construcțiile din zonă până la definitivarea planului de management.</w:t>
      </w:r>
    </w:p>
    <w:p w:rsidR="009D4E7A" w:rsidRDefault="00BA39E2" w:rsidP="00356AF4">
      <w:pPr>
        <w:spacing w:before="0" w:after="0" w:line="240" w:lineRule="auto"/>
        <w:ind w:left="360" w:firstLine="360"/>
      </w:pPr>
      <w:r>
        <w:t xml:space="preserve">Dl. Alexandru - </w:t>
      </w:r>
      <w:r w:rsidR="009D4E7A">
        <w:t xml:space="preserve">ANANP- </w:t>
      </w:r>
      <w:r>
        <w:t>precizează că prevederile art. 28</w:t>
      </w:r>
      <w:r w:rsidR="009D4E7A">
        <w:t xml:space="preserve"> din OUG nr. 57/2007 </w:t>
      </w:r>
      <w:r>
        <w:t>stipulează necesitatea efectuării evaluării de mediu și a evaluării adecvate pentru proiectele realizate în vecinătatea ariilor naturale protejate care pot avea impact semnificativ asupra acestora.</w:t>
      </w:r>
    </w:p>
    <w:p w:rsidR="002D2343" w:rsidRDefault="00BA39E2" w:rsidP="00356AF4">
      <w:pPr>
        <w:spacing w:before="0" w:after="0" w:line="240" w:lineRule="auto"/>
        <w:ind w:left="360" w:firstLine="360"/>
      </w:pPr>
      <w:r>
        <w:t xml:space="preserve">Dl. Trifu - </w:t>
      </w:r>
      <w:r w:rsidRPr="00BA39E2">
        <w:t>președinte Fundația ECO-CIVICA</w:t>
      </w:r>
      <w:r>
        <w:t xml:space="preserve"> – precizează că OUG nr. 57/2007 oferă posibilitatea stopării anumitor investiții care pot avea efecte as</w:t>
      </w:r>
      <w:r w:rsidR="003E4DE0">
        <w:t>upra ariilor naturale protejate</w:t>
      </w:r>
      <w:r w:rsidR="002D2343">
        <w:t>. Aria naturală poate fi afectată în mod semnificativ dacă nu se iau măsuri de stopare a dezvoltărilor imobiliare din zona parcului, până la apariția planului de management.</w:t>
      </w:r>
    </w:p>
    <w:p w:rsidR="00BA39E2" w:rsidRDefault="00BA39E2" w:rsidP="00356AF4">
      <w:pPr>
        <w:spacing w:before="0" w:after="0" w:line="240" w:lineRule="auto"/>
        <w:ind w:left="360" w:firstLine="360"/>
      </w:pPr>
      <w:r>
        <w:t xml:space="preserve">Dna Crăciunaș </w:t>
      </w:r>
      <w:r w:rsidR="002D2343">
        <w:t xml:space="preserve">- </w:t>
      </w:r>
      <w:r>
        <w:t>MMAP – menționează că prevederile art. 28 din OUG nr. 57/2007 se aplică ariilor naturale protejate de interes comunitar, dar asta nu înseamnă că în cazul ariilor naturale de interes național nu se poate solicita în cadrul evaluării impactului asupra mediului studii foarte amănunțite de biodiversitate.</w:t>
      </w:r>
    </w:p>
    <w:p w:rsidR="003E4DE0" w:rsidRDefault="003E4DE0" w:rsidP="00356AF4">
      <w:pPr>
        <w:spacing w:before="0" w:after="0" w:line="240" w:lineRule="auto"/>
        <w:ind w:left="360" w:firstLine="360"/>
      </w:pPr>
      <w:r>
        <w:t>Dl Trifu propune precauție în dezvoltarea zonei adiacente Deltei Văcărești deoarece construcțiile unor imobile foarte înalte în zonă pot conduce la o deteriorare a parcului.</w:t>
      </w:r>
    </w:p>
    <w:p w:rsidR="003E4DE0" w:rsidRDefault="003E4DE0" w:rsidP="00356AF4">
      <w:pPr>
        <w:spacing w:before="0" w:after="0" w:line="240" w:lineRule="auto"/>
        <w:ind w:left="360" w:firstLine="360"/>
      </w:pPr>
      <w:r>
        <w:t xml:space="preserve">Dl Alexandru – </w:t>
      </w:r>
      <w:r w:rsidR="002D2343">
        <w:t xml:space="preserve">ANANP - </w:t>
      </w:r>
      <w:r>
        <w:t xml:space="preserve">prezintă prevederile art. 4 pct 35 din OUG nr. 57/2007 </w:t>
      </w:r>
      <w:r w:rsidR="002D2343">
        <w:t>care</w:t>
      </w:r>
      <w:r>
        <w:t xml:space="preserve"> definește regulamentul ariilor naturale protejate, iar așa cum reiese din norm</w:t>
      </w:r>
      <w:r w:rsidR="002D2343">
        <w:t>a citat rezultă că aceste regulamente</w:t>
      </w:r>
      <w:r>
        <w:t xml:space="preserve"> se aplică pe teritoriul ariei protejate și nu în afara acestora.</w:t>
      </w:r>
    </w:p>
    <w:p w:rsidR="003E4DE0" w:rsidRDefault="003D03FB" w:rsidP="00356AF4">
      <w:pPr>
        <w:spacing w:before="0" w:after="0" w:line="240" w:lineRule="auto"/>
        <w:ind w:left="360" w:firstLine="360"/>
      </w:pPr>
      <w:r>
        <w:t>Dl Stoican - Asociația Parcul Natural Văcărești – pecizează că este important ca regulam</w:t>
      </w:r>
      <w:r w:rsidR="002D2343">
        <w:t>en</w:t>
      </w:r>
      <w:r>
        <w:t>tul parcului să fie aprobat astfel încât să existe o reglementare în zonă până la elaborarea și aprobarea planului de management.</w:t>
      </w:r>
    </w:p>
    <w:p w:rsidR="003D03FB" w:rsidRDefault="003D03FB" w:rsidP="00356AF4">
      <w:pPr>
        <w:spacing w:before="0" w:after="0" w:line="240" w:lineRule="auto"/>
        <w:ind w:left="360" w:firstLine="360"/>
      </w:pPr>
      <w:r>
        <w:t>Dl. Mititeanu – propune ca în cazul dezbaterilor să se ofere factorilor interesați care au formulat observații la proiectul de act normativ un răspuns în cadrul acestor dezbateri.</w:t>
      </w:r>
    </w:p>
    <w:p w:rsidR="003D03FB" w:rsidRDefault="003D03FB" w:rsidP="00356AF4">
      <w:pPr>
        <w:spacing w:before="0" w:after="0" w:line="240" w:lineRule="auto"/>
        <w:ind w:left="360" w:firstLine="360"/>
      </w:pPr>
      <w:r>
        <w:t>Dl Alexandru - ANANP -  răspunde punctual la observațiile dlui Mititeanu, astfel</w:t>
      </w:r>
      <w:r w:rsidR="00EA6E76">
        <w:t>:</w:t>
      </w:r>
    </w:p>
    <w:p w:rsidR="003D03FB" w:rsidRDefault="00EA6E76" w:rsidP="003D03FB">
      <w:pPr>
        <w:pStyle w:val="ListParagraph"/>
        <w:numPr>
          <w:ilvl w:val="0"/>
          <w:numId w:val="14"/>
        </w:numPr>
        <w:spacing w:before="0" w:after="0" w:line="240" w:lineRule="auto"/>
      </w:pPr>
      <w:r>
        <w:t>l</w:t>
      </w:r>
      <w:r w:rsidR="003D03FB">
        <w:t>egat de tarife, se propune modificarea ordinului care stabileste sistemul de tarife astfel încât să se poată inst</w:t>
      </w:r>
      <w:r>
        <w:t>itui și un sistem de abonamente</w:t>
      </w:r>
      <w:r w:rsidR="002D2343">
        <w:t>.</w:t>
      </w:r>
    </w:p>
    <w:p w:rsidR="00EA6E76" w:rsidRDefault="00EA6E76" w:rsidP="003D03FB">
      <w:pPr>
        <w:pStyle w:val="ListParagraph"/>
        <w:numPr>
          <w:ilvl w:val="0"/>
          <w:numId w:val="14"/>
        </w:numPr>
        <w:spacing w:before="0" w:after="0" w:line="240" w:lineRule="auto"/>
      </w:pPr>
      <w:r>
        <w:t>referitor la punctele de acces, în regulament se va adauga cel de-al treilea punct de acces Vitan – Bârzești;</w:t>
      </w:r>
    </w:p>
    <w:p w:rsidR="00EA6E76" w:rsidRDefault="00EA6E76" w:rsidP="003D03FB">
      <w:pPr>
        <w:pStyle w:val="ListParagraph"/>
        <w:numPr>
          <w:ilvl w:val="0"/>
          <w:numId w:val="14"/>
        </w:numPr>
        <w:spacing w:before="0" w:after="0" w:line="240" w:lineRule="auto"/>
      </w:pPr>
      <w:r>
        <w:lastRenderedPageBreak/>
        <w:t>cu privire la crearea un</w:t>
      </w:r>
      <w:r w:rsidR="00F46017">
        <w:t xml:space="preserve">ui flux separat </w:t>
      </w:r>
      <w:r>
        <w:t>pentru vizitatorii pedeștri și cei cu bicicleta se va menționa în regulament că acest lucru se va realiza prin  planul de management în urma unor studii;</w:t>
      </w:r>
      <w:r w:rsidR="00F46017">
        <w:t xml:space="preserve"> stabilirea acestora se va realiza și</w:t>
      </w:r>
      <w:r w:rsidR="002D2343">
        <w:t xml:space="preserve"> în funcție de zonarea parcului.</w:t>
      </w:r>
      <w:r w:rsidR="00F46017">
        <w:t xml:space="preserve"> </w:t>
      </w:r>
    </w:p>
    <w:p w:rsidR="00EA6E76" w:rsidRDefault="00A0441E" w:rsidP="00A0441E">
      <w:pPr>
        <w:spacing w:before="0" w:after="0" w:line="240" w:lineRule="auto"/>
        <w:ind w:left="360"/>
      </w:pPr>
      <w:r>
        <w:t xml:space="preserve">Dl. </w:t>
      </w:r>
      <w:r w:rsidR="00120A7D">
        <w:t>Mi</w:t>
      </w:r>
      <w:r w:rsidR="00EA6E76">
        <w:t>t</w:t>
      </w:r>
      <w:r w:rsidR="00120A7D">
        <w:t>i</w:t>
      </w:r>
      <w:r w:rsidR="00EA6E76">
        <w:t>teanu susține că nu sunt necesare astfel de studii, abordarea poate fi și una proactivă, prin care să se stabilească de la început o dirijare a vizitatorilor în funcție de modalitat</w:t>
      </w:r>
      <w:r>
        <w:t>ea de deplasare în cadrul ariei.</w:t>
      </w:r>
    </w:p>
    <w:p w:rsidR="00A0441E" w:rsidRDefault="00A0441E" w:rsidP="00A0441E">
      <w:pPr>
        <w:spacing w:before="0" w:after="0" w:line="240" w:lineRule="auto"/>
        <w:ind w:left="360"/>
      </w:pPr>
    </w:p>
    <w:p w:rsidR="00A0441E" w:rsidRDefault="00A0441E" w:rsidP="00A0441E">
      <w:pPr>
        <w:spacing w:before="0" w:after="0" w:line="240" w:lineRule="auto"/>
        <w:ind w:left="360"/>
      </w:pPr>
    </w:p>
    <w:p w:rsidR="00EA6E76" w:rsidRDefault="00EA6E76" w:rsidP="00EA6E76">
      <w:pPr>
        <w:pStyle w:val="ListParagraph"/>
        <w:spacing w:before="0" w:after="0" w:line="240" w:lineRule="auto"/>
      </w:pPr>
    </w:p>
    <w:p w:rsidR="00120A7D" w:rsidRPr="00504683" w:rsidRDefault="00120A7D" w:rsidP="00EA6E76">
      <w:pPr>
        <w:pStyle w:val="ListParagraph"/>
        <w:spacing w:before="0" w:after="0" w:line="240" w:lineRule="auto"/>
      </w:pPr>
    </w:p>
    <w:sectPr w:rsidR="00120A7D" w:rsidRPr="00504683" w:rsidSect="00505957">
      <w:headerReference w:type="default" r:id="rId8"/>
      <w:footerReference w:type="default" r:id="rId9"/>
      <w:headerReference w:type="first" r:id="rId10"/>
      <w:footerReference w:type="first" r:id="rId11"/>
      <w:pgSz w:w="11906" w:h="16838" w:code="9"/>
      <w:pgMar w:top="567" w:right="1016" w:bottom="567" w:left="2268"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25" w:rsidRDefault="00EC1725" w:rsidP="009772BD">
      <w:r>
        <w:separator/>
      </w:r>
    </w:p>
  </w:endnote>
  <w:endnote w:type="continuationSeparator" w:id="0">
    <w:p w:rsidR="00EC1725" w:rsidRDefault="00EC1725"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FB602D" w:rsidRPr="00FB602D" w:rsidRDefault="00FB602D" w:rsidP="002B43CB">
    <w:pPr>
      <w:pStyle w:val="Footer1"/>
      <w:ind w:left="-567"/>
    </w:pPr>
    <w:r w:rsidRPr="00FB602D">
      <w:t>Bd. Libertăţii, nr.12, Sector 5, Bucureşti</w:t>
    </w:r>
  </w:p>
  <w:p w:rsidR="00FB602D" w:rsidRPr="00FB602D" w:rsidRDefault="00FB602D" w:rsidP="002B43CB">
    <w:pPr>
      <w:pStyle w:val="Footer1"/>
      <w:ind w:left="-567"/>
    </w:pPr>
    <w:r w:rsidRPr="00FB602D">
      <w:t xml:space="preserve">Tel.: +4 021 408 </w:t>
    </w:r>
    <w:r w:rsidR="001978CF">
      <w:t>9545</w:t>
    </w:r>
  </w:p>
  <w:p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2B43CB" w:rsidP="002B43CB">
    <w:pPr>
      <w:pStyle w:val="Footer1"/>
      <w:ind w:left="-567"/>
    </w:pPr>
    <w:r w:rsidRPr="00FB602D">
      <w:t xml:space="preserve">Tel.: +4 021 408 </w:t>
    </w:r>
    <w:r w:rsidR="006240A0">
      <w:t>9545</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25" w:rsidRDefault="00EC1725" w:rsidP="009772BD">
      <w:r>
        <w:separator/>
      </w:r>
    </w:p>
  </w:footnote>
  <w:footnote w:type="continuationSeparator" w:id="0">
    <w:p w:rsidR="00EC1725" w:rsidRDefault="00EC1725"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p w:rsidR="007A26A3" w:rsidRPr="007A26A3" w:rsidRDefault="00CB7F77" w:rsidP="007A26A3">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4A3"/>
    <w:multiLevelType w:val="hybridMultilevel"/>
    <w:tmpl w:val="5AFE26A8"/>
    <w:lvl w:ilvl="0" w:tplc="F578BF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EB32774"/>
    <w:multiLevelType w:val="hybridMultilevel"/>
    <w:tmpl w:val="CC36B5B8"/>
    <w:lvl w:ilvl="0" w:tplc="19541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A70CE"/>
    <w:multiLevelType w:val="hybridMultilevel"/>
    <w:tmpl w:val="5AFE26A8"/>
    <w:lvl w:ilvl="0" w:tplc="F578BF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0CC26AA"/>
    <w:multiLevelType w:val="multilevel"/>
    <w:tmpl w:val="E99A73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514A97"/>
    <w:multiLevelType w:val="hybridMultilevel"/>
    <w:tmpl w:val="C9A4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C0888"/>
    <w:multiLevelType w:val="hybridMultilevel"/>
    <w:tmpl w:val="CA6C2C44"/>
    <w:lvl w:ilvl="0" w:tplc="D4CC2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2B5AB6"/>
    <w:multiLevelType w:val="hybridMultilevel"/>
    <w:tmpl w:val="5AFE26A8"/>
    <w:lvl w:ilvl="0" w:tplc="F578BF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1FE2228"/>
    <w:multiLevelType w:val="hybridMultilevel"/>
    <w:tmpl w:val="7CA2CEF0"/>
    <w:lvl w:ilvl="0" w:tplc="72AA54A6">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DF05226"/>
    <w:multiLevelType w:val="hybridMultilevel"/>
    <w:tmpl w:val="0682FE9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3FD05D87"/>
    <w:multiLevelType w:val="hybridMultilevel"/>
    <w:tmpl w:val="7B04DDD6"/>
    <w:lvl w:ilvl="0" w:tplc="C9D8DE2A">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4FAE16CA"/>
    <w:multiLevelType w:val="hybridMultilevel"/>
    <w:tmpl w:val="549A3126"/>
    <w:lvl w:ilvl="0" w:tplc="9D50A812">
      <w:start w:val="10"/>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74DB3"/>
    <w:multiLevelType w:val="hybridMultilevel"/>
    <w:tmpl w:val="CC36B5B8"/>
    <w:lvl w:ilvl="0" w:tplc="19541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012D06"/>
    <w:multiLevelType w:val="hybridMultilevel"/>
    <w:tmpl w:val="B6707960"/>
    <w:lvl w:ilvl="0" w:tplc="DC5656B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0451B"/>
    <w:multiLevelType w:val="hybridMultilevel"/>
    <w:tmpl w:val="FF12049A"/>
    <w:lvl w:ilvl="0" w:tplc="1F22BA0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13"/>
  </w:num>
  <w:num w:numId="3">
    <w:abstractNumId w:val="12"/>
  </w:num>
  <w:num w:numId="4">
    <w:abstractNumId w:val="5"/>
  </w:num>
  <w:num w:numId="5">
    <w:abstractNumId w:val="6"/>
  </w:num>
  <w:num w:numId="6">
    <w:abstractNumId w:val="2"/>
  </w:num>
  <w:num w:numId="7">
    <w:abstractNumId w:val="0"/>
  </w:num>
  <w:num w:numId="8">
    <w:abstractNumId w:val="9"/>
  </w:num>
  <w:num w:numId="9">
    <w:abstractNumId w:val="3"/>
  </w:num>
  <w:num w:numId="10">
    <w:abstractNumId w:val="4"/>
  </w:num>
  <w:num w:numId="11">
    <w:abstractNumId w:val="11"/>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566DB"/>
    <w:rsid w:val="000715CE"/>
    <w:rsid w:val="000745D4"/>
    <w:rsid w:val="0009796B"/>
    <w:rsid w:val="000A3BA1"/>
    <w:rsid w:val="000A3BE8"/>
    <w:rsid w:val="000C2860"/>
    <w:rsid w:val="000C7703"/>
    <w:rsid w:val="00103326"/>
    <w:rsid w:val="001068C2"/>
    <w:rsid w:val="00120A7D"/>
    <w:rsid w:val="00120E7D"/>
    <w:rsid w:val="00124740"/>
    <w:rsid w:val="00141DB1"/>
    <w:rsid w:val="001466DC"/>
    <w:rsid w:val="00152175"/>
    <w:rsid w:val="001706C1"/>
    <w:rsid w:val="00172828"/>
    <w:rsid w:val="0018626E"/>
    <w:rsid w:val="001943A9"/>
    <w:rsid w:val="00196D0D"/>
    <w:rsid w:val="001978CF"/>
    <w:rsid w:val="001C22F7"/>
    <w:rsid w:val="001D7390"/>
    <w:rsid w:val="001E6FA8"/>
    <w:rsid w:val="001F1836"/>
    <w:rsid w:val="002118EE"/>
    <w:rsid w:val="002224B1"/>
    <w:rsid w:val="002267EF"/>
    <w:rsid w:val="0023205C"/>
    <w:rsid w:val="002328DD"/>
    <w:rsid w:val="00244DBC"/>
    <w:rsid w:val="00251E97"/>
    <w:rsid w:val="00261CD9"/>
    <w:rsid w:val="0026628D"/>
    <w:rsid w:val="00271D01"/>
    <w:rsid w:val="00283F9D"/>
    <w:rsid w:val="00284357"/>
    <w:rsid w:val="00287761"/>
    <w:rsid w:val="002A66D4"/>
    <w:rsid w:val="002B43CB"/>
    <w:rsid w:val="002D2343"/>
    <w:rsid w:val="00312C04"/>
    <w:rsid w:val="003141FC"/>
    <w:rsid w:val="0033610F"/>
    <w:rsid w:val="0033769A"/>
    <w:rsid w:val="00356AF4"/>
    <w:rsid w:val="00376220"/>
    <w:rsid w:val="003A0FC9"/>
    <w:rsid w:val="003B33AC"/>
    <w:rsid w:val="003B657B"/>
    <w:rsid w:val="003C733D"/>
    <w:rsid w:val="003D03FB"/>
    <w:rsid w:val="003E4DE0"/>
    <w:rsid w:val="003E61B7"/>
    <w:rsid w:val="0040453A"/>
    <w:rsid w:val="00417FD2"/>
    <w:rsid w:val="004620D2"/>
    <w:rsid w:val="00464774"/>
    <w:rsid w:val="00464F13"/>
    <w:rsid w:val="004728DA"/>
    <w:rsid w:val="00473C49"/>
    <w:rsid w:val="00487440"/>
    <w:rsid w:val="004A15E0"/>
    <w:rsid w:val="004B6CC0"/>
    <w:rsid w:val="00502FE7"/>
    <w:rsid w:val="00504683"/>
    <w:rsid w:val="00505957"/>
    <w:rsid w:val="00515826"/>
    <w:rsid w:val="00536C34"/>
    <w:rsid w:val="005521AD"/>
    <w:rsid w:val="0056066E"/>
    <w:rsid w:val="0057257F"/>
    <w:rsid w:val="0057490F"/>
    <w:rsid w:val="005A313C"/>
    <w:rsid w:val="005E0A61"/>
    <w:rsid w:val="005E5841"/>
    <w:rsid w:val="005F16FF"/>
    <w:rsid w:val="0060575B"/>
    <w:rsid w:val="006240A0"/>
    <w:rsid w:val="00627460"/>
    <w:rsid w:val="00630C5B"/>
    <w:rsid w:val="00650EEA"/>
    <w:rsid w:val="00691BD4"/>
    <w:rsid w:val="00696AFA"/>
    <w:rsid w:val="006B049E"/>
    <w:rsid w:val="006C1221"/>
    <w:rsid w:val="006C5964"/>
    <w:rsid w:val="006D088C"/>
    <w:rsid w:val="006D28CD"/>
    <w:rsid w:val="006E5D39"/>
    <w:rsid w:val="00700039"/>
    <w:rsid w:val="00713C0B"/>
    <w:rsid w:val="00716B2F"/>
    <w:rsid w:val="007410B4"/>
    <w:rsid w:val="007425D8"/>
    <w:rsid w:val="00771E5F"/>
    <w:rsid w:val="00782415"/>
    <w:rsid w:val="00785B32"/>
    <w:rsid w:val="00792499"/>
    <w:rsid w:val="007A18AA"/>
    <w:rsid w:val="007A26A3"/>
    <w:rsid w:val="007B23D6"/>
    <w:rsid w:val="007B55DB"/>
    <w:rsid w:val="007B646E"/>
    <w:rsid w:val="007C6213"/>
    <w:rsid w:val="007D138E"/>
    <w:rsid w:val="007D5CE2"/>
    <w:rsid w:val="0081519B"/>
    <w:rsid w:val="0081763C"/>
    <w:rsid w:val="00820565"/>
    <w:rsid w:val="00840A24"/>
    <w:rsid w:val="00841A12"/>
    <w:rsid w:val="0085537C"/>
    <w:rsid w:val="00856FA2"/>
    <w:rsid w:val="008636D0"/>
    <w:rsid w:val="00873668"/>
    <w:rsid w:val="0089272E"/>
    <w:rsid w:val="008A05CF"/>
    <w:rsid w:val="008B04CE"/>
    <w:rsid w:val="008C257B"/>
    <w:rsid w:val="008D7ADA"/>
    <w:rsid w:val="008E69F3"/>
    <w:rsid w:val="00900B06"/>
    <w:rsid w:val="00915FDE"/>
    <w:rsid w:val="00922A57"/>
    <w:rsid w:val="009430B8"/>
    <w:rsid w:val="009772BD"/>
    <w:rsid w:val="00987DC7"/>
    <w:rsid w:val="00996C26"/>
    <w:rsid w:val="009D4E7A"/>
    <w:rsid w:val="00A0441E"/>
    <w:rsid w:val="00A0480B"/>
    <w:rsid w:val="00A212B1"/>
    <w:rsid w:val="00A2225E"/>
    <w:rsid w:val="00A27359"/>
    <w:rsid w:val="00A56173"/>
    <w:rsid w:val="00A6619B"/>
    <w:rsid w:val="00A70716"/>
    <w:rsid w:val="00A81844"/>
    <w:rsid w:val="00A876DC"/>
    <w:rsid w:val="00A92B2F"/>
    <w:rsid w:val="00A93C45"/>
    <w:rsid w:val="00A969DD"/>
    <w:rsid w:val="00AB4657"/>
    <w:rsid w:val="00AC3A0C"/>
    <w:rsid w:val="00AE1F3F"/>
    <w:rsid w:val="00B02C3E"/>
    <w:rsid w:val="00B05972"/>
    <w:rsid w:val="00B06B3E"/>
    <w:rsid w:val="00B14B8B"/>
    <w:rsid w:val="00B2169E"/>
    <w:rsid w:val="00B23076"/>
    <w:rsid w:val="00B67209"/>
    <w:rsid w:val="00B70EBE"/>
    <w:rsid w:val="00B71F15"/>
    <w:rsid w:val="00B83179"/>
    <w:rsid w:val="00B936EA"/>
    <w:rsid w:val="00B96A34"/>
    <w:rsid w:val="00BA39E2"/>
    <w:rsid w:val="00BB064E"/>
    <w:rsid w:val="00BB33C5"/>
    <w:rsid w:val="00BD0BE5"/>
    <w:rsid w:val="00BE0F5C"/>
    <w:rsid w:val="00C0684D"/>
    <w:rsid w:val="00C15DAE"/>
    <w:rsid w:val="00C71AD4"/>
    <w:rsid w:val="00C722CD"/>
    <w:rsid w:val="00C8659B"/>
    <w:rsid w:val="00C938F2"/>
    <w:rsid w:val="00C9607A"/>
    <w:rsid w:val="00CB13A8"/>
    <w:rsid w:val="00CB7F77"/>
    <w:rsid w:val="00CD0A1F"/>
    <w:rsid w:val="00CD54FD"/>
    <w:rsid w:val="00CE4683"/>
    <w:rsid w:val="00CE46BE"/>
    <w:rsid w:val="00CE68A5"/>
    <w:rsid w:val="00CF4F3E"/>
    <w:rsid w:val="00CF63B9"/>
    <w:rsid w:val="00D00DE6"/>
    <w:rsid w:val="00D049BA"/>
    <w:rsid w:val="00D1354D"/>
    <w:rsid w:val="00D26980"/>
    <w:rsid w:val="00D409B9"/>
    <w:rsid w:val="00D52154"/>
    <w:rsid w:val="00D52487"/>
    <w:rsid w:val="00D547D7"/>
    <w:rsid w:val="00D7335B"/>
    <w:rsid w:val="00DA0FCD"/>
    <w:rsid w:val="00DA1E55"/>
    <w:rsid w:val="00DB0ED0"/>
    <w:rsid w:val="00DB1882"/>
    <w:rsid w:val="00DB6D1F"/>
    <w:rsid w:val="00DE2327"/>
    <w:rsid w:val="00DF72AC"/>
    <w:rsid w:val="00E029A4"/>
    <w:rsid w:val="00E03C75"/>
    <w:rsid w:val="00E06F3B"/>
    <w:rsid w:val="00E1316B"/>
    <w:rsid w:val="00E45772"/>
    <w:rsid w:val="00E56A61"/>
    <w:rsid w:val="00E84DC4"/>
    <w:rsid w:val="00E95B48"/>
    <w:rsid w:val="00E97320"/>
    <w:rsid w:val="00EA6E76"/>
    <w:rsid w:val="00EC1725"/>
    <w:rsid w:val="00EC4563"/>
    <w:rsid w:val="00ED2C9F"/>
    <w:rsid w:val="00EF04C3"/>
    <w:rsid w:val="00EF04E4"/>
    <w:rsid w:val="00EF230D"/>
    <w:rsid w:val="00EF62F6"/>
    <w:rsid w:val="00F12704"/>
    <w:rsid w:val="00F16AB4"/>
    <w:rsid w:val="00F21677"/>
    <w:rsid w:val="00F46017"/>
    <w:rsid w:val="00F5252C"/>
    <w:rsid w:val="00F561F5"/>
    <w:rsid w:val="00F71820"/>
    <w:rsid w:val="00FA66F7"/>
    <w:rsid w:val="00FB602D"/>
    <w:rsid w:val="00FC0943"/>
    <w:rsid w:val="00FC74FD"/>
    <w:rsid w:val="00FE0C3B"/>
    <w:rsid w:val="00FE17E8"/>
    <w:rsid w:val="00FF1026"/>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E45772"/>
    <w:pPr>
      <w:ind w:left="720"/>
      <w:contextualSpacing/>
    </w:pPr>
  </w:style>
  <w:style w:type="character" w:styleId="Hyperlink">
    <w:name w:val="Hyperlink"/>
    <w:basedOn w:val="DefaultParagraphFont"/>
    <w:uiPriority w:val="99"/>
    <w:unhideWhenUsed/>
    <w:rsid w:val="00DB0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322">
      <w:bodyDiv w:val="1"/>
      <w:marLeft w:val="0"/>
      <w:marRight w:val="0"/>
      <w:marTop w:val="0"/>
      <w:marBottom w:val="0"/>
      <w:divBdr>
        <w:top w:val="none" w:sz="0" w:space="0" w:color="auto"/>
        <w:left w:val="none" w:sz="0" w:space="0" w:color="auto"/>
        <w:bottom w:val="none" w:sz="0" w:space="0" w:color="auto"/>
        <w:right w:val="none" w:sz="0" w:space="0" w:color="auto"/>
      </w:divBdr>
    </w:div>
    <w:div w:id="19342011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75A2-4FFB-461F-87B1-B483850E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2020-07-02T13:18:00Z</dcterms:created>
  <dcterms:modified xsi:type="dcterms:W3CDTF">2020-07-04T09:02:00Z</dcterms:modified>
</cp:coreProperties>
</file>