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B8DB" w14:textId="77777777" w:rsidR="005C55C9" w:rsidRPr="005C55C9" w:rsidRDefault="005C55C9" w:rsidP="005C55C9">
      <w:pPr>
        <w:spacing w:before="0" w:after="0"/>
        <w:jc w:val="right"/>
        <w:rPr>
          <w:rFonts w:asciiTheme="minorHAnsi" w:hAnsiTheme="minorHAnsi" w:cstheme="minorHAnsi"/>
          <w:b/>
          <w:sz w:val="24"/>
          <w:szCs w:val="24"/>
        </w:rPr>
      </w:pPr>
      <w:r w:rsidRPr="005C55C9">
        <w:rPr>
          <w:rFonts w:asciiTheme="minorHAnsi" w:hAnsiTheme="minorHAnsi" w:cstheme="minorHAnsi"/>
          <w:b/>
          <w:sz w:val="24"/>
          <w:szCs w:val="24"/>
        </w:rPr>
        <w:t xml:space="preserve">Anexă la Ordinul Ministrului Mediului, </w:t>
      </w:r>
    </w:p>
    <w:p w14:paraId="5835E57B" w14:textId="1BD8A2DF" w:rsidR="00CE1326" w:rsidRPr="005C55C9" w:rsidRDefault="005C55C9" w:rsidP="005C55C9">
      <w:pPr>
        <w:spacing w:before="0" w:after="0"/>
        <w:jc w:val="right"/>
        <w:rPr>
          <w:rFonts w:asciiTheme="minorHAnsi" w:hAnsiTheme="minorHAnsi" w:cstheme="minorHAnsi"/>
          <w:b/>
          <w:sz w:val="24"/>
          <w:szCs w:val="24"/>
        </w:rPr>
      </w:pPr>
      <w:r w:rsidRPr="005C55C9">
        <w:rPr>
          <w:rFonts w:asciiTheme="minorHAnsi" w:hAnsiTheme="minorHAnsi" w:cstheme="minorHAnsi"/>
          <w:b/>
          <w:sz w:val="24"/>
          <w:szCs w:val="24"/>
        </w:rPr>
        <w:t>Apelor și Pădurilor nr………/…………..</w:t>
      </w:r>
    </w:p>
    <w:p w14:paraId="26B17567" w14:textId="77777777" w:rsidR="00CE1326" w:rsidRDefault="00CE1326">
      <w:pPr>
        <w:rPr>
          <w:rFonts w:asciiTheme="minorHAnsi" w:hAnsiTheme="minorHAnsi" w:cstheme="minorHAnsi"/>
          <w:sz w:val="24"/>
          <w:szCs w:val="24"/>
        </w:rPr>
      </w:pPr>
    </w:p>
    <w:p w14:paraId="00F1C278" w14:textId="77777777" w:rsidR="00CE1326" w:rsidRDefault="00CE1326">
      <w:pPr>
        <w:rPr>
          <w:rFonts w:asciiTheme="minorHAnsi" w:hAnsiTheme="minorHAnsi" w:cstheme="minorHAnsi"/>
          <w:sz w:val="24"/>
          <w:szCs w:val="24"/>
        </w:rPr>
      </w:pPr>
    </w:p>
    <w:p w14:paraId="55BE2519" w14:textId="77777777" w:rsidR="00CE1326" w:rsidRDefault="00CE1326">
      <w:pPr>
        <w:rPr>
          <w:rFonts w:asciiTheme="minorHAnsi" w:hAnsiTheme="minorHAnsi" w:cstheme="minorHAnsi"/>
          <w:sz w:val="24"/>
          <w:szCs w:val="24"/>
        </w:rPr>
      </w:pPr>
    </w:p>
    <w:p w14:paraId="0725A6FB" w14:textId="77777777" w:rsidR="00CE1326" w:rsidRDefault="00CE1326">
      <w:pPr>
        <w:rPr>
          <w:rFonts w:asciiTheme="minorHAnsi" w:hAnsiTheme="minorHAnsi" w:cstheme="minorHAnsi"/>
          <w:sz w:val="24"/>
          <w:szCs w:val="24"/>
        </w:rPr>
      </w:pPr>
    </w:p>
    <w:tbl>
      <w:tblPr>
        <w:tblW w:w="9360" w:type="dxa"/>
        <w:tblBorders>
          <w:insideH w:val="single" w:sz="4" w:space="0" w:color="333333"/>
          <w:insideV w:val="single" w:sz="4" w:space="0" w:color="003366"/>
        </w:tblBorders>
        <w:tblLayout w:type="fixed"/>
        <w:tblLook w:val="0000" w:firstRow="0" w:lastRow="0" w:firstColumn="0" w:lastColumn="0" w:noHBand="0" w:noVBand="0"/>
      </w:tblPr>
      <w:tblGrid>
        <w:gridCol w:w="9360"/>
      </w:tblGrid>
      <w:tr w:rsidR="00CE1326" w14:paraId="393EEA7A" w14:textId="77777777">
        <w:tc>
          <w:tcPr>
            <w:tcW w:w="9360" w:type="dxa"/>
          </w:tcPr>
          <w:p w14:paraId="4A83B18A" w14:textId="77777777" w:rsidR="00CE1326" w:rsidRDefault="008164C1">
            <w:pPr>
              <w:keepNext/>
              <w:pBdr>
                <w:top w:val="nil"/>
                <w:left w:val="nil"/>
                <w:bottom w:val="nil"/>
                <w:right w:val="nil"/>
                <w:between w:val="nil"/>
              </w:pBdr>
              <w:spacing w:before="0"/>
              <w:ind w:left="1440" w:hanging="1440"/>
              <w:jc w:val="center"/>
              <w:rPr>
                <w:rFonts w:asciiTheme="minorHAnsi" w:hAnsiTheme="minorHAnsi" w:cstheme="minorHAnsi"/>
                <w:sz w:val="24"/>
                <w:szCs w:val="24"/>
              </w:rPr>
            </w:pPr>
            <w:r>
              <w:rPr>
                <w:rFonts w:asciiTheme="minorHAnsi" w:eastAsia="Calibri" w:hAnsiTheme="minorHAnsi" w:cstheme="minorHAnsi"/>
                <w:b/>
                <w:smallCaps/>
                <w:color w:val="000000"/>
                <w:sz w:val="24"/>
                <w:szCs w:val="24"/>
              </w:rPr>
              <w:t>PLANUL NAȚIONAL DE REDRESARE ȘI REZILIENȚĂ</w:t>
            </w:r>
          </w:p>
        </w:tc>
      </w:tr>
      <w:tr w:rsidR="00CE1326" w14:paraId="25D0FDD3" w14:textId="77777777">
        <w:tc>
          <w:tcPr>
            <w:tcW w:w="9360" w:type="dxa"/>
          </w:tcPr>
          <w:p w14:paraId="3DB62103" w14:textId="77777777" w:rsidR="00CE1326" w:rsidRDefault="00CE1326">
            <w:pPr>
              <w:pStyle w:val="Heading8"/>
              <w:numPr>
                <w:ilvl w:val="0"/>
                <w:numId w:val="0"/>
              </w:numPr>
              <w:jc w:val="center"/>
              <w:rPr>
                <w:rFonts w:asciiTheme="minorHAnsi" w:hAnsiTheme="minorHAnsi" w:cstheme="minorHAnsi"/>
                <w:sz w:val="24"/>
              </w:rPr>
            </w:pPr>
          </w:p>
          <w:p w14:paraId="0F1D5000" w14:textId="4EEBAF0E" w:rsidR="00CE1326" w:rsidRDefault="008164C1">
            <w:pPr>
              <w:pStyle w:val="Heading8"/>
              <w:numPr>
                <w:ilvl w:val="0"/>
                <w:numId w:val="0"/>
              </w:numPr>
              <w:jc w:val="center"/>
              <w:rPr>
                <w:rFonts w:asciiTheme="minorHAnsi" w:hAnsiTheme="minorHAnsi" w:cstheme="minorHAnsi"/>
                <w:sz w:val="24"/>
              </w:rPr>
            </w:pPr>
            <w:r>
              <w:rPr>
                <w:rFonts w:asciiTheme="minorHAnsi" w:hAnsiTheme="minorHAnsi" w:cstheme="minorHAnsi"/>
                <w:sz w:val="24"/>
              </w:rPr>
              <w:t xml:space="preserve">Ghid specific </w:t>
            </w:r>
            <w:r w:rsidR="001A46F3">
              <w:rPr>
                <w:rFonts w:asciiTheme="minorHAnsi" w:hAnsiTheme="minorHAnsi" w:cstheme="minorHAnsi"/>
                <w:sz w:val="24"/>
              </w:rPr>
              <w:t>–</w:t>
            </w:r>
            <w:r>
              <w:rPr>
                <w:rFonts w:asciiTheme="minorHAnsi" w:hAnsiTheme="minorHAnsi" w:cstheme="minorHAnsi"/>
                <w:sz w:val="24"/>
              </w:rPr>
              <w:t xml:space="preserve"> </w:t>
            </w:r>
            <w:r w:rsidR="001A46F3">
              <w:rPr>
                <w:rFonts w:asciiTheme="minorHAnsi" w:hAnsiTheme="minorHAnsi" w:cstheme="minorHAnsi"/>
                <w:sz w:val="24"/>
              </w:rPr>
              <w:t xml:space="preserve">Privind </w:t>
            </w:r>
            <w:r>
              <w:rPr>
                <w:rFonts w:asciiTheme="minorHAnsi" w:hAnsiTheme="minorHAnsi" w:cstheme="minorHAnsi"/>
                <w:sz w:val="24"/>
              </w:rPr>
              <w:t>CONDIȚII</w:t>
            </w:r>
            <w:r w:rsidR="001A46F3">
              <w:rPr>
                <w:rFonts w:asciiTheme="minorHAnsi" w:hAnsiTheme="minorHAnsi" w:cstheme="minorHAnsi"/>
                <w:sz w:val="24"/>
              </w:rPr>
              <w:t>le</w:t>
            </w:r>
            <w:r>
              <w:rPr>
                <w:rFonts w:asciiTheme="minorHAnsi" w:hAnsiTheme="minorHAnsi" w:cstheme="minorHAnsi"/>
                <w:sz w:val="24"/>
              </w:rPr>
              <w:t xml:space="preserve"> de ACCESARE a FONDURILOR europene aferente pnrr</w:t>
            </w:r>
          </w:p>
          <w:p w14:paraId="7292D6A8" w14:textId="77777777" w:rsidR="00CE1326" w:rsidRDefault="008164C1">
            <w:pPr>
              <w:pStyle w:val="Heading8"/>
              <w:numPr>
                <w:ilvl w:val="0"/>
                <w:numId w:val="0"/>
              </w:numPr>
              <w:jc w:val="center"/>
              <w:rPr>
                <w:rFonts w:asciiTheme="minorHAnsi" w:hAnsiTheme="minorHAnsi" w:cstheme="minorHAnsi"/>
                <w:sz w:val="24"/>
              </w:rPr>
            </w:pPr>
            <w:r>
              <w:rPr>
                <w:rFonts w:asciiTheme="minorHAnsi" w:hAnsiTheme="minorHAnsi" w:cstheme="minorHAnsi"/>
                <w:sz w:val="24"/>
              </w:rPr>
              <w:t>ÎN CADRUL APELULUI DE PROIECTE</w:t>
            </w:r>
          </w:p>
          <w:p w14:paraId="0641CFE3" w14:textId="35B8861B" w:rsidR="00CE1326" w:rsidRDefault="008164C1" w:rsidP="00D62108">
            <w:pPr>
              <w:jc w:val="center"/>
              <w:rPr>
                <w:rFonts w:asciiTheme="minorHAnsi" w:eastAsia="Calibri" w:hAnsiTheme="minorHAnsi" w:cstheme="minorHAnsi"/>
                <w:b/>
                <w:bCs/>
                <w:sz w:val="24"/>
                <w:szCs w:val="24"/>
              </w:rPr>
            </w:pPr>
            <w:r>
              <w:rPr>
                <w:rFonts w:asciiTheme="minorHAnsi" w:hAnsiTheme="minorHAnsi" w:cstheme="minorHAnsi"/>
                <w:b/>
                <w:bCs/>
                <w:sz w:val="24"/>
                <w:szCs w:val="24"/>
              </w:rPr>
              <w:t>PNRR/202</w:t>
            </w:r>
            <w:r w:rsidR="007961D9">
              <w:rPr>
                <w:rFonts w:asciiTheme="minorHAnsi" w:hAnsiTheme="minorHAnsi" w:cstheme="minorHAnsi"/>
                <w:b/>
                <w:bCs/>
                <w:sz w:val="24"/>
                <w:szCs w:val="24"/>
              </w:rPr>
              <w:t>3</w:t>
            </w:r>
            <w:r>
              <w:rPr>
                <w:rFonts w:asciiTheme="minorHAnsi" w:hAnsiTheme="minorHAnsi" w:cstheme="minorHAnsi"/>
                <w:b/>
                <w:bCs/>
                <w:sz w:val="24"/>
                <w:szCs w:val="24"/>
              </w:rPr>
              <w:t>/C3/S/I.</w:t>
            </w:r>
            <w:r w:rsidR="007961D9">
              <w:rPr>
                <w:rFonts w:asciiTheme="minorHAnsi" w:hAnsiTheme="minorHAnsi" w:cstheme="minorHAnsi"/>
                <w:b/>
                <w:bCs/>
                <w:sz w:val="24"/>
                <w:szCs w:val="24"/>
              </w:rPr>
              <w:t>2.</w:t>
            </w:r>
            <w:r w:rsidR="00371EC6">
              <w:rPr>
                <w:rFonts w:asciiTheme="minorHAnsi" w:hAnsiTheme="minorHAnsi" w:cstheme="minorHAnsi"/>
                <w:b/>
                <w:bCs/>
                <w:sz w:val="24"/>
                <w:szCs w:val="24"/>
              </w:rPr>
              <w:t>A</w:t>
            </w:r>
            <w:r w:rsidR="00DA7C64">
              <w:rPr>
                <w:rFonts w:asciiTheme="minorHAnsi" w:hAnsiTheme="minorHAnsi" w:cstheme="minorHAnsi"/>
                <w:b/>
                <w:bCs/>
                <w:sz w:val="24"/>
                <w:szCs w:val="24"/>
              </w:rPr>
              <w:t>-</w:t>
            </w:r>
            <w:r w:rsidR="00371EC6">
              <w:rPr>
                <w:rFonts w:asciiTheme="minorHAnsi" w:hAnsiTheme="minorHAnsi" w:cstheme="minorHAnsi"/>
                <w:b/>
                <w:bCs/>
                <w:sz w:val="24"/>
                <w:szCs w:val="24"/>
              </w:rPr>
              <w:t>B</w:t>
            </w:r>
          </w:p>
        </w:tc>
      </w:tr>
    </w:tbl>
    <w:p w14:paraId="5DA650A2" w14:textId="77777777" w:rsidR="00CE1326" w:rsidRDefault="00CE1326">
      <w:pPr>
        <w:rPr>
          <w:rFonts w:asciiTheme="minorHAnsi" w:hAnsiTheme="minorHAnsi" w:cstheme="minorHAnsi"/>
          <w:sz w:val="24"/>
          <w:szCs w:val="24"/>
        </w:rPr>
      </w:pPr>
      <w:bookmarkStart w:id="0" w:name="_gjdgxs" w:colFirst="0" w:colLast="0"/>
      <w:bookmarkEnd w:id="0"/>
    </w:p>
    <w:p w14:paraId="50702D8B" w14:textId="77777777" w:rsidR="00CE1326" w:rsidRDefault="00CE1326">
      <w:pPr>
        <w:rPr>
          <w:rFonts w:asciiTheme="minorHAnsi" w:hAnsiTheme="minorHAnsi" w:cstheme="minorHAnsi"/>
          <w:sz w:val="24"/>
          <w:szCs w:val="24"/>
        </w:rPr>
      </w:pPr>
    </w:p>
    <w:p w14:paraId="51B18104" w14:textId="77777777" w:rsidR="00847379" w:rsidRPr="00465DBE" w:rsidRDefault="00847379" w:rsidP="00847379">
      <w:pPr>
        <w:spacing w:before="0" w:after="0"/>
        <w:ind w:left="142"/>
        <w:jc w:val="both"/>
        <w:rPr>
          <w:rFonts w:asciiTheme="minorHAnsi" w:eastAsia="Calibri" w:hAnsiTheme="minorHAnsi" w:cstheme="minorHAnsi"/>
          <w:sz w:val="24"/>
          <w:szCs w:val="24"/>
          <w:u w:val="single"/>
        </w:rPr>
      </w:pPr>
      <w:bookmarkStart w:id="1" w:name="_Hlk112859255"/>
      <w:r w:rsidRPr="00465DBE">
        <w:rPr>
          <w:rFonts w:asciiTheme="minorHAnsi" w:eastAsia="Calibri" w:hAnsiTheme="minorHAnsi" w:cstheme="minorHAnsi"/>
          <w:sz w:val="24"/>
          <w:szCs w:val="24"/>
          <w:u w:val="single"/>
        </w:rPr>
        <w:t>IMPORTANT</w:t>
      </w:r>
    </w:p>
    <w:p w14:paraId="21AF631A" w14:textId="77777777" w:rsidR="00847379" w:rsidRPr="00465DBE" w:rsidRDefault="00847379" w:rsidP="00847379">
      <w:pPr>
        <w:spacing w:before="0" w:after="0"/>
        <w:jc w:val="both"/>
        <w:rPr>
          <w:rFonts w:asciiTheme="minorHAnsi" w:eastAsia="Calibri" w:hAnsiTheme="minorHAnsi" w:cstheme="minorHAnsi"/>
          <w:sz w:val="24"/>
          <w:szCs w:val="24"/>
          <w:u w:val="single"/>
        </w:rPr>
      </w:pPr>
    </w:p>
    <w:p w14:paraId="60799E75" w14:textId="2D8A9781" w:rsidR="00847379" w:rsidRPr="00465DBE" w:rsidRDefault="00847379" w:rsidP="00847379">
      <w:pPr>
        <w:pBdr>
          <w:top w:val="nil"/>
          <w:left w:val="single" w:sz="4" w:space="31" w:color="808080"/>
          <w:bottom w:val="nil"/>
          <w:right w:val="nil"/>
          <w:between w:val="nil"/>
        </w:pBdr>
        <w:spacing w:before="0" w:after="0"/>
        <w:ind w:left="1440"/>
        <w:jc w:val="both"/>
        <w:rPr>
          <w:rFonts w:asciiTheme="minorHAnsi" w:eastAsia="Calibri" w:hAnsiTheme="minorHAnsi" w:cstheme="minorHAnsi"/>
          <w:color w:val="000000"/>
          <w:sz w:val="24"/>
          <w:szCs w:val="24"/>
        </w:rPr>
      </w:pPr>
      <w:r w:rsidRPr="00465DBE">
        <w:rPr>
          <w:rFonts w:asciiTheme="minorHAnsi" w:eastAsia="Calibri" w:hAnsiTheme="minorHAnsi" w:cstheme="minorHAnsi"/>
          <w:color w:val="000000"/>
          <w:sz w:val="24"/>
          <w:szCs w:val="24"/>
        </w:rPr>
        <w:t>Vă recomandăm ca înainte de a începe completarea cererii de finanțare pentru apelul de proiecte cu titlul PNRR/202</w:t>
      </w:r>
      <w:r w:rsidR="007961D9">
        <w:rPr>
          <w:rFonts w:asciiTheme="minorHAnsi" w:eastAsia="Calibri" w:hAnsiTheme="minorHAnsi" w:cstheme="minorHAnsi"/>
          <w:color w:val="000000"/>
          <w:sz w:val="24"/>
          <w:szCs w:val="24"/>
        </w:rPr>
        <w:t>3</w:t>
      </w:r>
      <w:r w:rsidRPr="00465DBE">
        <w:rPr>
          <w:rFonts w:asciiTheme="minorHAnsi" w:eastAsia="Calibri" w:hAnsiTheme="minorHAnsi" w:cstheme="minorHAnsi"/>
          <w:color w:val="000000"/>
          <w:sz w:val="24"/>
          <w:szCs w:val="24"/>
        </w:rPr>
        <w:t>/C3/S/I.</w:t>
      </w:r>
      <w:r w:rsidR="007961D9">
        <w:rPr>
          <w:rFonts w:asciiTheme="minorHAnsi" w:eastAsia="Calibri" w:hAnsiTheme="minorHAnsi" w:cstheme="minorHAnsi"/>
          <w:color w:val="000000"/>
          <w:sz w:val="24"/>
          <w:szCs w:val="24"/>
        </w:rPr>
        <w:t>2.</w:t>
      </w:r>
      <w:r w:rsidR="00371EC6">
        <w:rPr>
          <w:rFonts w:asciiTheme="minorHAnsi" w:eastAsia="Calibri" w:hAnsiTheme="minorHAnsi" w:cstheme="minorHAnsi"/>
          <w:color w:val="000000"/>
          <w:sz w:val="24"/>
          <w:szCs w:val="24"/>
        </w:rPr>
        <w:t>A</w:t>
      </w:r>
      <w:r w:rsidR="003A6601">
        <w:rPr>
          <w:rFonts w:asciiTheme="minorHAnsi" w:eastAsia="Calibri" w:hAnsiTheme="minorHAnsi" w:cstheme="minorHAnsi"/>
          <w:color w:val="000000"/>
          <w:sz w:val="24"/>
          <w:szCs w:val="24"/>
        </w:rPr>
        <w:t>-</w:t>
      </w:r>
      <w:r w:rsidR="00371EC6">
        <w:rPr>
          <w:rFonts w:asciiTheme="minorHAnsi" w:eastAsia="Calibri" w:hAnsiTheme="minorHAnsi" w:cstheme="minorHAnsi"/>
          <w:color w:val="000000"/>
          <w:sz w:val="24"/>
          <w:szCs w:val="24"/>
        </w:rPr>
        <w:t>B</w:t>
      </w:r>
      <w:r w:rsidRPr="00465DBE">
        <w:rPr>
          <w:rFonts w:asciiTheme="minorHAnsi" w:eastAsia="Calibri" w:hAnsiTheme="minorHAnsi" w:cstheme="minorHAnsi"/>
          <w:color w:val="000000"/>
          <w:sz w:val="24"/>
          <w:szCs w:val="24"/>
        </w:rPr>
        <w:t>, să vă asigurați că ați parcurs toate informațiile prezentate în acest document</w:t>
      </w:r>
      <w:r w:rsidRPr="00465DBE">
        <w:rPr>
          <w:rFonts w:asciiTheme="minorHAnsi" w:eastAsia="Calibri" w:hAnsiTheme="minorHAnsi" w:cstheme="minorHAnsi"/>
          <w:i/>
          <w:color w:val="000000"/>
          <w:sz w:val="24"/>
          <w:szCs w:val="24"/>
        </w:rPr>
        <w:t xml:space="preserve"> </w:t>
      </w:r>
      <w:r w:rsidRPr="00465DBE">
        <w:rPr>
          <w:rFonts w:asciiTheme="minorHAnsi" w:eastAsia="Calibri" w:hAnsiTheme="minorHAnsi" w:cstheme="minorHAnsi"/>
          <w:color w:val="000000"/>
          <w:sz w:val="24"/>
          <w:szCs w:val="24"/>
        </w:rPr>
        <w:t>și să vă asigurați că ați înțeles toate aspectele legate de specificul in</w:t>
      </w:r>
      <w:r w:rsidR="001A46F3">
        <w:rPr>
          <w:rFonts w:asciiTheme="minorHAnsi" w:eastAsia="Calibri" w:hAnsiTheme="minorHAnsi" w:cstheme="minorHAnsi"/>
          <w:color w:val="000000"/>
          <w:sz w:val="24"/>
          <w:szCs w:val="24"/>
        </w:rPr>
        <w:t>vestiții</w:t>
      </w:r>
      <w:r w:rsidRPr="00465DBE">
        <w:rPr>
          <w:rFonts w:asciiTheme="minorHAnsi" w:eastAsia="Calibri" w:hAnsiTheme="minorHAnsi" w:cstheme="minorHAnsi"/>
          <w:color w:val="000000"/>
          <w:sz w:val="24"/>
          <w:szCs w:val="24"/>
        </w:rPr>
        <w:t xml:space="preserve"> finanțate din fonduri europene aferente PNRR.</w:t>
      </w:r>
    </w:p>
    <w:p w14:paraId="34C0C951" w14:textId="77777777" w:rsidR="00847379" w:rsidRPr="00465DBE" w:rsidRDefault="00847379" w:rsidP="00847379">
      <w:pPr>
        <w:pBdr>
          <w:top w:val="nil"/>
          <w:left w:val="single" w:sz="4" w:space="31" w:color="808080"/>
          <w:bottom w:val="nil"/>
          <w:right w:val="nil"/>
          <w:between w:val="nil"/>
        </w:pBdr>
        <w:spacing w:before="0" w:after="0"/>
        <w:ind w:left="1440"/>
        <w:jc w:val="both"/>
        <w:rPr>
          <w:rFonts w:asciiTheme="minorHAnsi" w:eastAsia="Calibri" w:hAnsiTheme="minorHAnsi" w:cstheme="minorHAnsi"/>
          <w:color w:val="000000"/>
          <w:sz w:val="24"/>
          <w:szCs w:val="24"/>
        </w:rPr>
      </w:pPr>
    </w:p>
    <w:p w14:paraId="62F807F5" w14:textId="22952A25" w:rsidR="00847379" w:rsidRPr="00465DBE" w:rsidRDefault="000B4BE7" w:rsidP="00847379">
      <w:pPr>
        <w:pBdr>
          <w:top w:val="nil"/>
          <w:left w:val="single" w:sz="4" w:space="31" w:color="808080"/>
          <w:bottom w:val="nil"/>
          <w:right w:val="nil"/>
          <w:between w:val="nil"/>
        </w:pBdr>
        <w:spacing w:before="0" w:after="0"/>
        <w:ind w:left="1440"/>
        <w:jc w:val="both"/>
        <w:rPr>
          <w:rFonts w:asciiTheme="minorHAnsi" w:eastAsia="Calibri" w:hAnsiTheme="minorHAnsi" w:cstheme="minorHAnsi"/>
          <w:color w:val="000000"/>
          <w:sz w:val="24"/>
          <w:szCs w:val="24"/>
        </w:rPr>
      </w:pPr>
      <w:r w:rsidRPr="00465DBE">
        <w:rPr>
          <w:rFonts w:asciiTheme="minorHAnsi" w:eastAsia="Calibri" w:hAnsiTheme="minorHAnsi" w:cstheme="minorHAnsi"/>
          <w:noProof/>
          <w:sz w:val="24"/>
          <w:szCs w:val="24"/>
          <w:lang w:val="en-GB" w:eastAsia="en-GB"/>
        </w:rPr>
        <mc:AlternateContent>
          <mc:Choice Requires="wps">
            <w:drawing>
              <wp:anchor distT="91440" distB="91440" distL="114300" distR="114300" simplePos="0" relativeHeight="251661312" behindDoc="0" locked="0" layoutInCell="1" allowOverlap="1" wp14:anchorId="65DDF7F4" wp14:editId="14601F2F">
                <wp:simplePos x="0" y="0"/>
                <wp:positionH relativeFrom="margin">
                  <wp:posOffset>660400</wp:posOffset>
                </wp:positionH>
                <wp:positionV relativeFrom="paragraph">
                  <wp:posOffset>1033780</wp:posOffset>
                </wp:positionV>
                <wp:extent cx="5102860" cy="1217295"/>
                <wp:effectExtent l="0" t="0" r="0" b="190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860" cy="1217295"/>
                        </a:xfrm>
                        <a:prstGeom prst="rect">
                          <a:avLst/>
                        </a:prstGeom>
                        <a:noFill/>
                        <a:ln w="9525">
                          <a:noFill/>
                          <a:miter lim="800000"/>
                          <a:headEnd/>
                          <a:tailEnd/>
                        </a:ln>
                      </wps:spPr>
                      <wps:txbx>
                        <w:txbxContent>
                          <w:p w14:paraId="5955221F" w14:textId="77777777" w:rsidR="00847379" w:rsidRPr="00C00F2C" w:rsidRDefault="00847379" w:rsidP="00847379">
                            <w:pPr>
                              <w:pBdr>
                                <w:top w:val="single" w:sz="24" w:space="8" w:color="4472C4" w:themeColor="accent1"/>
                                <w:bottom w:val="single" w:sz="24" w:space="8" w:color="4472C4" w:themeColor="accent1"/>
                              </w:pBdr>
                              <w:spacing w:after="0"/>
                              <w:rPr>
                                <w:rFonts w:asciiTheme="majorHAnsi" w:hAnsiTheme="majorHAnsi" w:cstheme="majorHAnsi"/>
                                <w:b/>
                                <w:iCs/>
                                <w:color w:val="FF0000"/>
                                <w:sz w:val="22"/>
                                <w:szCs w:val="24"/>
                              </w:rPr>
                            </w:pPr>
                            <w:r w:rsidRPr="00C00F2C">
                              <w:rPr>
                                <w:rFonts w:asciiTheme="majorHAnsi" w:hAnsiTheme="majorHAnsi" w:cstheme="majorHAnsi"/>
                                <w:b/>
                                <w:iCs/>
                                <w:color w:val="FF0000"/>
                                <w:sz w:val="22"/>
                                <w:szCs w:val="24"/>
                              </w:rPr>
                              <w:t>Atenție!</w:t>
                            </w:r>
                          </w:p>
                          <w:p w14:paraId="320AEE88" w14:textId="77777777" w:rsidR="00847379" w:rsidRPr="00C00F2C" w:rsidRDefault="00847379" w:rsidP="00847379">
                            <w:pPr>
                              <w:pBdr>
                                <w:top w:val="single" w:sz="24" w:space="8" w:color="4472C4" w:themeColor="accent1"/>
                                <w:bottom w:val="single" w:sz="24" w:space="8" w:color="4472C4" w:themeColor="accent1"/>
                              </w:pBdr>
                              <w:spacing w:after="0"/>
                              <w:jc w:val="both"/>
                              <w:rPr>
                                <w:rFonts w:asciiTheme="majorHAnsi" w:hAnsiTheme="majorHAnsi" w:cstheme="majorHAnsi"/>
                                <w:b/>
                                <w:iCs/>
                                <w:sz w:val="22"/>
                              </w:rPr>
                            </w:pPr>
                            <w:r w:rsidRPr="00C00F2C">
                              <w:rPr>
                                <w:rFonts w:asciiTheme="majorHAnsi" w:hAnsiTheme="majorHAnsi" w:cstheme="majorHAnsi"/>
                                <w:b/>
                                <w:iCs/>
                                <w:sz w:val="22"/>
                                <w:szCs w:val="24"/>
                              </w:rPr>
                              <w:t xml:space="preserve">Cererile de finanțare în </w:t>
                            </w:r>
                            <w:r w:rsidRPr="00C00F2C">
                              <w:rPr>
                                <w:rFonts w:asciiTheme="majorHAnsi" w:hAnsiTheme="majorHAnsi" w:cstheme="majorHAnsi"/>
                                <w:b/>
                                <w:iCs/>
                                <w:sz w:val="22"/>
                                <w:szCs w:val="24"/>
                                <w:u w:val="single"/>
                              </w:rPr>
                              <w:t>format editabil</w:t>
                            </w:r>
                            <w:r w:rsidRPr="00C00F2C">
                              <w:rPr>
                                <w:rFonts w:asciiTheme="majorHAnsi" w:hAnsiTheme="majorHAnsi" w:cstheme="majorHAnsi"/>
                                <w:b/>
                                <w:iCs/>
                                <w:sz w:val="22"/>
                                <w:szCs w:val="24"/>
                              </w:rPr>
                              <w:t xml:space="preserve"> vor fi disponibile în cadrul aplicației, </w:t>
                            </w:r>
                            <w:r w:rsidRPr="00C00F2C">
                              <w:rPr>
                                <w:rFonts w:asciiTheme="majorHAnsi" w:hAnsiTheme="majorHAnsi" w:cstheme="majorHAnsi"/>
                                <w:b/>
                                <w:iCs/>
                                <w:sz w:val="22"/>
                                <w:szCs w:val="24"/>
                                <w:u w:val="single"/>
                              </w:rPr>
                              <w:t>începând cu ora și data de lansare a apelului de proiecte</w:t>
                            </w:r>
                            <w:r w:rsidRPr="00C00F2C">
                              <w:rPr>
                                <w:rFonts w:asciiTheme="majorHAnsi" w:hAnsiTheme="majorHAnsi" w:cstheme="majorHAnsi"/>
                                <w:b/>
                                <w:iCs/>
                                <w:sz w:val="22"/>
                                <w:szCs w:val="24"/>
                              </w:rPr>
                              <w:t>, și vor putea fi descărcate de solicitanți în vederea completării.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DF7F4" id="_x0000_t202" coordsize="21600,21600" o:spt="202" path="m,l,21600r21600,l21600,xe">
                <v:stroke joinstyle="miter"/>
                <v:path gradientshapeok="t" o:connecttype="rect"/>
              </v:shapetype>
              <v:shape id="Text Box 2" o:spid="_x0000_s1026" type="#_x0000_t202" style="position:absolute;left:0;text-align:left;margin-left:52pt;margin-top:81.4pt;width:401.8pt;height:95.85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" filled="f" stroked="f">
                <v:textbox>
                  <w:txbxContent>
                    <w:p w14:paraId="5955221F" w14:textId="77777777" w:rsidR="00847379" w:rsidRPr="00C00F2C" w:rsidRDefault="00847379" w:rsidP="00847379">
                      <w:pPr>
                        <w:pBdr>
                          <w:top w:val="single" w:sz="24" w:space="8" w:color="4472C4" w:themeColor="accent1"/>
                          <w:bottom w:val="single" w:sz="24" w:space="8" w:color="4472C4" w:themeColor="accent1"/>
                        </w:pBdr>
                        <w:spacing w:after="0"/>
                        <w:rPr>
                          <w:rFonts w:asciiTheme="majorHAnsi" w:hAnsiTheme="majorHAnsi" w:cstheme="majorHAnsi"/>
                          <w:b/>
                          <w:iCs/>
                          <w:color w:val="FF0000"/>
                          <w:sz w:val="22"/>
                          <w:szCs w:val="24"/>
                        </w:rPr>
                      </w:pPr>
                      <w:r w:rsidRPr="00C00F2C">
                        <w:rPr>
                          <w:rFonts w:asciiTheme="majorHAnsi" w:hAnsiTheme="majorHAnsi" w:cstheme="majorHAnsi"/>
                          <w:b/>
                          <w:iCs/>
                          <w:color w:val="FF0000"/>
                          <w:sz w:val="22"/>
                          <w:szCs w:val="24"/>
                        </w:rPr>
                        <w:t>Atenție!</w:t>
                      </w:r>
                    </w:p>
                    <w:p w14:paraId="320AEE88" w14:textId="77777777" w:rsidR="00847379" w:rsidRPr="00C00F2C" w:rsidRDefault="00847379" w:rsidP="00847379">
                      <w:pPr>
                        <w:pBdr>
                          <w:top w:val="single" w:sz="24" w:space="8" w:color="4472C4" w:themeColor="accent1"/>
                          <w:bottom w:val="single" w:sz="24" w:space="8" w:color="4472C4" w:themeColor="accent1"/>
                        </w:pBdr>
                        <w:spacing w:after="0"/>
                        <w:jc w:val="both"/>
                        <w:rPr>
                          <w:rFonts w:asciiTheme="majorHAnsi" w:hAnsiTheme="majorHAnsi" w:cstheme="majorHAnsi"/>
                          <w:b/>
                          <w:iCs/>
                          <w:sz w:val="22"/>
                        </w:rPr>
                      </w:pPr>
                      <w:r w:rsidRPr="00C00F2C">
                        <w:rPr>
                          <w:rFonts w:asciiTheme="majorHAnsi" w:hAnsiTheme="majorHAnsi" w:cstheme="majorHAnsi"/>
                          <w:b/>
                          <w:iCs/>
                          <w:sz w:val="22"/>
                          <w:szCs w:val="24"/>
                        </w:rPr>
                        <w:t xml:space="preserve">Cererile de finanțare în </w:t>
                      </w:r>
                      <w:r w:rsidRPr="00C00F2C">
                        <w:rPr>
                          <w:rFonts w:asciiTheme="majorHAnsi" w:hAnsiTheme="majorHAnsi" w:cstheme="majorHAnsi"/>
                          <w:b/>
                          <w:iCs/>
                          <w:sz w:val="22"/>
                          <w:szCs w:val="24"/>
                          <w:u w:val="single"/>
                        </w:rPr>
                        <w:t>format editabil</w:t>
                      </w:r>
                      <w:r w:rsidRPr="00C00F2C">
                        <w:rPr>
                          <w:rFonts w:asciiTheme="majorHAnsi" w:hAnsiTheme="majorHAnsi" w:cstheme="majorHAnsi"/>
                          <w:b/>
                          <w:iCs/>
                          <w:sz w:val="22"/>
                          <w:szCs w:val="24"/>
                        </w:rPr>
                        <w:t xml:space="preserve"> vor fi disponibile în cadrul aplicației, </w:t>
                      </w:r>
                      <w:r w:rsidRPr="00C00F2C">
                        <w:rPr>
                          <w:rFonts w:asciiTheme="majorHAnsi" w:hAnsiTheme="majorHAnsi" w:cstheme="majorHAnsi"/>
                          <w:b/>
                          <w:iCs/>
                          <w:sz w:val="22"/>
                          <w:szCs w:val="24"/>
                          <w:u w:val="single"/>
                        </w:rPr>
                        <w:t>începând cu ora și data de lansare a apelului de proiecte</w:t>
                      </w:r>
                      <w:r w:rsidRPr="00C00F2C">
                        <w:rPr>
                          <w:rFonts w:asciiTheme="majorHAnsi" w:hAnsiTheme="majorHAnsi" w:cstheme="majorHAnsi"/>
                          <w:b/>
                          <w:iCs/>
                          <w:sz w:val="22"/>
                          <w:szCs w:val="24"/>
                        </w:rPr>
                        <w:t>, și vor putea fi descărcate de solicitanți în vederea completării.</w:t>
                      </w:r>
                    </w:p>
                  </w:txbxContent>
                </v:textbox>
                <w10:wrap type="topAndBottom" anchorx="margin"/>
              </v:shape>
            </w:pict>
          </mc:Fallback>
        </mc:AlternateContent>
      </w:r>
      <w:r w:rsidR="00847379" w:rsidRPr="00465DBE">
        <w:rPr>
          <w:rFonts w:asciiTheme="minorHAnsi" w:eastAsia="Calibri" w:hAnsiTheme="minorHAnsi" w:cstheme="minorHAnsi"/>
          <w:color w:val="000000"/>
          <w:sz w:val="24"/>
          <w:szCs w:val="24"/>
        </w:rPr>
        <w:t xml:space="preserve">Vă recomandăm ca până la data limită de depunere a cererilor de finanțare în cadrul prezentului apel de proiecte să consultați periodic pagina de internet </w:t>
      </w:r>
      <w:hyperlink r:id="rId8" w:history="1">
        <w:r w:rsidR="00847379" w:rsidRPr="00465DBE">
          <w:rPr>
            <w:rStyle w:val="Hyperlink"/>
            <w:rFonts w:asciiTheme="minorHAnsi" w:hAnsiTheme="minorHAnsi" w:cstheme="minorHAnsi"/>
            <w:sz w:val="24"/>
            <w:szCs w:val="24"/>
          </w:rPr>
          <w:t>http://pnrr.mmap.ro/</w:t>
        </w:r>
      </w:hyperlink>
      <w:r w:rsidR="00847379" w:rsidRPr="00465DBE">
        <w:rPr>
          <w:rFonts w:asciiTheme="minorHAnsi" w:eastAsia="Calibri" w:hAnsiTheme="minorHAnsi" w:cstheme="minorHAnsi"/>
          <w:color w:val="000000"/>
          <w:sz w:val="24"/>
          <w:szCs w:val="24"/>
        </w:rPr>
        <w:t xml:space="preserve">, pentru a urmări eventualele modificări/ interpretări ale condițiilor specifice, precum și alte comunicări/ clarificări pentru accesarea fondurilor europene aferente PNRR. </w:t>
      </w:r>
    </w:p>
    <w:bookmarkEnd w:id="1"/>
    <w:p w14:paraId="7A900D67" w14:textId="3F8AEFB2" w:rsidR="00CE1326" w:rsidRDefault="000B4BE7" w:rsidP="000B4BE7">
      <w:pPr>
        <w:spacing w:before="0" w:after="0"/>
        <w:rPr>
          <w:rFonts w:asciiTheme="minorHAnsi" w:hAnsiTheme="minorHAnsi" w:cstheme="minorHAnsi"/>
          <w:sz w:val="24"/>
          <w:szCs w:val="24"/>
        </w:rPr>
      </w:pPr>
      <w:r>
        <w:rPr>
          <w:rFonts w:asciiTheme="minorHAnsi" w:hAnsiTheme="minorHAnsi" w:cstheme="minorHAnsi"/>
          <w:sz w:val="24"/>
          <w:szCs w:val="24"/>
        </w:rPr>
        <w:t xml:space="preserve">Coordonatorul de investiții pentru prezentul ghid specific este Ministerul Mediului, Apelor și Pădurilor prin Direcția Generală Planul Național de Redresare și Reziliență </w:t>
      </w:r>
    </w:p>
    <w:p w14:paraId="4BDD27D1" w14:textId="56981CF1" w:rsidR="000B4BE7" w:rsidRDefault="000B4BE7" w:rsidP="000B4BE7">
      <w:pPr>
        <w:spacing w:before="0" w:after="0"/>
        <w:rPr>
          <w:rFonts w:asciiTheme="minorHAnsi" w:hAnsiTheme="minorHAnsi" w:cstheme="minorHAnsi"/>
          <w:sz w:val="24"/>
          <w:szCs w:val="24"/>
        </w:rPr>
      </w:pPr>
      <w:r>
        <w:rPr>
          <w:rFonts w:asciiTheme="minorHAnsi" w:hAnsiTheme="minorHAnsi" w:cstheme="minorHAnsi"/>
          <w:sz w:val="24"/>
          <w:szCs w:val="24"/>
        </w:rPr>
        <w:t>Adresa: Bulevardul Libertății, nr. 12, sector 5, București</w:t>
      </w:r>
    </w:p>
    <w:p w14:paraId="249B2138" w14:textId="34871E30" w:rsidR="000B4BE7" w:rsidRDefault="000B4BE7" w:rsidP="000B4BE7">
      <w:pPr>
        <w:spacing w:before="0" w:after="0"/>
        <w:rPr>
          <w:rFonts w:asciiTheme="minorHAnsi" w:hAnsiTheme="minorHAnsi" w:cstheme="minorHAnsi"/>
          <w:sz w:val="24"/>
          <w:szCs w:val="24"/>
        </w:rPr>
      </w:pPr>
      <w:r>
        <w:rPr>
          <w:rFonts w:asciiTheme="minorHAnsi" w:hAnsiTheme="minorHAnsi" w:cstheme="minorHAnsi"/>
          <w:sz w:val="24"/>
          <w:szCs w:val="24"/>
        </w:rPr>
        <w:t xml:space="preserve">Email: </w:t>
      </w:r>
      <w:hyperlink r:id="rId9" w:history="1">
        <w:r w:rsidRPr="00FB1803">
          <w:rPr>
            <w:rStyle w:val="Hyperlink"/>
            <w:rFonts w:asciiTheme="minorHAnsi" w:hAnsiTheme="minorHAnsi" w:cstheme="minorHAnsi"/>
            <w:sz w:val="24"/>
            <w:szCs w:val="24"/>
          </w:rPr>
          <w:t>dgpnrr@mmediu.ro</w:t>
        </w:r>
      </w:hyperlink>
      <w:r>
        <w:rPr>
          <w:rFonts w:asciiTheme="minorHAnsi" w:hAnsiTheme="minorHAnsi" w:cstheme="minorHAnsi"/>
          <w:sz w:val="24"/>
          <w:szCs w:val="24"/>
        </w:rPr>
        <w:t>.</w:t>
      </w:r>
    </w:p>
    <w:p w14:paraId="1A29F491" w14:textId="77777777" w:rsidR="000B4BE7" w:rsidRDefault="000B4BE7">
      <w:pPr>
        <w:rPr>
          <w:rFonts w:asciiTheme="minorHAnsi" w:hAnsiTheme="minorHAnsi" w:cstheme="minorHAnsi"/>
          <w:sz w:val="24"/>
          <w:szCs w:val="24"/>
        </w:rPr>
      </w:pPr>
    </w:p>
    <w:p w14:paraId="5A8190B3" w14:textId="77777777" w:rsidR="000B4BE7" w:rsidRDefault="000B4BE7">
      <w:pPr>
        <w:rPr>
          <w:rFonts w:asciiTheme="minorHAnsi" w:hAnsiTheme="minorHAnsi" w:cstheme="minorHAnsi"/>
          <w:sz w:val="24"/>
          <w:szCs w:val="24"/>
        </w:rPr>
      </w:pPr>
    </w:p>
    <w:p w14:paraId="035F1571" w14:textId="77777777" w:rsidR="00CE1326" w:rsidRDefault="00CE1326">
      <w:pPr>
        <w:rPr>
          <w:rFonts w:asciiTheme="minorHAnsi" w:hAnsiTheme="minorHAnsi" w:cstheme="minorHAnsi"/>
          <w:sz w:val="24"/>
          <w:szCs w:val="24"/>
        </w:rPr>
      </w:pPr>
    </w:p>
    <w:p w14:paraId="05998A8F" w14:textId="4E7DF8D1" w:rsidR="00454D66" w:rsidRDefault="00AC4197">
      <w:pPr>
        <w:pStyle w:val="TOC1"/>
        <w:rPr>
          <w:rFonts w:eastAsiaTheme="minorEastAsia" w:cstheme="minorBidi"/>
          <w:b w:val="0"/>
          <w:bCs w:val="0"/>
          <w:caps w:val="0"/>
          <w:noProof/>
          <w:sz w:val="22"/>
          <w:szCs w:val="22"/>
        </w:rPr>
      </w:pPr>
      <w:r>
        <w:rPr>
          <w:sz w:val="24"/>
          <w:szCs w:val="24"/>
        </w:rPr>
        <w:fldChar w:fldCharType="begin"/>
      </w:r>
      <w:r>
        <w:rPr>
          <w:sz w:val="24"/>
          <w:szCs w:val="24"/>
        </w:rPr>
        <w:instrText xml:space="preserve"> TOC \o "1-2" \h \z \u </w:instrText>
      </w:r>
      <w:r>
        <w:rPr>
          <w:sz w:val="24"/>
          <w:szCs w:val="24"/>
        </w:rPr>
        <w:fldChar w:fldCharType="separate"/>
      </w:r>
      <w:hyperlink w:anchor="_Toc133482402" w:history="1">
        <w:r w:rsidR="00454D66" w:rsidRPr="00FF28EE">
          <w:rPr>
            <w:rStyle w:val="Hyperlink"/>
            <w:rFonts w:eastAsia="Calibri"/>
            <w:noProof/>
          </w:rPr>
          <w:t>1</w:t>
        </w:r>
        <w:r w:rsidR="00454D66">
          <w:rPr>
            <w:rFonts w:eastAsiaTheme="minorEastAsia" w:cstheme="minorBidi"/>
            <w:b w:val="0"/>
            <w:bCs w:val="0"/>
            <w:caps w:val="0"/>
            <w:noProof/>
            <w:sz w:val="22"/>
            <w:szCs w:val="22"/>
          </w:rPr>
          <w:tab/>
        </w:r>
        <w:r w:rsidR="00454D66" w:rsidRPr="00FF28EE">
          <w:rPr>
            <w:rStyle w:val="Hyperlink"/>
            <w:rFonts w:eastAsia="Calibri"/>
            <w:noProof/>
          </w:rPr>
          <w:t>INFORMAȚII OBIECTIV DE INVESTIȚII</w:t>
        </w:r>
        <w:r w:rsidR="00454D66">
          <w:rPr>
            <w:noProof/>
            <w:webHidden/>
          </w:rPr>
          <w:tab/>
        </w:r>
        <w:r w:rsidR="00454D66">
          <w:rPr>
            <w:noProof/>
            <w:webHidden/>
          </w:rPr>
          <w:fldChar w:fldCharType="begin"/>
        </w:r>
        <w:r w:rsidR="00454D66">
          <w:rPr>
            <w:noProof/>
            <w:webHidden/>
          </w:rPr>
          <w:instrText xml:space="preserve"> PAGEREF _Toc133482402 \h </w:instrText>
        </w:r>
        <w:r w:rsidR="00454D66">
          <w:rPr>
            <w:noProof/>
            <w:webHidden/>
          </w:rPr>
        </w:r>
        <w:r w:rsidR="00454D66">
          <w:rPr>
            <w:noProof/>
            <w:webHidden/>
          </w:rPr>
          <w:fldChar w:fldCharType="separate"/>
        </w:r>
        <w:r w:rsidR="00454D66">
          <w:rPr>
            <w:noProof/>
            <w:webHidden/>
          </w:rPr>
          <w:t>3</w:t>
        </w:r>
        <w:r w:rsidR="00454D66">
          <w:rPr>
            <w:noProof/>
            <w:webHidden/>
          </w:rPr>
          <w:fldChar w:fldCharType="end"/>
        </w:r>
      </w:hyperlink>
    </w:p>
    <w:p w14:paraId="6E654AC5" w14:textId="0946A446" w:rsidR="00454D66" w:rsidRDefault="00000000">
      <w:pPr>
        <w:pStyle w:val="TOC2"/>
        <w:rPr>
          <w:rFonts w:eastAsiaTheme="minorEastAsia" w:cstheme="minorBidi"/>
          <w:smallCaps w:val="0"/>
          <w:noProof/>
          <w:sz w:val="22"/>
          <w:szCs w:val="22"/>
        </w:rPr>
      </w:pPr>
      <w:hyperlink w:anchor="_Toc133482403" w:history="1">
        <w:r w:rsidR="00454D66" w:rsidRPr="00FF28EE">
          <w:rPr>
            <w:rStyle w:val="Hyperlink"/>
            <w:noProof/>
          </w:rPr>
          <w:t>1.1</w:t>
        </w:r>
        <w:r w:rsidR="00454D66">
          <w:rPr>
            <w:rFonts w:eastAsiaTheme="minorEastAsia" w:cstheme="minorBidi"/>
            <w:smallCaps w:val="0"/>
            <w:noProof/>
            <w:sz w:val="22"/>
            <w:szCs w:val="22"/>
          </w:rPr>
          <w:tab/>
        </w:r>
        <w:r w:rsidR="00454D66" w:rsidRPr="00FF28EE">
          <w:rPr>
            <w:rStyle w:val="Hyperlink"/>
            <w:noProof/>
          </w:rPr>
          <w:t>Pilonul, Componenta, Obiectivul General</w:t>
        </w:r>
        <w:r w:rsidR="00454D66">
          <w:rPr>
            <w:noProof/>
            <w:webHidden/>
          </w:rPr>
          <w:tab/>
        </w:r>
        <w:r w:rsidR="00454D66">
          <w:rPr>
            <w:noProof/>
            <w:webHidden/>
          </w:rPr>
          <w:fldChar w:fldCharType="begin"/>
        </w:r>
        <w:r w:rsidR="00454D66">
          <w:rPr>
            <w:noProof/>
            <w:webHidden/>
          </w:rPr>
          <w:instrText xml:space="preserve"> PAGEREF _Toc133482403 \h </w:instrText>
        </w:r>
        <w:r w:rsidR="00454D66">
          <w:rPr>
            <w:noProof/>
            <w:webHidden/>
          </w:rPr>
        </w:r>
        <w:r w:rsidR="00454D66">
          <w:rPr>
            <w:noProof/>
            <w:webHidden/>
          </w:rPr>
          <w:fldChar w:fldCharType="separate"/>
        </w:r>
        <w:r w:rsidR="00454D66">
          <w:rPr>
            <w:noProof/>
            <w:webHidden/>
          </w:rPr>
          <w:t>3</w:t>
        </w:r>
        <w:r w:rsidR="00454D66">
          <w:rPr>
            <w:noProof/>
            <w:webHidden/>
          </w:rPr>
          <w:fldChar w:fldCharType="end"/>
        </w:r>
      </w:hyperlink>
    </w:p>
    <w:p w14:paraId="3D8C63B8" w14:textId="005BC1D0" w:rsidR="00454D66" w:rsidRDefault="00000000" w:rsidP="00454D66">
      <w:pPr>
        <w:pStyle w:val="TOC2"/>
        <w:rPr>
          <w:rFonts w:eastAsiaTheme="minorEastAsia" w:cstheme="minorBidi"/>
          <w:smallCaps w:val="0"/>
          <w:noProof/>
          <w:sz w:val="22"/>
          <w:szCs w:val="22"/>
        </w:rPr>
      </w:pPr>
      <w:hyperlink w:anchor="_Toc133482404" w:history="1">
        <w:r w:rsidR="00454D66" w:rsidRPr="00FF28EE">
          <w:rPr>
            <w:rStyle w:val="Hyperlink"/>
            <w:noProof/>
          </w:rPr>
          <w:t>1.2 Informații despre apelurile de proiecte</w:t>
        </w:r>
        <w:r w:rsidR="00454D66">
          <w:rPr>
            <w:noProof/>
            <w:webHidden/>
          </w:rPr>
          <w:tab/>
        </w:r>
        <w:r w:rsidR="00454D66">
          <w:rPr>
            <w:noProof/>
            <w:webHidden/>
          </w:rPr>
          <w:fldChar w:fldCharType="begin"/>
        </w:r>
        <w:r w:rsidR="00454D66">
          <w:rPr>
            <w:noProof/>
            <w:webHidden/>
          </w:rPr>
          <w:instrText xml:space="preserve"> PAGEREF _Toc133482404 \h </w:instrText>
        </w:r>
        <w:r w:rsidR="00454D66">
          <w:rPr>
            <w:noProof/>
            <w:webHidden/>
          </w:rPr>
        </w:r>
        <w:r w:rsidR="00454D66">
          <w:rPr>
            <w:noProof/>
            <w:webHidden/>
          </w:rPr>
          <w:fldChar w:fldCharType="separate"/>
        </w:r>
        <w:r w:rsidR="00454D66">
          <w:rPr>
            <w:noProof/>
            <w:webHidden/>
          </w:rPr>
          <w:t>3</w:t>
        </w:r>
        <w:r w:rsidR="00454D66">
          <w:rPr>
            <w:noProof/>
            <w:webHidden/>
          </w:rPr>
          <w:fldChar w:fldCharType="end"/>
        </w:r>
      </w:hyperlink>
    </w:p>
    <w:p w14:paraId="4DDA4E67" w14:textId="1E3EECF6" w:rsidR="00454D66" w:rsidRDefault="00000000">
      <w:pPr>
        <w:pStyle w:val="TOC2"/>
        <w:rPr>
          <w:rFonts w:eastAsiaTheme="minorEastAsia" w:cstheme="minorBidi"/>
          <w:smallCaps w:val="0"/>
          <w:noProof/>
          <w:sz w:val="22"/>
          <w:szCs w:val="22"/>
        </w:rPr>
      </w:pPr>
      <w:hyperlink w:anchor="_Toc133482409" w:history="1">
        <w:r w:rsidR="00454D66" w:rsidRPr="00FF28EE">
          <w:rPr>
            <w:rStyle w:val="Hyperlink"/>
            <w:noProof/>
          </w:rPr>
          <w:t>1.3</w:t>
        </w:r>
        <w:r w:rsidR="00454D66">
          <w:rPr>
            <w:rFonts w:eastAsiaTheme="minorEastAsia" w:cstheme="minorBidi"/>
            <w:smallCaps w:val="0"/>
            <w:noProof/>
            <w:sz w:val="22"/>
            <w:szCs w:val="22"/>
          </w:rPr>
          <w:tab/>
        </w:r>
        <w:r w:rsidR="00454D66" w:rsidRPr="00FF28EE">
          <w:rPr>
            <w:rStyle w:val="Hyperlink"/>
            <w:noProof/>
          </w:rPr>
          <w:t>Activități sprijinite în cadrul investiției</w:t>
        </w:r>
        <w:r w:rsidR="00454D66">
          <w:rPr>
            <w:noProof/>
            <w:webHidden/>
          </w:rPr>
          <w:tab/>
        </w:r>
        <w:r w:rsidR="00454D66">
          <w:rPr>
            <w:noProof/>
            <w:webHidden/>
          </w:rPr>
          <w:fldChar w:fldCharType="begin"/>
        </w:r>
        <w:r w:rsidR="00454D66">
          <w:rPr>
            <w:noProof/>
            <w:webHidden/>
          </w:rPr>
          <w:instrText xml:space="preserve"> PAGEREF _Toc133482409 \h </w:instrText>
        </w:r>
        <w:r w:rsidR="00454D66">
          <w:rPr>
            <w:noProof/>
            <w:webHidden/>
          </w:rPr>
        </w:r>
        <w:r w:rsidR="00454D66">
          <w:rPr>
            <w:noProof/>
            <w:webHidden/>
          </w:rPr>
          <w:fldChar w:fldCharType="separate"/>
        </w:r>
        <w:r w:rsidR="00454D66">
          <w:rPr>
            <w:noProof/>
            <w:webHidden/>
          </w:rPr>
          <w:t>4</w:t>
        </w:r>
        <w:r w:rsidR="00454D66">
          <w:rPr>
            <w:noProof/>
            <w:webHidden/>
          </w:rPr>
          <w:fldChar w:fldCharType="end"/>
        </w:r>
      </w:hyperlink>
    </w:p>
    <w:p w14:paraId="4AFEA6F9" w14:textId="57C2AE51" w:rsidR="00454D66" w:rsidRDefault="00000000">
      <w:pPr>
        <w:pStyle w:val="TOC2"/>
        <w:rPr>
          <w:rFonts w:eastAsiaTheme="minorEastAsia" w:cstheme="minorBidi"/>
          <w:smallCaps w:val="0"/>
          <w:noProof/>
          <w:sz w:val="22"/>
          <w:szCs w:val="22"/>
        </w:rPr>
      </w:pPr>
      <w:hyperlink w:anchor="_Toc133482410" w:history="1">
        <w:r w:rsidR="00454D66" w:rsidRPr="00FF28EE">
          <w:rPr>
            <w:rStyle w:val="Hyperlink"/>
            <w:noProof/>
          </w:rPr>
          <w:t>1.4</w:t>
        </w:r>
        <w:r w:rsidR="00454D66">
          <w:rPr>
            <w:rFonts w:eastAsiaTheme="minorEastAsia" w:cstheme="minorBidi"/>
            <w:smallCaps w:val="0"/>
            <w:noProof/>
            <w:sz w:val="22"/>
            <w:szCs w:val="22"/>
          </w:rPr>
          <w:tab/>
        </w:r>
        <w:r w:rsidR="00454D66" w:rsidRPr="00FF28EE">
          <w:rPr>
            <w:rStyle w:val="Hyperlink"/>
            <w:noProof/>
          </w:rPr>
          <w:t>Tipuri de solicitanți</w:t>
        </w:r>
        <w:r w:rsidR="00454D66">
          <w:rPr>
            <w:noProof/>
            <w:webHidden/>
          </w:rPr>
          <w:tab/>
        </w:r>
        <w:r w:rsidR="00454D66">
          <w:rPr>
            <w:noProof/>
            <w:webHidden/>
          </w:rPr>
          <w:fldChar w:fldCharType="begin"/>
        </w:r>
        <w:r w:rsidR="00454D66">
          <w:rPr>
            <w:noProof/>
            <w:webHidden/>
          </w:rPr>
          <w:instrText xml:space="preserve"> PAGEREF _Toc133482410 \h </w:instrText>
        </w:r>
        <w:r w:rsidR="00454D66">
          <w:rPr>
            <w:noProof/>
            <w:webHidden/>
          </w:rPr>
        </w:r>
        <w:r w:rsidR="00454D66">
          <w:rPr>
            <w:noProof/>
            <w:webHidden/>
          </w:rPr>
          <w:fldChar w:fldCharType="separate"/>
        </w:r>
        <w:r w:rsidR="00454D66">
          <w:rPr>
            <w:noProof/>
            <w:webHidden/>
          </w:rPr>
          <w:t>5</w:t>
        </w:r>
        <w:r w:rsidR="00454D66">
          <w:rPr>
            <w:noProof/>
            <w:webHidden/>
          </w:rPr>
          <w:fldChar w:fldCharType="end"/>
        </w:r>
      </w:hyperlink>
    </w:p>
    <w:p w14:paraId="26588B54" w14:textId="568A1E51" w:rsidR="00454D66" w:rsidRDefault="00000000">
      <w:pPr>
        <w:pStyle w:val="TOC2"/>
        <w:rPr>
          <w:rFonts w:eastAsiaTheme="minorEastAsia" w:cstheme="minorBidi"/>
          <w:smallCaps w:val="0"/>
          <w:noProof/>
          <w:sz w:val="22"/>
          <w:szCs w:val="22"/>
        </w:rPr>
      </w:pPr>
      <w:hyperlink w:anchor="_Toc133482411" w:history="1">
        <w:r w:rsidR="00454D66" w:rsidRPr="00FF28EE">
          <w:rPr>
            <w:rStyle w:val="Hyperlink"/>
            <w:noProof/>
          </w:rPr>
          <w:t>1.5</w:t>
        </w:r>
        <w:r w:rsidR="00454D66">
          <w:rPr>
            <w:rFonts w:eastAsiaTheme="minorEastAsia" w:cstheme="minorBidi"/>
            <w:smallCaps w:val="0"/>
            <w:noProof/>
            <w:sz w:val="22"/>
            <w:szCs w:val="22"/>
          </w:rPr>
          <w:tab/>
        </w:r>
        <w:r w:rsidR="00454D66" w:rsidRPr="00FF28EE">
          <w:rPr>
            <w:rStyle w:val="Hyperlink"/>
            <w:noProof/>
          </w:rPr>
          <w:t>Alocarea apelului de proiecte</w:t>
        </w:r>
        <w:r w:rsidR="00454D66">
          <w:rPr>
            <w:noProof/>
            <w:webHidden/>
          </w:rPr>
          <w:tab/>
        </w:r>
        <w:r w:rsidR="00454D66">
          <w:rPr>
            <w:noProof/>
            <w:webHidden/>
          </w:rPr>
          <w:fldChar w:fldCharType="begin"/>
        </w:r>
        <w:r w:rsidR="00454D66">
          <w:rPr>
            <w:noProof/>
            <w:webHidden/>
          </w:rPr>
          <w:instrText xml:space="preserve"> PAGEREF _Toc133482411 \h </w:instrText>
        </w:r>
        <w:r w:rsidR="00454D66">
          <w:rPr>
            <w:noProof/>
            <w:webHidden/>
          </w:rPr>
        </w:r>
        <w:r w:rsidR="00454D66">
          <w:rPr>
            <w:noProof/>
            <w:webHidden/>
          </w:rPr>
          <w:fldChar w:fldCharType="separate"/>
        </w:r>
        <w:r w:rsidR="00454D66">
          <w:rPr>
            <w:noProof/>
            <w:webHidden/>
          </w:rPr>
          <w:t>5</w:t>
        </w:r>
        <w:r w:rsidR="00454D66">
          <w:rPr>
            <w:noProof/>
            <w:webHidden/>
          </w:rPr>
          <w:fldChar w:fldCharType="end"/>
        </w:r>
      </w:hyperlink>
    </w:p>
    <w:p w14:paraId="2DE5EC6F" w14:textId="3101DD75" w:rsidR="00454D66" w:rsidRDefault="00000000">
      <w:pPr>
        <w:pStyle w:val="TOC2"/>
        <w:rPr>
          <w:rFonts w:eastAsiaTheme="minorEastAsia" w:cstheme="minorBidi"/>
          <w:smallCaps w:val="0"/>
          <w:noProof/>
          <w:sz w:val="22"/>
          <w:szCs w:val="22"/>
        </w:rPr>
      </w:pPr>
      <w:hyperlink w:anchor="_Toc133482419" w:history="1">
        <w:r w:rsidR="00454D66" w:rsidRPr="00FF28EE">
          <w:rPr>
            <w:rStyle w:val="Hyperlink"/>
            <w:noProof/>
          </w:rPr>
          <w:t>1.6</w:t>
        </w:r>
        <w:r w:rsidR="00454D66">
          <w:rPr>
            <w:rFonts w:eastAsiaTheme="minorEastAsia" w:cstheme="minorBidi"/>
            <w:smallCaps w:val="0"/>
            <w:noProof/>
            <w:sz w:val="22"/>
            <w:szCs w:val="22"/>
          </w:rPr>
          <w:tab/>
        </w:r>
        <w:r w:rsidR="00454D66" w:rsidRPr="00FF28EE">
          <w:rPr>
            <w:rStyle w:val="Hyperlink"/>
            <w:noProof/>
          </w:rPr>
          <w:t>Indicatorii apelului de proiecte</w:t>
        </w:r>
        <w:r w:rsidR="00454D66">
          <w:rPr>
            <w:noProof/>
            <w:webHidden/>
          </w:rPr>
          <w:tab/>
        </w:r>
        <w:r w:rsidR="00454D66">
          <w:rPr>
            <w:noProof/>
            <w:webHidden/>
          </w:rPr>
          <w:fldChar w:fldCharType="begin"/>
        </w:r>
        <w:r w:rsidR="00454D66">
          <w:rPr>
            <w:noProof/>
            <w:webHidden/>
          </w:rPr>
          <w:instrText xml:space="preserve"> PAGEREF _Toc133482419 \h </w:instrText>
        </w:r>
        <w:r w:rsidR="00454D66">
          <w:rPr>
            <w:noProof/>
            <w:webHidden/>
          </w:rPr>
        </w:r>
        <w:r w:rsidR="00454D66">
          <w:rPr>
            <w:noProof/>
            <w:webHidden/>
          </w:rPr>
          <w:fldChar w:fldCharType="separate"/>
        </w:r>
        <w:r w:rsidR="00454D66">
          <w:rPr>
            <w:noProof/>
            <w:webHidden/>
          </w:rPr>
          <w:t>6</w:t>
        </w:r>
        <w:r w:rsidR="00454D66">
          <w:rPr>
            <w:noProof/>
            <w:webHidden/>
          </w:rPr>
          <w:fldChar w:fldCharType="end"/>
        </w:r>
      </w:hyperlink>
    </w:p>
    <w:p w14:paraId="68AC2CC6" w14:textId="70FBEEBE" w:rsidR="00454D66" w:rsidRDefault="00000000">
      <w:pPr>
        <w:pStyle w:val="TOC1"/>
        <w:rPr>
          <w:rFonts w:eastAsiaTheme="minorEastAsia" w:cstheme="minorBidi"/>
          <w:b w:val="0"/>
          <w:bCs w:val="0"/>
          <w:caps w:val="0"/>
          <w:noProof/>
          <w:sz w:val="22"/>
          <w:szCs w:val="22"/>
        </w:rPr>
      </w:pPr>
      <w:hyperlink w:anchor="_Toc133482420" w:history="1">
        <w:r w:rsidR="00454D66" w:rsidRPr="00FF28EE">
          <w:rPr>
            <w:rStyle w:val="Hyperlink"/>
            <w:noProof/>
          </w:rPr>
          <w:t>2</w:t>
        </w:r>
        <w:r w:rsidR="00454D66">
          <w:rPr>
            <w:rFonts w:eastAsiaTheme="minorEastAsia" w:cstheme="minorBidi"/>
            <w:b w:val="0"/>
            <w:bCs w:val="0"/>
            <w:caps w:val="0"/>
            <w:noProof/>
            <w:sz w:val="22"/>
            <w:szCs w:val="22"/>
          </w:rPr>
          <w:tab/>
        </w:r>
        <w:r w:rsidR="00454D66" w:rsidRPr="00FF28EE">
          <w:rPr>
            <w:rStyle w:val="Hyperlink"/>
            <w:noProof/>
          </w:rPr>
          <w:t>Ajutor de stat</w:t>
        </w:r>
        <w:r w:rsidR="00454D66">
          <w:rPr>
            <w:noProof/>
            <w:webHidden/>
          </w:rPr>
          <w:tab/>
        </w:r>
        <w:r w:rsidR="00454D66">
          <w:rPr>
            <w:noProof/>
            <w:webHidden/>
          </w:rPr>
          <w:fldChar w:fldCharType="begin"/>
        </w:r>
        <w:r w:rsidR="00454D66">
          <w:rPr>
            <w:noProof/>
            <w:webHidden/>
          </w:rPr>
          <w:instrText xml:space="preserve"> PAGEREF _Toc133482420 \h </w:instrText>
        </w:r>
        <w:r w:rsidR="00454D66">
          <w:rPr>
            <w:noProof/>
            <w:webHidden/>
          </w:rPr>
        </w:r>
        <w:r w:rsidR="00454D66">
          <w:rPr>
            <w:noProof/>
            <w:webHidden/>
          </w:rPr>
          <w:fldChar w:fldCharType="separate"/>
        </w:r>
        <w:r w:rsidR="00454D66">
          <w:rPr>
            <w:noProof/>
            <w:webHidden/>
          </w:rPr>
          <w:t>7</w:t>
        </w:r>
        <w:r w:rsidR="00454D66">
          <w:rPr>
            <w:noProof/>
            <w:webHidden/>
          </w:rPr>
          <w:fldChar w:fldCharType="end"/>
        </w:r>
      </w:hyperlink>
    </w:p>
    <w:p w14:paraId="303E8897" w14:textId="73F50700" w:rsidR="00454D66" w:rsidRDefault="00000000">
      <w:pPr>
        <w:pStyle w:val="TOC1"/>
        <w:rPr>
          <w:rFonts w:eastAsiaTheme="minorEastAsia" w:cstheme="minorBidi"/>
          <w:b w:val="0"/>
          <w:bCs w:val="0"/>
          <w:caps w:val="0"/>
          <w:noProof/>
          <w:sz w:val="22"/>
          <w:szCs w:val="22"/>
        </w:rPr>
      </w:pPr>
      <w:hyperlink w:anchor="_Toc133482421" w:history="1">
        <w:r w:rsidR="00454D66" w:rsidRPr="00FF28EE">
          <w:rPr>
            <w:rStyle w:val="Hyperlink"/>
            <w:noProof/>
          </w:rPr>
          <w:t>3</w:t>
        </w:r>
        <w:r w:rsidR="00454D66">
          <w:rPr>
            <w:rFonts w:eastAsiaTheme="minorEastAsia" w:cstheme="minorBidi"/>
            <w:b w:val="0"/>
            <w:bCs w:val="0"/>
            <w:caps w:val="0"/>
            <w:noProof/>
            <w:sz w:val="22"/>
            <w:szCs w:val="22"/>
          </w:rPr>
          <w:tab/>
        </w:r>
        <w:r w:rsidR="00454D66" w:rsidRPr="00FF28EE">
          <w:rPr>
            <w:rStyle w:val="Hyperlink"/>
            <w:noProof/>
          </w:rPr>
          <w:t>Evaluarea, Eligibilitatea Solicitantului, Proiectului, Eligibilitatea Cheltuielilor și Selecția Proiectelor</w:t>
        </w:r>
        <w:r w:rsidR="00454D66">
          <w:rPr>
            <w:noProof/>
            <w:webHidden/>
          </w:rPr>
          <w:tab/>
        </w:r>
        <w:r w:rsidR="00454D66">
          <w:rPr>
            <w:noProof/>
            <w:webHidden/>
          </w:rPr>
          <w:fldChar w:fldCharType="begin"/>
        </w:r>
        <w:r w:rsidR="00454D66">
          <w:rPr>
            <w:noProof/>
            <w:webHidden/>
          </w:rPr>
          <w:instrText xml:space="preserve"> PAGEREF _Toc133482421 \h </w:instrText>
        </w:r>
        <w:r w:rsidR="00454D66">
          <w:rPr>
            <w:noProof/>
            <w:webHidden/>
          </w:rPr>
        </w:r>
        <w:r w:rsidR="00454D66">
          <w:rPr>
            <w:noProof/>
            <w:webHidden/>
          </w:rPr>
          <w:fldChar w:fldCharType="separate"/>
        </w:r>
        <w:r w:rsidR="00454D66">
          <w:rPr>
            <w:noProof/>
            <w:webHidden/>
          </w:rPr>
          <w:t>7</w:t>
        </w:r>
        <w:r w:rsidR="00454D66">
          <w:rPr>
            <w:noProof/>
            <w:webHidden/>
          </w:rPr>
          <w:fldChar w:fldCharType="end"/>
        </w:r>
      </w:hyperlink>
    </w:p>
    <w:p w14:paraId="6A0AC878" w14:textId="4F653ADA" w:rsidR="00454D66" w:rsidRDefault="00000000">
      <w:pPr>
        <w:pStyle w:val="TOC2"/>
        <w:rPr>
          <w:rFonts w:eastAsiaTheme="minorEastAsia" w:cstheme="minorBidi"/>
          <w:smallCaps w:val="0"/>
          <w:noProof/>
          <w:sz w:val="22"/>
          <w:szCs w:val="22"/>
        </w:rPr>
      </w:pPr>
      <w:hyperlink w:anchor="_Toc133482422" w:history="1">
        <w:r w:rsidR="00454D66" w:rsidRPr="00FF28EE">
          <w:rPr>
            <w:rStyle w:val="Hyperlink"/>
            <w:noProof/>
          </w:rPr>
          <w:t>3.1</w:t>
        </w:r>
        <w:r w:rsidR="00454D66">
          <w:rPr>
            <w:rFonts w:eastAsiaTheme="minorEastAsia" w:cstheme="minorBidi"/>
            <w:smallCaps w:val="0"/>
            <w:noProof/>
            <w:sz w:val="22"/>
            <w:szCs w:val="22"/>
          </w:rPr>
          <w:tab/>
        </w:r>
        <w:r w:rsidR="00454D66" w:rsidRPr="00FF28EE">
          <w:rPr>
            <w:rStyle w:val="Hyperlink"/>
            <w:noProof/>
          </w:rPr>
          <w:t>Evaluarea eligibilității solicitantului și a proiectului</w:t>
        </w:r>
        <w:r w:rsidR="00454D66">
          <w:rPr>
            <w:noProof/>
            <w:webHidden/>
          </w:rPr>
          <w:tab/>
        </w:r>
        <w:r w:rsidR="00454D66">
          <w:rPr>
            <w:noProof/>
            <w:webHidden/>
          </w:rPr>
          <w:fldChar w:fldCharType="begin"/>
        </w:r>
        <w:r w:rsidR="00454D66">
          <w:rPr>
            <w:noProof/>
            <w:webHidden/>
          </w:rPr>
          <w:instrText xml:space="preserve"> PAGEREF _Toc133482422 \h </w:instrText>
        </w:r>
        <w:r w:rsidR="00454D66">
          <w:rPr>
            <w:noProof/>
            <w:webHidden/>
          </w:rPr>
        </w:r>
        <w:r w:rsidR="00454D66">
          <w:rPr>
            <w:noProof/>
            <w:webHidden/>
          </w:rPr>
          <w:fldChar w:fldCharType="separate"/>
        </w:r>
        <w:r w:rsidR="00454D66">
          <w:rPr>
            <w:noProof/>
            <w:webHidden/>
          </w:rPr>
          <w:t>7</w:t>
        </w:r>
        <w:r w:rsidR="00454D66">
          <w:rPr>
            <w:noProof/>
            <w:webHidden/>
          </w:rPr>
          <w:fldChar w:fldCharType="end"/>
        </w:r>
      </w:hyperlink>
    </w:p>
    <w:p w14:paraId="3AB9859A" w14:textId="48954A75" w:rsidR="00454D66" w:rsidRDefault="00000000">
      <w:pPr>
        <w:pStyle w:val="TOC2"/>
        <w:rPr>
          <w:rFonts w:eastAsiaTheme="minorEastAsia" w:cstheme="minorBidi"/>
          <w:smallCaps w:val="0"/>
          <w:noProof/>
          <w:sz w:val="22"/>
          <w:szCs w:val="22"/>
        </w:rPr>
      </w:pPr>
      <w:hyperlink w:anchor="_Toc133482423" w:history="1">
        <w:r w:rsidR="00454D66" w:rsidRPr="00FF28EE">
          <w:rPr>
            <w:rStyle w:val="Hyperlink"/>
            <w:noProof/>
          </w:rPr>
          <w:t>3.2</w:t>
        </w:r>
        <w:r w:rsidR="00454D66">
          <w:rPr>
            <w:rFonts w:eastAsiaTheme="minorEastAsia" w:cstheme="minorBidi"/>
            <w:smallCaps w:val="0"/>
            <w:noProof/>
            <w:sz w:val="22"/>
            <w:szCs w:val="22"/>
          </w:rPr>
          <w:tab/>
        </w:r>
        <w:r w:rsidR="00454D66" w:rsidRPr="00FF28EE">
          <w:rPr>
            <w:rStyle w:val="Hyperlink"/>
            <w:noProof/>
          </w:rPr>
          <w:t>Eligibilitatea cheltuielilor</w:t>
        </w:r>
        <w:r w:rsidR="00454D66">
          <w:rPr>
            <w:noProof/>
            <w:webHidden/>
          </w:rPr>
          <w:tab/>
        </w:r>
        <w:r w:rsidR="00454D66">
          <w:rPr>
            <w:noProof/>
            <w:webHidden/>
          </w:rPr>
          <w:fldChar w:fldCharType="begin"/>
        </w:r>
        <w:r w:rsidR="00454D66">
          <w:rPr>
            <w:noProof/>
            <w:webHidden/>
          </w:rPr>
          <w:instrText xml:space="preserve"> PAGEREF _Toc133482423 \h </w:instrText>
        </w:r>
        <w:r w:rsidR="00454D66">
          <w:rPr>
            <w:noProof/>
            <w:webHidden/>
          </w:rPr>
        </w:r>
        <w:r w:rsidR="00454D66">
          <w:rPr>
            <w:noProof/>
            <w:webHidden/>
          </w:rPr>
          <w:fldChar w:fldCharType="separate"/>
        </w:r>
        <w:r w:rsidR="00454D66">
          <w:rPr>
            <w:noProof/>
            <w:webHidden/>
          </w:rPr>
          <w:t>14</w:t>
        </w:r>
        <w:r w:rsidR="00454D66">
          <w:rPr>
            <w:noProof/>
            <w:webHidden/>
          </w:rPr>
          <w:fldChar w:fldCharType="end"/>
        </w:r>
      </w:hyperlink>
    </w:p>
    <w:p w14:paraId="7A472EE5" w14:textId="4ED01C76" w:rsidR="00454D66" w:rsidRDefault="00000000">
      <w:pPr>
        <w:pStyle w:val="TOC2"/>
        <w:rPr>
          <w:rFonts w:eastAsiaTheme="minorEastAsia" w:cstheme="minorBidi"/>
          <w:smallCaps w:val="0"/>
          <w:noProof/>
          <w:sz w:val="22"/>
          <w:szCs w:val="22"/>
        </w:rPr>
      </w:pPr>
      <w:hyperlink w:anchor="_Toc133482424" w:history="1">
        <w:r w:rsidR="00454D66" w:rsidRPr="00FF28EE">
          <w:rPr>
            <w:rStyle w:val="Hyperlink"/>
            <w:noProof/>
          </w:rPr>
          <w:t>3.3</w:t>
        </w:r>
        <w:r w:rsidR="00454D66">
          <w:rPr>
            <w:rFonts w:eastAsiaTheme="minorEastAsia" w:cstheme="minorBidi"/>
            <w:smallCaps w:val="0"/>
            <w:noProof/>
            <w:sz w:val="22"/>
            <w:szCs w:val="22"/>
          </w:rPr>
          <w:tab/>
        </w:r>
        <w:r w:rsidR="00454D66" w:rsidRPr="00FF28EE">
          <w:rPr>
            <w:rStyle w:val="Hyperlink"/>
            <w:noProof/>
          </w:rPr>
          <w:t>Selecția proiectelor</w:t>
        </w:r>
        <w:r w:rsidR="00454D66">
          <w:rPr>
            <w:noProof/>
            <w:webHidden/>
          </w:rPr>
          <w:tab/>
        </w:r>
        <w:r w:rsidR="00454D66">
          <w:rPr>
            <w:noProof/>
            <w:webHidden/>
          </w:rPr>
          <w:fldChar w:fldCharType="begin"/>
        </w:r>
        <w:r w:rsidR="00454D66">
          <w:rPr>
            <w:noProof/>
            <w:webHidden/>
          </w:rPr>
          <w:instrText xml:space="preserve"> PAGEREF _Toc133482424 \h </w:instrText>
        </w:r>
        <w:r w:rsidR="00454D66">
          <w:rPr>
            <w:noProof/>
            <w:webHidden/>
          </w:rPr>
        </w:r>
        <w:r w:rsidR="00454D66">
          <w:rPr>
            <w:noProof/>
            <w:webHidden/>
          </w:rPr>
          <w:fldChar w:fldCharType="separate"/>
        </w:r>
        <w:r w:rsidR="00454D66">
          <w:rPr>
            <w:noProof/>
            <w:webHidden/>
          </w:rPr>
          <w:t>17</w:t>
        </w:r>
        <w:r w:rsidR="00454D66">
          <w:rPr>
            <w:noProof/>
            <w:webHidden/>
          </w:rPr>
          <w:fldChar w:fldCharType="end"/>
        </w:r>
      </w:hyperlink>
    </w:p>
    <w:p w14:paraId="17DF121C" w14:textId="1B1C0B5C" w:rsidR="00454D66" w:rsidRDefault="00000000">
      <w:pPr>
        <w:pStyle w:val="TOC2"/>
        <w:rPr>
          <w:rFonts w:eastAsiaTheme="minorEastAsia" w:cstheme="minorBidi"/>
          <w:smallCaps w:val="0"/>
          <w:noProof/>
          <w:sz w:val="22"/>
          <w:szCs w:val="22"/>
        </w:rPr>
      </w:pPr>
      <w:hyperlink w:anchor="_Toc133482425" w:history="1">
        <w:r w:rsidR="00454D66" w:rsidRPr="00FF28EE">
          <w:rPr>
            <w:rStyle w:val="Hyperlink"/>
            <w:noProof/>
          </w:rPr>
          <w:t>3.4</w:t>
        </w:r>
        <w:r w:rsidR="00454D66">
          <w:rPr>
            <w:rFonts w:eastAsiaTheme="minorEastAsia" w:cstheme="minorBidi"/>
            <w:smallCaps w:val="0"/>
            <w:noProof/>
            <w:sz w:val="22"/>
            <w:szCs w:val="22"/>
          </w:rPr>
          <w:tab/>
        </w:r>
        <w:r w:rsidR="00454D66" w:rsidRPr="00FF28EE">
          <w:rPr>
            <w:rStyle w:val="Hyperlink"/>
            <w:noProof/>
          </w:rPr>
          <w:t>Depunerea și soluționarea contestațiilor</w:t>
        </w:r>
        <w:r w:rsidR="00454D66">
          <w:rPr>
            <w:noProof/>
            <w:webHidden/>
          </w:rPr>
          <w:tab/>
        </w:r>
        <w:r w:rsidR="00454D66">
          <w:rPr>
            <w:noProof/>
            <w:webHidden/>
          </w:rPr>
          <w:fldChar w:fldCharType="begin"/>
        </w:r>
        <w:r w:rsidR="00454D66">
          <w:rPr>
            <w:noProof/>
            <w:webHidden/>
          </w:rPr>
          <w:instrText xml:space="preserve"> PAGEREF _Toc133482425 \h </w:instrText>
        </w:r>
        <w:r w:rsidR="00454D66">
          <w:rPr>
            <w:noProof/>
            <w:webHidden/>
          </w:rPr>
        </w:r>
        <w:r w:rsidR="00454D66">
          <w:rPr>
            <w:noProof/>
            <w:webHidden/>
          </w:rPr>
          <w:fldChar w:fldCharType="separate"/>
        </w:r>
        <w:r w:rsidR="00454D66">
          <w:rPr>
            <w:noProof/>
            <w:webHidden/>
          </w:rPr>
          <w:t>17</w:t>
        </w:r>
        <w:r w:rsidR="00454D66">
          <w:rPr>
            <w:noProof/>
            <w:webHidden/>
          </w:rPr>
          <w:fldChar w:fldCharType="end"/>
        </w:r>
      </w:hyperlink>
    </w:p>
    <w:p w14:paraId="63C68D05" w14:textId="3092FE4D" w:rsidR="00454D66" w:rsidRDefault="00000000">
      <w:pPr>
        <w:pStyle w:val="TOC2"/>
        <w:rPr>
          <w:rFonts w:eastAsiaTheme="minorEastAsia" w:cstheme="minorBidi"/>
          <w:smallCaps w:val="0"/>
          <w:noProof/>
          <w:sz w:val="22"/>
          <w:szCs w:val="22"/>
        </w:rPr>
      </w:pPr>
      <w:hyperlink w:anchor="_Toc133482426" w:history="1">
        <w:r w:rsidR="00454D66" w:rsidRPr="00FF28EE">
          <w:rPr>
            <w:rStyle w:val="Hyperlink"/>
            <w:noProof/>
          </w:rPr>
          <w:t>3.5</w:t>
        </w:r>
        <w:r w:rsidR="00454D66">
          <w:rPr>
            <w:rFonts w:eastAsiaTheme="minorEastAsia" w:cstheme="minorBidi"/>
            <w:smallCaps w:val="0"/>
            <w:noProof/>
            <w:sz w:val="22"/>
            <w:szCs w:val="22"/>
          </w:rPr>
          <w:tab/>
        </w:r>
        <w:r w:rsidR="00454D66" w:rsidRPr="00FF28EE">
          <w:rPr>
            <w:rStyle w:val="Hyperlink"/>
            <w:noProof/>
          </w:rPr>
          <w:t>Renunțarea la cererea de finanțare</w:t>
        </w:r>
        <w:r w:rsidR="00454D66">
          <w:rPr>
            <w:noProof/>
            <w:webHidden/>
          </w:rPr>
          <w:tab/>
        </w:r>
        <w:r w:rsidR="00454D66">
          <w:rPr>
            <w:noProof/>
            <w:webHidden/>
          </w:rPr>
          <w:fldChar w:fldCharType="begin"/>
        </w:r>
        <w:r w:rsidR="00454D66">
          <w:rPr>
            <w:noProof/>
            <w:webHidden/>
          </w:rPr>
          <w:instrText xml:space="preserve"> PAGEREF _Toc133482426 \h </w:instrText>
        </w:r>
        <w:r w:rsidR="00454D66">
          <w:rPr>
            <w:noProof/>
            <w:webHidden/>
          </w:rPr>
        </w:r>
        <w:r w:rsidR="00454D66">
          <w:rPr>
            <w:noProof/>
            <w:webHidden/>
          </w:rPr>
          <w:fldChar w:fldCharType="separate"/>
        </w:r>
        <w:r w:rsidR="00454D66">
          <w:rPr>
            <w:noProof/>
            <w:webHidden/>
          </w:rPr>
          <w:t>17</w:t>
        </w:r>
        <w:r w:rsidR="00454D66">
          <w:rPr>
            <w:noProof/>
            <w:webHidden/>
          </w:rPr>
          <w:fldChar w:fldCharType="end"/>
        </w:r>
      </w:hyperlink>
    </w:p>
    <w:p w14:paraId="531CD248" w14:textId="0C04C749" w:rsidR="00454D66" w:rsidRDefault="00000000">
      <w:pPr>
        <w:pStyle w:val="TOC1"/>
        <w:rPr>
          <w:rFonts w:eastAsiaTheme="minorEastAsia" w:cstheme="minorBidi"/>
          <w:b w:val="0"/>
          <w:bCs w:val="0"/>
          <w:caps w:val="0"/>
          <w:noProof/>
          <w:sz w:val="22"/>
          <w:szCs w:val="22"/>
        </w:rPr>
      </w:pPr>
      <w:hyperlink w:anchor="_Toc133482427" w:history="1">
        <w:r w:rsidR="00454D66" w:rsidRPr="00FF28EE">
          <w:rPr>
            <w:rStyle w:val="Hyperlink"/>
            <w:noProof/>
          </w:rPr>
          <w:t>4</w:t>
        </w:r>
        <w:r w:rsidR="00454D66">
          <w:rPr>
            <w:rFonts w:eastAsiaTheme="minorEastAsia" w:cstheme="minorBidi"/>
            <w:b w:val="0"/>
            <w:bCs w:val="0"/>
            <w:caps w:val="0"/>
            <w:noProof/>
            <w:sz w:val="22"/>
            <w:szCs w:val="22"/>
          </w:rPr>
          <w:tab/>
        </w:r>
        <w:r w:rsidR="00454D66" w:rsidRPr="00FF28EE">
          <w:rPr>
            <w:rStyle w:val="Hyperlink"/>
            <w:noProof/>
          </w:rPr>
          <w:t>Depunerea cererilor de finanțare</w:t>
        </w:r>
        <w:r w:rsidR="00454D66">
          <w:rPr>
            <w:noProof/>
            <w:webHidden/>
          </w:rPr>
          <w:tab/>
        </w:r>
        <w:r w:rsidR="00454D66">
          <w:rPr>
            <w:noProof/>
            <w:webHidden/>
          </w:rPr>
          <w:fldChar w:fldCharType="begin"/>
        </w:r>
        <w:r w:rsidR="00454D66">
          <w:rPr>
            <w:noProof/>
            <w:webHidden/>
          </w:rPr>
          <w:instrText xml:space="preserve"> PAGEREF _Toc133482427 \h </w:instrText>
        </w:r>
        <w:r w:rsidR="00454D66">
          <w:rPr>
            <w:noProof/>
            <w:webHidden/>
          </w:rPr>
        </w:r>
        <w:r w:rsidR="00454D66">
          <w:rPr>
            <w:noProof/>
            <w:webHidden/>
          </w:rPr>
          <w:fldChar w:fldCharType="separate"/>
        </w:r>
        <w:r w:rsidR="00454D66">
          <w:rPr>
            <w:noProof/>
            <w:webHidden/>
          </w:rPr>
          <w:t>18</w:t>
        </w:r>
        <w:r w:rsidR="00454D66">
          <w:rPr>
            <w:noProof/>
            <w:webHidden/>
          </w:rPr>
          <w:fldChar w:fldCharType="end"/>
        </w:r>
      </w:hyperlink>
    </w:p>
    <w:p w14:paraId="13BBE95A" w14:textId="6BEA0783" w:rsidR="00454D66" w:rsidRDefault="00000000">
      <w:pPr>
        <w:pStyle w:val="TOC2"/>
        <w:rPr>
          <w:rFonts w:eastAsiaTheme="minorEastAsia" w:cstheme="minorBidi"/>
          <w:smallCaps w:val="0"/>
          <w:noProof/>
          <w:sz w:val="22"/>
          <w:szCs w:val="22"/>
        </w:rPr>
      </w:pPr>
      <w:hyperlink w:anchor="_Toc133482428" w:history="1">
        <w:r w:rsidR="00454D66" w:rsidRPr="00FF28EE">
          <w:rPr>
            <w:rStyle w:val="Hyperlink"/>
            <w:noProof/>
          </w:rPr>
          <w:t>4.1</w:t>
        </w:r>
        <w:r w:rsidR="00454D66">
          <w:rPr>
            <w:rFonts w:eastAsiaTheme="minorEastAsia" w:cstheme="minorBidi"/>
            <w:smallCaps w:val="0"/>
            <w:noProof/>
            <w:sz w:val="22"/>
            <w:szCs w:val="22"/>
          </w:rPr>
          <w:tab/>
        </w:r>
        <w:r w:rsidR="00454D66" w:rsidRPr="00FF28EE">
          <w:rPr>
            <w:rStyle w:val="Hyperlink"/>
            <w:noProof/>
          </w:rPr>
          <w:t>Modalitatea de depunere a cererilor de finanțare</w:t>
        </w:r>
        <w:r w:rsidR="00454D66">
          <w:rPr>
            <w:noProof/>
            <w:webHidden/>
          </w:rPr>
          <w:tab/>
        </w:r>
        <w:r w:rsidR="00454D66">
          <w:rPr>
            <w:noProof/>
            <w:webHidden/>
          </w:rPr>
          <w:fldChar w:fldCharType="begin"/>
        </w:r>
        <w:r w:rsidR="00454D66">
          <w:rPr>
            <w:noProof/>
            <w:webHidden/>
          </w:rPr>
          <w:instrText xml:space="preserve"> PAGEREF _Toc133482428 \h </w:instrText>
        </w:r>
        <w:r w:rsidR="00454D66">
          <w:rPr>
            <w:noProof/>
            <w:webHidden/>
          </w:rPr>
        </w:r>
        <w:r w:rsidR="00454D66">
          <w:rPr>
            <w:noProof/>
            <w:webHidden/>
          </w:rPr>
          <w:fldChar w:fldCharType="separate"/>
        </w:r>
        <w:r w:rsidR="00454D66">
          <w:rPr>
            <w:noProof/>
            <w:webHidden/>
          </w:rPr>
          <w:t>18</w:t>
        </w:r>
        <w:r w:rsidR="00454D66">
          <w:rPr>
            <w:noProof/>
            <w:webHidden/>
          </w:rPr>
          <w:fldChar w:fldCharType="end"/>
        </w:r>
      </w:hyperlink>
    </w:p>
    <w:p w14:paraId="2AF3E954" w14:textId="7C1A6930" w:rsidR="00454D66" w:rsidRDefault="00000000">
      <w:pPr>
        <w:pStyle w:val="TOC2"/>
        <w:rPr>
          <w:rFonts w:eastAsiaTheme="minorEastAsia" w:cstheme="minorBidi"/>
          <w:smallCaps w:val="0"/>
          <w:noProof/>
          <w:sz w:val="22"/>
          <w:szCs w:val="22"/>
        </w:rPr>
      </w:pPr>
      <w:hyperlink w:anchor="_Toc133482429" w:history="1">
        <w:r w:rsidR="00454D66" w:rsidRPr="00FF28EE">
          <w:rPr>
            <w:rStyle w:val="Hyperlink"/>
            <w:noProof/>
          </w:rPr>
          <w:t>4.2</w:t>
        </w:r>
        <w:r w:rsidR="00454D66">
          <w:rPr>
            <w:rFonts w:eastAsiaTheme="minorEastAsia" w:cstheme="minorBidi"/>
            <w:smallCaps w:val="0"/>
            <w:noProof/>
            <w:sz w:val="22"/>
            <w:szCs w:val="22"/>
          </w:rPr>
          <w:tab/>
        </w:r>
        <w:r w:rsidR="00454D66" w:rsidRPr="00FF28EE">
          <w:rPr>
            <w:rStyle w:val="Hyperlink"/>
            <w:noProof/>
          </w:rPr>
          <w:t>Limba utilizată la completarea cererii de finanțare</w:t>
        </w:r>
        <w:r w:rsidR="00454D66">
          <w:rPr>
            <w:noProof/>
            <w:webHidden/>
          </w:rPr>
          <w:tab/>
        </w:r>
        <w:r w:rsidR="00454D66">
          <w:rPr>
            <w:noProof/>
            <w:webHidden/>
          </w:rPr>
          <w:fldChar w:fldCharType="begin"/>
        </w:r>
        <w:r w:rsidR="00454D66">
          <w:rPr>
            <w:noProof/>
            <w:webHidden/>
          </w:rPr>
          <w:instrText xml:space="preserve"> PAGEREF _Toc133482429 \h </w:instrText>
        </w:r>
        <w:r w:rsidR="00454D66">
          <w:rPr>
            <w:noProof/>
            <w:webHidden/>
          </w:rPr>
        </w:r>
        <w:r w:rsidR="00454D66">
          <w:rPr>
            <w:noProof/>
            <w:webHidden/>
          </w:rPr>
          <w:fldChar w:fldCharType="separate"/>
        </w:r>
        <w:r w:rsidR="00454D66">
          <w:rPr>
            <w:noProof/>
            <w:webHidden/>
          </w:rPr>
          <w:t>18</w:t>
        </w:r>
        <w:r w:rsidR="00454D66">
          <w:rPr>
            <w:noProof/>
            <w:webHidden/>
          </w:rPr>
          <w:fldChar w:fldCharType="end"/>
        </w:r>
      </w:hyperlink>
    </w:p>
    <w:p w14:paraId="6A4B07DE" w14:textId="48CB2CC9" w:rsidR="00454D66" w:rsidRDefault="00000000">
      <w:pPr>
        <w:pStyle w:val="TOC2"/>
        <w:rPr>
          <w:rFonts w:eastAsiaTheme="minorEastAsia" w:cstheme="minorBidi"/>
          <w:smallCaps w:val="0"/>
          <w:noProof/>
          <w:sz w:val="22"/>
          <w:szCs w:val="22"/>
        </w:rPr>
      </w:pPr>
      <w:hyperlink w:anchor="_Toc133482430" w:history="1">
        <w:r w:rsidR="00454D66" w:rsidRPr="00FF28EE">
          <w:rPr>
            <w:rStyle w:val="Hyperlink"/>
            <w:noProof/>
          </w:rPr>
          <w:t>4.3</w:t>
        </w:r>
        <w:r w:rsidR="00454D66">
          <w:rPr>
            <w:rFonts w:eastAsiaTheme="minorEastAsia" w:cstheme="minorBidi"/>
            <w:smallCaps w:val="0"/>
            <w:noProof/>
            <w:sz w:val="22"/>
            <w:szCs w:val="22"/>
          </w:rPr>
          <w:tab/>
        </w:r>
        <w:r w:rsidR="00454D66" w:rsidRPr="00FF28EE">
          <w:rPr>
            <w:rStyle w:val="Hyperlink"/>
            <w:noProof/>
          </w:rPr>
          <w:t>Cererea de finanțare și Anexe</w:t>
        </w:r>
        <w:r w:rsidR="00454D66">
          <w:rPr>
            <w:noProof/>
            <w:webHidden/>
          </w:rPr>
          <w:tab/>
        </w:r>
        <w:r w:rsidR="00454D66">
          <w:rPr>
            <w:noProof/>
            <w:webHidden/>
          </w:rPr>
          <w:fldChar w:fldCharType="begin"/>
        </w:r>
        <w:r w:rsidR="00454D66">
          <w:rPr>
            <w:noProof/>
            <w:webHidden/>
          </w:rPr>
          <w:instrText xml:space="preserve"> PAGEREF _Toc133482430 \h </w:instrText>
        </w:r>
        <w:r w:rsidR="00454D66">
          <w:rPr>
            <w:noProof/>
            <w:webHidden/>
          </w:rPr>
        </w:r>
        <w:r w:rsidR="00454D66">
          <w:rPr>
            <w:noProof/>
            <w:webHidden/>
          </w:rPr>
          <w:fldChar w:fldCharType="separate"/>
        </w:r>
        <w:r w:rsidR="00454D66">
          <w:rPr>
            <w:noProof/>
            <w:webHidden/>
          </w:rPr>
          <w:t>19</w:t>
        </w:r>
        <w:r w:rsidR="00454D66">
          <w:rPr>
            <w:noProof/>
            <w:webHidden/>
          </w:rPr>
          <w:fldChar w:fldCharType="end"/>
        </w:r>
      </w:hyperlink>
    </w:p>
    <w:p w14:paraId="5B79AD02" w14:textId="1D6226FD" w:rsidR="00454D66" w:rsidRDefault="00000000">
      <w:pPr>
        <w:pStyle w:val="TOC2"/>
        <w:rPr>
          <w:rFonts w:eastAsiaTheme="minorEastAsia" w:cstheme="minorBidi"/>
          <w:smallCaps w:val="0"/>
          <w:noProof/>
          <w:sz w:val="22"/>
          <w:szCs w:val="22"/>
        </w:rPr>
      </w:pPr>
      <w:hyperlink w:anchor="_Toc133482431" w:history="1">
        <w:r w:rsidR="00454D66" w:rsidRPr="00FF28EE">
          <w:rPr>
            <w:rStyle w:val="Hyperlink"/>
            <w:noProof/>
          </w:rPr>
          <w:t>4.4</w:t>
        </w:r>
        <w:r w:rsidR="00454D66">
          <w:rPr>
            <w:rFonts w:eastAsiaTheme="minorEastAsia" w:cstheme="minorBidi"/>
            <w:smallCaps w:val="0"/>
            <w:noProof/>
            <w:sz w:val="22"/>
            <w:szCs w:val="22"/>
          </w:rPr>
          <w:tab/>
        </w:r>
        <w:r w:rsidR="00454D66" w:rsidRPr="00FF28EE">
          <w:rPr>
            <w:rStyle w:val="Hyperlink"/>
            <w:noProof/>
          </w:rPr>
          <w:t>Semnarea cererii de finanțare și a documentelor anexate</w:t>
        </w:r>
        <w:r w:rsidR="00454D66">
          <w:rPr>
            <w:noProof/>
            <w:webHidden/>
          </w:rPr>
          <w:tab/>
        </w:r>
        <w:r w:rsidR="00454D66">
          <w:rPr>
            <w:noProof/>
            <w:webHidden/>
          </w:rPr>
          <w:fldChar w:fldCharType="begin"/>
        </w:r>
        <w:r w:rsidR="00454D66">
          <w:rPr>
            <w:noProof/>
            <w:webHidden/>
          </w:rPr>
          <w:instrText xml:space="preserve"> PAGEREF _Toc133482431 \h </w:instrText>
        </w:r>
        <w:r w:rsidR="00454D66">
          <w:rPr>
            <w:noProof/>
            <w:webHidden/>
          </w:rPr>
        </w:r>
        <w:r w:rsidR="00454D66">
          <w:rPr>
            <w:noProof/>
            <w:webHidden/>
          </w:rPr>
          <w:fldChar w:fldCharType="separate"/>
        </w:r>
        <w:r w:rsidR="00454D66">
          <w:rPr>
            <w:noProof/>
            <w:webHidden/>
          </w:rPr>
          <w:t>22</w:t>
        </w:r>
        <w:r w:rsidR="00454D66">
          <w:rPr>
            <w:noProof/>
            <w:webHidden/>
          </w:rPr>
          <w:fldChar w:fldCharType="end"/>
        </w:r>
      </w:hyperlink>
    </w:p>
    <w:p w14:paraId="65EF0C00" w14:textId="699B7A6E" w:rsidR="00454D66" w:rsidRDefault="00000000">
      <w:pPr>
        <w:pStyle w:val="TOC1"/>
        <w:rPr>
          <w:rFonts w:eastAsiaTheme="minorEastAsia" w:cstheme="minorBidi"/>
          <w:b w:val="0"/>
          <w:bCs w:val="0"/>
          <w:caps w:val="0"/>
          <w:noProof/>
          <w:sz w:val="22"/>
          <w:szCs w:val="22"/>
        </w:rPr>
      </w:pPr>
      <w:hyperlink w:anchor="_Toc133482432" w:history="1">
        <w:r w:rsidR="00454D66" w:rsidRPr="00FF28EE">
          <w:rPr>
            <w:rStyle w:val="Hyperlink"/>
            <w:noProof/>
          </w:rPr>
          <w:t>5</w:t>
        </w:r>
        <w:r w:rsidR="00454D66">
          <w:rPr>
            <w:rFonts w:eastAsiaTheme="minorEastAsia" w:cstheme="minorBidi"/>
            <w:b w:val="0"/>
            <w:bCs w:val="0"/>
            <w:caps w:val="0"/>
            <w:noProof/>
            <w:sz w:val="22"/>
            <w:szCs w:val="22"/>
          </w:rPr>
          <w:tab/>
        </w:r>
        <w:r w:rsidR="00454D66" w:rsidRPr="00FF28EE">
          <w:rPr>
            <w:rStyle w:val="Hyperlink"/>
            <w:noProof/>
          </w:rPr>
          <w:t>Contractarea și implementarea proiectelor</w:t>
        </w:r>
        <w:r w:rsidR="00454D66">
          <w:rPr>
            <w:noProof/>
            <w:webHidden/>
          </w:rPr>
          <w:tab/>
        </w:r>
        <w:r w:rsidR="00454D66">
          <w:rPr>
            <w:noProof/>
            <w:webHidden/>
          </w:rPr>
          <w:fldChar w:fldCharType="begin"/>
        </w:r>
        <w:r w:rsidR="00454D66">
          <w:rPr>
            <w:noProof/>
            <w:webHidden/>
          </w:rPr>
          <w:instrText xml:space="preserve"> PAGEREF _Toc133482432 \h </w:instrText>
        </w:r>
        <w:r w:rsidR="00454D66">
          <w:rPr>
            <w:noProof/>
            <w:webHidden/>
          </w:rPr>
        </w:r>
        <w:r w:rsidR="00454D66">
          <w:rPr>
            <w:noProof/>
            <w:webHidden/>
          </w:rPr>
          <w:fldChar w:fldCharType="separate"/>
        </w:r>
        <w:r w:rsidR="00454D66">
          <w:rPr>
            <w:noProof/>
            <w:webHidden/>
          </w:rPr>
          <w:t>22</w:t>
        </w:r>
        <w:r w:rsidR="00454D66">
          <w:rPr>
            <w:noProof/>
            <w:webHidden/>
          </w:rPr>
          <w:fldChar w:fldCharType="end"/>
        </w:r>
      </w:hyperlink>
    </w:p>
    <w:p w14:paraId="1EAC59E2" w14:textId="4890EDEE" w:rsidR="00454D66" w:rsidRDefault="00000000">
      <w:pPr>
        <w:pStyle w:val="TOC2"/>
        <w:rPr>
          <w:rFonts w:eastAsiaTheme="minorEastAsia" w:cstheme="minorBidi"/>
          <w:smallCaps w:val="0"/>
          <w:noProof/>
          <w:sz w:val="22"/>
          <w:szCs w:val="22"/>
        </w:rPr>
      </w:pPr>
      <w:hyperlink w:anchor="_Toc133482433" w:history="1">
        <w:r w:rsidR="00454D66" w:rsidRPr="00FF28EE">
          <w:rPr>
            <w:rStyle w:val="Hyperlink"/>
            <w:noProof/>
          </w:rPr>
          <w:t>5.1</w:t>
        </w:r>
        <w:r w:rsidR="00454D66">
          <w:rPr>
            <w:rFonts w:eastAsiaTheme="minorEastAsia" w:cstheme="minorBidi"/>
            <w:smallCaps w:val="0"/>
            <w:noProof/>
            <w:sz w:val="22"/>
            <w:szCs w:val="22"/>
          </w:rPr>
          <w:tab/>
        </w:r>
        <w:r w:rsidR="00454D66" w:rsidRPr="00FF28EE">
          <w:rPr>
            <w:rStyle w:val="Hyperlink"/>
            <w:noProof/>
          </w:rPr>
          <w:t>Contractarea proiectelor</w:t>
        </w:r>
        <w:r w:rsidR="00454D66">
          <w:rPr>
            <w:noProof/>
            <w:webHidden/>
          </w:rPr>
          <w:tab/>
        </w:r>
        <w:r w:rsidR="00454D66">
          <w:rPr>
            <w:noProof/>
            <w:webHidden/>
          </w:rPr>
          <w:fldChar w:fldCharType="begin"/>
        </w:r>
        <w:r w:rsidR="00454D66">
          <w:rPr>
            <w:noProof/>
            <w:webHidden/>
          </w:rPr>
          <w:instrText xml:space="preserve"> PAGEREF _Toc133482433 \h </w:instrText>
        </w:r>
        <w:r w:rsidR="00454D66">
          <w:rPr>
            <w:noProof/>
            <w:webHidden/>
          </w:rPr>
        </w:r>
        <w:r w:rsidR="00454D66">
          <w:rPr>
            <w:noProof/>
            <w:webHidden/>
          </w:rPr>
          <w:fldChar w:fldCharType="separate"/>
        </w:r>
        <w:r w:rsidR="00454D66">
          <w:rPr>
            <w:noProof/>
            <w:webHidden/>
          </w:rPr>
          <w:t>22</w:t>
        </w:r>
        <w:r w:rsidR="00454D66">
          <w:rPr>
            <w:noProof/>
            <w:webHidden/>
          </w:rPr>
          <w:fldChar w:fldCharType="end"/>
        </w:r>
      </w:hyperlink>
    </w:p>
    <w:p w14:paraId="5500EC92" w14:textId="5EDF6AD6" w:rsidR="00454D66" w:rsidRDefault="00000000">
      <w:pPr>
        <w:pStyle w:val="TOC2"/>
        <w:rPr>
          <w:rFonts w:eastAsiaTheme="minorEastAsia" w:cstheme="minorBidi"/>
          <w:smallCaps w:val="0"/>
          <w:noProof/>
          <w:sz w:val="22"/>
          <w:szCs w:val="22"/>
        </w:rPr>
      </w:pPr>
      <w:hyperlink w:anchor="_Toc133482434" w:history="1">
        <w:r w:rsidR="00454D66" w:rsidRPr="00FF28EE">
          <w:rPr>
            <w:rStyle w:val="Hyperlink"/>
            <w:noProof/>
          </w:rPr>
          <w:t>5.2</w:t>
        </w:r>
        <w:r w:rsidR="00454D66">
          <w:rPr>
            <w:rFonts w:eastAsiaTheme="minorEastAsia" w:cstheme="minorBidi"/>
            <w:smallCaps w:val="0"/>
            <w:noProof/>
            <w:sz w:val="22"/>
            <w:szCs w:val="22"/>
          </w:rPr>
          <w:tab/>
        </w:r>
        <w:r w:rsidR="00454D66" w:rsidRPr="00FF28EE">
          <w:rPr>
            <w:rStyle w:val="Hyperlink"/>
            <w:noProof/>
          </w:rPr>
          <w:t>Implementarea și monitorizarea proiectelor</w:t>
        </w:r>
        <w:r w:rsidR="00454D66">
          <w:rPr>
            <w:noProof/>
            <w:webHidden/>
          </w:rPr>
          <w:tab/>
        </w:r>
        <w:r w:rsidR="00454D66">
          <w:rPr>
            <w:noProof/>
            <w:webHidden/>
          </w:rPr>
          <w:fldChar w:fldCharType="begin"/>
        </w:r>
        <w:r w:rsidR="00454D66">
          <w:rPr>
            <w:noProof/>
            <w:webHidden/>
          </w:rPr>
          <w:instrText xml:space="preserve"> PAGEREF _Toc133482434 \h </w:instrText>
        </w:r>
        <w:r w:rsidR="00454D66">
          <w:rPr>
            <w:noProof/>
            <w:webHidden/>
          </w:rPr>
        </w:r>
        <w:r w:rsidR="00454D66">
          <w:rPr>
            <w:noProof/>
            <w:webHidden/>
          </w:rPr>
          <w:fldChar w:fldCharType="separate"/>
        </w:r>
        <w:r w:rsidR="00454D66">
          <w:rPr>
            <w:noProof/>
            <w:webHidden/>
          </w:rPr>
          <w:t>24</w:t>
        </w:r>
        <w:r w:rsidR="00454D66">
          <w:rPr>
            <w:noProof/>
            <w:webHidden/>
          </w:rPr>
          <w:fldChar w:fldCharType="end"/>
        </w:r>
      </w:hyperlink>
    </w:p>
    <w:p w14:paraId="1F808318" w14:textId="46205DA6" w:rsidR="00454D66" w:rsidRDefault="00000000">
      <w:pPr>
        <w:pStyle w:val="TOC1"/>
        <w:rPr>
          <w:rFonts w:eastAsiaTheme="minorEastAsia" w:cstheme="minorBidi"/>
          <w:b w:val="0"/>
          <w:bCs w:val="0"/>
          <w:caps w:val="0"/>
          <w:noProof/>
          <w:sz w:val="22"/>
          <w:szCs w:val="22"/>
        </w:rPr>
      </w:pPr>
      <w:hyperlink w:anchor="_Toc133482435" w:history="1">
        <w:r w:rsidR="00454D66" w:rsidRPr="00FF28EE">
          <w:rPr>
            <w:rStyle w:val="Hyperlink"/>
            <w:noProof/>
          </w:rPr>
          <w:t>6</w:t>
        </w:r>
        <w:r w:rsidR="00454D66">
          <w:rPr>
            <w:rFonts w:eastAsiaTheme="minorEastAsia" w:cstheme="minorBidi"/>
            <w:b w:val="0"/>
            <w:bCs w:val="0"/>
            <w:caps w:val="0"/>
            <w:noProof/>
            <w:sz w:val="22"/>
            <w:szCs w:val="22"/>
          </w:rPr>
          <w:tab/>
        </w:r>
        <w:r w:rsidR="00454D66" w:rsidRPr="00FF28EE">
          <w:rPr>
            <w:rStyle w:val="Hyperlink"/>
            <w:noProof/>
          </w:rPr>
          <w:t>Contribuția investiției la obiectivele asumate pentru realizarea indicatorilor din domeniul climei și din domeniul digital</w:t>
        </w:r>
        <w:r w:rsidR="00454D66">
          <w:rPr>
            <w:noProof/>
            <w:webHidden/>
          </w:rPr>
          <w:tab/>
        </w:r>
        <w:r w:rsidR="00454D66">
          <w:rPr>
            <w:noProof/>
            <w:webHidden/>
          </w:rPr>
          <w:fldChar w:fldCharType="begin"/>
        </w:r>
        <w:r w:rsidR="00454D66">
          <w:rPr>
            <w:noProof/>
            <w:webHidden/>
          </w:rPr>
          <w:instrText xml:space="preserve"> PAGEREF _Toc133482435 \h </w:instrText>
        </w:r>
        <w:r w:rsidR="00454D66">
          <w:rPr>
            <w:noProof/>
            <w:webHidden/>
          </w:rPr>
        </w:r>
        <w:r w:rsidR="00454D66">
          <w:rPr>
            <w:noProof/>
            <w:webHidden/>
          </w:rPr>
          <w:fldChar w:fldCharType="separate"/>
        </w:r>
        <w:r w:rsidR="00454D66">
          <w:rPr>
            <w:noProof/>
            <w:webHidden/>
          </w:rPr>
          <w:t>31</w:t>
        </w:r>
        <w:r w:rsidR="00454D66">
          <w:rPr>
            <w:noProof/>
            <w:webHidden/>
          </w:rPr>
          <w:fldChar w:fldCharType="end"/>
        </w:r>
      </w:hyperlink>
    </w:p>
    <w:p w14:paraId="2031F255" w14:textId="1718CDC9" w:rsidR="00454D66" w:rsidRDefault="00000000">
      <w:pPr>
        <w:pStyle w:val="TOC1"/>
        <w:rPr>
          <w:rFonts w:eastAsiaTheme="minorEastAsia" w:cstheme="minorBidi"/>
          <w:b w:val="0"/>
          <w:bCs w:val="0"/>
          <w:caps w:val="0"/>
          <w:noProof/>
          <w:sz w:val="22"/>
          <w:szCs w:val="22"/>
        </w:rPr>
      </w:pPr>
      <w:hyperlink w:anchor="_Toc133482436" w:history="1">
        <w:r w:rsidR="00454D66" w:rsidRPr="00FF28EE">
          <w:rPr>
            <w:rStyle w:val="Hyperlink"/>
            <w:noProof/>
          </w:rPr>
          <w:t>7</w:t>
        </w:r>
        <w:r w:rsidR="00454D66">
          <w:rPr>
            <w:rFonts w:eastAsiaTheme="minorEastAsia" w:cstheme="minorBidi"/>
            <w:b w:val="0"/>
            <w:bCs w:val="0"/>
            <w:caps w:val="0"/>
            <w:noProof/>
            <w:sz w:val="22"/>
            <w:szCs w:val="22"/>
          </w:rPr>
          <w:tab/>
        </w:r>
        <w:r w:rsidR="00454D66" w:rsidRPr="00FF28EE">
          <w:rPr>
            <w:rStyle w:val="Hyperlink"/>
            <w:noProof/>
          </w:rPr>
          <w:t>Modificarea ghidului solicitantului</w:t>
        </w:r>
        <w:r w:rsidR="00454D66">
          <w:rPr>
            <w:noProof/>
            <w:webHidden/>
          </w:rPr>
          <w:tab/>
        </w:r>
        <w:r w:rsidR="00454D66">
          <w:rPr>
            <w:noProof/>
            <w:webHidden/>
          </w:rPr>
          <w:fldChar w:fldCharType="begin"/>
        </w:r>
        <w:r w:rsidR="00454D66">
          <w:rPr>
            <w:noProof/>
            <w:webHidden/>
          </w:rPr>
          <w:instrText xml:space="preserve"> PAGEREF _Toc133482436 \h </w:instrText>
        </w:r>
        <w:r w:rsidR="00454D66">
          <w:rPr>
            <w:noProof/>
            <w:webHidden/>
          </w:rPr>
        </w:r>
        <w:r w:rsidR="00454D66">
          <w:rPr>
            <w:noProof/>
            <w:webHidden/>
          </w:rPr>
          <w:fldChar w:fldCharType="separate"/>
        </w:r>
        <w:r w:rsidR="00454D66">
          <w:rPr>
            <w:noProof/>
            <w:webHidden/>
          </w:rPr>
          <w:t>31</w:t>
        </w:r>
        <w:r w:rsidR="00454D66">
          <w:rPr>
            <w:noProof/>
            <w:webHidden/>
          </w:rPr>
          <w:fldChar w:fldCharType="end"/>
        </w:r>
      </w:hyperlink>
    </w:p>
    <w:p w14:paraId="372A6CB7" w14:textId="451118D9" w:rsidR="00454D66" w:rsidRDefault="00000000">
      <w:pPr>
        <w:pStyle w:val="TOC1"/>
        <w:rPr>
          <w:rFonts w:eastAsiaTheme="minorEastAsia" w:cstheme="minorBidi"/>
          <w:b w:val="0"/>
          <w:bCs w:val="0"/>
          <w:caps w:val="0"/>
          <w:noProof/>
          <w:sz w:val="22"/>
          <w:szCs w:val="22"/>
        </w:rPr>
      </w:pPr>
      <w:hyperlink w:anchor="_Toc133482437" w:history="1">
        <w:r w:rsidR="00454D66" w:rsidRPr="00FF28EE">
          <w:rPr>
            <w:rStyle w:val="Hyperlink"/>
            <w:noProof/>
          </w:rPr>
          <w:t>8</w:t>
        </w:r>
        <w:r w:rsidR="00454D66">
          <w:rPr>
            <w:rFonts w:eastAsiaTheme="minorEastAsia" w:cstheme="minorBidi"/>
            <w:b w:val="0"/>
            <w:bCs w:val="0"/>
            <w:caps w:val="0"/>
            <w:noProof/>
            <w:sz w:val="22"/>
            <w:szCs w:val="22"/>
          </w:rPr>
          <w:tab/>
        </w:r>
        <w:r w:rsidR="00454D66" w:rsidRPr="00FF28EE">
          <w:rPr>
            <w:rStyle w:val="Hyperlink"/>
            <w:noProof/>
          </w:rPr>
          <w:t>Anexe</w:t>
        </w:r>
        <w:r w:rsidR="00454D66">
          <w:rPr>
            <w:noProof/>
            <w:webHidden/>
          </w:rPr>
          <w:tab/>
        </w:r>
        <w:r w:rsidR="00454D66">
          <w:rPr>
            <w:noProof/>
            <w:webHidden/>
          </w:rPr>
          <w:fldChar w:fldCharType="begin"/>
        </w:r>
        <w:r w:rsidR="00454D66">
          <w:rPr>
            <w:noProof/>
            <w:webHidden/>
          </w:rPr>
          <w:instrText xml:space="preserve"> PAGEREF _Toc133482437 \h </w:instrText>
        </w:r>
        <w:r w:rsidR="00454D66">
          <w:rPr>
            <w:noProof/>
            <w:webHidden/>
          </w:rPr>
        </w:r>
        <w:r w:rsidR="00454D66">
          <w:rPr>
            <w:noProof/>
            <w:webHidden/>
          </w:rPr>
          <w:fldChar w:fldCharType="separate"/>
        </w:r>
        <w:r w:rsidR="00454D66">
          <w:rPr>
            <w:noProof/>
            <w:webHidden/>
          </w:rPr>
          <w:t>31</w:t>
        </w:r>
        <w:r w:rsidR="00454D66">
          <w:rPr>
            <w:noProof/>
            <w:webHidden/>
          </w:rPr>
          <w:fldChar w:fldCharType="end"/>
        </w:r>
      </w:hyperlink>
    </w:p>
    <w:p w14:paraId="71C64E9D" w14:textId="7199670B" w:rsidR="00CE1326" w:rsidRDefault="00AC4197">
      <w:pPr>
        <w:rPr>
          <w:rFonts w:asciiTheme="minorHAnsi" w:hAnsiTheme="minorHAnsi" w:cstheme="minorHAnsi"/>
          <w:sz w:val="24"/>
          <w:szCs w:val="24"/>
        </w:rPr>
      </w:pPr>
      <w:r>
        <w:rPr>
          <w:rFonts w:asciiTheme="minorHAnsi" w:hAnsiTheme="minorHAnsi" w:cstheme="minorHAnsi"/>
          <w:sz w:val="24"/>
          <w:szCs w:val="24"/>
        </w:rPr>
        <w:fldChar w:fldCharType="end"/>
      </w:r>
    </w:p>
    <w:p w14:paraId="4FC874D6" w14:textId="271CF1D1" w:rsidR="00CE1326" w:rsidRDefault="00CE1326" w:rsidP="0003251F">
      <w:pPr>
        <w:rPr>
          <w:rFonts w:asciiTheme="minorHAnsi" w:hAnsiTheme="minorHAnsi" w:cstheme="minorHAnsi"/>
          <w:sz w:val="24"/>
          <w:szCs w:val="24"/>
        </w:rPr>
      </w:pPr>
    </w:p>
    <w:p w14:paraId="583722FD" w14:textId="77777777" w:rsidR="00CE1326" w:rsidRDefault="00CE1326">
      <w:pPr>
        <w:rPr>
          <w:rFonts w:asciiTheme="minorHAnsi" w:hAnsiTheme="minorHAnsi" w:cstheme="minorHAnsi"/>
          <w:sz w:val="24"/>
          <w:szCs w:val="24"/>
        </w:rPr>
      </w:pPr>
    </w:p>
    <w:p w14:paraId="5646174E" w14:textId="77777777" w:rsidR="00CE1326" w:rsidRDefault="00CE1326">
      <w:pPr>
        <w:rPr>
          <w:rFonts w:asciiTheme="minorHAnsi" w:hAnsiTheme="minorHAnsi" w:cstheme="minorHAnsi"/>
          <w:sz w:val="24"/>
          <w:szCs w:val="24"/>
        </w:rPr>
      </w:pPr>
    </w:p>
    <w:p w14:paraId="59F8EB8B" w14:textId="3B7362CA" w:rsidR="00CE1326" w:rsidRDefault="007045C8" w:rsidP="007045C8">
      <w:pPr>
        <w:tabs>
          <w:tab w:val="left" w:pos="7602"/>
        </w:tabs>
        <w:rPr>
          <w:rFonts w:asciiTheme="minorHAnsi" w:hAnsiTheme="minorHAnsi" w:cstheme="minorHAnsi"/>
          <w:sz w:val="24"/>
          <w:szCs w:val="24"/>
        </w:rPr>
      </w:pPr>
      <w:r>
        <w:rPr>
          <w:rFonts w:asciiTheme="minorHAnsi" w:hAnsiTheme="minorHAnsi" w:cstheme="minorHAnsi"/>
          <w:sz w:val="24"/>
          <w:szCs w:val="24"/>
        </w:rPr>
        <w:tab/>
      </w:r>
    </w:p>
    <w:p w14:paraId="3D711607" w14:textId="77777777" w:rsidR="00CE1326" w:rsidRDefault="00CE1326">
      <w:pPr>
        <w:rPr>
          <w:rFonts w:asciiTheme="minorHAnsi" w:hAnsiTheme="minorHAnsi" w:cstheme="minorHAnsi"/>
          <w:sz w:val="24"/>
          <w:szCs w:val="24"/>
        </w:rPr>
      </w:pPr>
    </w:p>
    <w:p w14:paraId="3666DEEA" w14:textId="77777777" w:rsidR="00CE1326" w:rsidRDefault="00CE1326">
      <w:pPr>
        <w:rPr>
          <w:rFonts w:asciiTheme="minorHAnsi" w:hAnsiTheme="minorHAnsi" w:cstheme="minorHAnsi"/>
          <w:sz w:val="24"/>
          <w:szCs w:val="24"/>
        </w:rPr>
      </w:pPr>
    </w:p>
    <w:p w14:paraId="23827EB7" w14:textId="77777777" w:rsidR="00CE1326" w:rsidRDefault="00CE1326">
      <w:pPr>
        <w:rPr>
          <w:rFonts w:asciiTheme="minorHAnsi" w:hAnsiTheme="minorHAnsi" w:cstheme="minorHAnsi"/>
          <w:sz w:val="24"/>
          <w:szCs w:val="24"/>
        </w:rPr>
      </w:pPr>
    </w:p>
    <w:p w14:paraId="604405CD" w14:textId="77777777" w:rsidR="00CE1326" w:rsidRDefault="00CE1326">
      <w:pPr>
        <w:rPr>
          <w:rFonts w:asciiTheme="minorHAnsi" w:hAnsiTheme="minorHAnsi" w:cstheme="minorHAnsi"/>
          <w:sz w:val="24"/>
          <w:szCs w:val="24"/>
        </w:rPr>
      </w:pPr>
    </w:p>
    <w:p w14:paraId="36EF8578" w14:textId="77777777" w:rsidR="00CE1326" w:rsidRDefault="008164C1" w:rsidP="00465DBE">
      <w:pPr>
        <w:rPr>
          <w:rFonts w:asciiTheme="minorHAnsi" w:eastAsia="Calibri" w:hAnsiTheme="minorHAnsi" w:cstheme="minorHAnsi"/>
          <w:b/>
          <w:smallCaps/>
          <w:sz w:val="24"/>
          <w:szCs w:val="24"/>
        </w:rPr>
      </w:pPr>
      <w:r>
        <w:rPr>
          <w:rFonts w:asciiTheme="minorHAnsi" w:eastAsia="Calibri" w:hAnsiTheme="minorHAnsi" w:cstheme="minorHAnsi"/>
          <w:b/>
          <w:smallCaps/>
          <w:sz w:val="24"/>
          <w:szCs w:val="24"/>
        </w:rPr>
        <w:t xml:space="preserve">COMPONENTA C3 – MANAGEMENTUL DEȘEURILOR </w:t>
      </w:r>
    </w:p>
    <w:p w14:paraId="1DE0283C" w14:textId="7A4F44CF" w:rsidR="00CE1326" w:rsidRDefault="008164C1">
      <w:pPr>
        <w:spacing w:before="0" w:after="0"/>
        <w:jc w:val="both"/>
        <w:rPr>
          <w:rFonts w:asciiTheme="minorHAnsi" w:hAnsiTheme="minorHAnsi" w:cstheme="minorHAnsi"/>
          <w:b/>
          <w:caps/>
          <w:sz w:val="24"/>
          <w:szCs w:val="24"/>
        </w:rPr>
      </w:pPr>
      <w:r>
        <w:rPr>
          <w:rFonts w:asciiTheme="minorHAnsi" w:hAnsiTheme="minorHAnsi" w:cstheme="minorHAnsi"/>
          <w:b/>
          <w:caps/>
          <w:sz w:val="24"/>
          <w:szCs w:val="24"/>
        </w:rPr>
        <w:t>Investiția I</w:t>
      </w:r>
      <w:r w:rsidR="00371EC6">
        <w:rPr>
          <w:rFonts w:asciiTheme="minorHAnsi" w:hAnsiTheme="minorHAnsi" w:cstheme="minorHAnsi"/>
          <w:b/>
          <w:caps/>
          <w:sz w:val="24"/>
          <w:szCs w:val="24"/>
        </w:rPr>
        <w:t>2</w:t>
      </w:r>
      <w:r>
        <w:rPr>
          <w:rFonts w:asciiTheme="minorHAnsi" w:hAnsiTheme="minorHAnsi" w:cstheme="minorHAnsi"/>
          <w:b/>
          <w:caps/>
          <w:sz w:val="24"/>
          <w:szCs w:val="24"/>
        </w:rPr>
        <w:t xml:space="preserve">. </w:t>
      </w:r>
    </w:p>
    <w:p w14:paraId="3B743EE5" w14:textId="10684EF2" w:rsidR="00CE1326" w:rsidRDefault="008164C1">
      <w:pPr>
        <w:spacing w:before="0" w:after="0"/>
        <w:jc w:val="both"/>
        <w:rPr>
          <w:rFonts w:asciiTheme="minorHAnsi" w:hAnsiTheme="minorHAnsi" w:cstheme="minorHAnsi"/>
          <w:bCs/>
          <w:caps/>
          <w:sz w:val="24"/>
          <w:szCs w:val="24"/>
        </w:rPr>
      </w:pPr>
      <w:r>
        <w:rPr>
          <w:rFonts w:asciiTheme="minorHAnsi" w:hAnsiTheme="minorHAnsi" w:cstheme="minorHAnsi"/>
          <w:bCs/>
          <w:sz w:val="24"/>
          <w:szCs w:val="24"/>
        </w:rPr>
        <w:t>Dezvoltarea</w:t>
      </w:r>
      <w:r w:rsidR="00371EC6">
        <w:rPr>
          <w:rFonts w:asciiTheme="minorHAnsi" w:hAnsiTheme="minorHAnsi" w:cstheme="minorHAnsi"/>
          <w:bCs/>
          <w:sz w:val="24"/>
          <w:szCs w:val="24"/>
        </w:rPr>
        <w:t xml:space="preserve"> infrastructurii pentru managementul gunoiului de grajd și al altor deșeuri agricole compostabile</w:t>
      </w:r>
    </w:p>
    <w:p w14:paraId="759D9A66" w14:textId="77777777" w:rsidR="00CE1326" w:rsidRDefault="00CE1326">
      <w:pPr>
        <w:spacing w:before="0" w:after="0"/>
        <w:jc w:val="both"/>
        <w:rPr>
          <w:rFonts w:asciiTheme="minorHAnsi" w:hAnsiTheme="minorHAnsi" w:cstheme="minorHAnsi"/>
          <w:b/>
          <w:caps/>
          <w:sz w:val="24"/>
          <w:szCs w:val="24"/>
        </w:rPr>
      </w:pPr>
    </w:p>
    <w:p w14:paraId="3A3938A3" w14:textId="548C1F2F" w:rsidR="00CE1326" w:rsidRDefault="008164C1">
      <w:pPr>
        <w:spacing w:before="0" w:after="0"/>
        <w:jc w:val="both"/>
        <w:rPr>
          <w:rFonts w:asciiTheme="minorHAnsi" w:hAnsiTheme="minorHAnsi" w:cstheme="minorHAnsi"/>
          <w:b/>
          <w:caps/>
          <w:sz w:val="24"/>
          <w:szCs w:val="24"/>
        </w:rPr>
      </w:pPr>
      <w:bookmarkStart w:id="2" w:name="_Hlk93399991"/>
      <w:r>
        <w:rPr>
          <w:rFonts w:asciiTheme="minorHAnsi" w:hAnsiTheme="minorHAnsi" w:cstheme="minorHAnsi"/>
          <w:b/>
          <w:caps/>
          <w:sz w:val="24"/>
          <w:szCs w:val="24"/>
        </w:rPr>
        <w:t xml:space="preserve">Subinvestiția </w:t>
      </w:r>
      <w:r w:rsidRPr="00DA7C64">
        <w:rPr>
          <w:rFonts w:asciiTheme="minorHAnsi" w:hAnsiTheme="minorHAnsi" w:cstheme="minorHAnsi"/>
          <w:b/>
          <w:caps/>
          <w:sz w:val="24"/>
          <w:szCs w:val="24"/>
        </w:rPr>
        <w:t>I</w:t>
      </w:r>
      <w:r w:rsidR="00371EC6" w:rsidRPr="00DA7C64">
        <w:rPr>
          <w:rFonts w:asciiTheme="minorHAnsi" w:hAnsiTheme="minorHAnsi" w:cstheme="minorHAnsi"/>
          <w:b/>
          <w:caps/>
          <w:sz w:val="24"/>
          <w:szCs w:val="24"/>
        </w:rPr>
        <w:t>2</w:t>
      </w:r>
      <w:r w:rsidRPr="00DA7C64">
        <w:rPr>
          <w:rFonts w:asciiTheme="minorHAnsi" w:hAnsiTheme="minorHAnsi" w:cstheme="minorHAnsi"/>
          <w:b/>
          <w:caps/>
          <w:sz w:val="24"/>
          <w:szCs w:val="24"/>
        </w:rPr>
        <w:t>.</w:t>
      </w:r>
      <w:r w:rsidR="00371EC6" w:rsidRPr="00DA7C64">
        <w:rPr>
          <w:rFonts w:asciiTheme="minorHAnsi" w:hAnsiTheme="minorHAnsi" w:cstheme="minorHAnsi"/>
          <w:b/>
          <w:caps/>
          <w:sz w:val="24"/>
          <w:szCs w:val="24"/>
        </w:rPr>
        <w:t>A</w:t>
      </w:r>
      <w:r w:rsidR="00DA7C64" w:rsidRPr="00DA7C64">
        <w:rPr>
          <w:rFonts w:asciiTheme="minorHAnsi" w:hAnsiTheme="minorHAnsi" w:cstheme="minorHAnsi"/>
          <w:b/>
          <w:caps/>
          <w:sz w:val="24"/>
          <w:szCs w:val="24"/>
        </w:rPr>
        <w:t>-</w:t>
      </w:r>
      <w:r w:rsidR="00371EC6" w:rsidRPr="00DA7C64">
        <w:rPr>
          <w:rFonts w:asciiTheme="minorHAnsi" w:hAnsiTheme="minorHAnsi" w:cstheme="minorHAnsi"/>
          <w:b/>
          <w:caps/>
          <w:sz w:val="24"/>
          <w:szCs w:val="24"/>
        </w:rPr>
        <w:t>B</w:t>
      </w:r>
      <w:r w:rsidRPr="00DA7C64">
        <w:rPr>
          <w:rFonts w:asciiTheme="minorHAnsi" w:hAnsiTheme="minorHAnsi" w:cstheme="minorHAnsi"/>
          <w:b/>
          <w:caps/>
          <w:sz w:val="24"/>
          <w:szCs w:val="24"/>
        </w:rPr>
        <w:t xml:space="preserve"> </w:t>
      </w:r>
      <w:r w:rsidR="00D62108">
        <w:rPr>
          <w:rFonts w:asciiTheme="minorHAnsi" w:hAnsiTheme="minorHAnsi" w:cstheme="minorHAnsi"/>
          <w:b/>
          <w:caps/>
          <w:sz w:val="24"/>
          <w:szCs w:val="24"/>
        </w:rPr>
        <w:t>–</w:t>
      </w:r>
      <w:r>
        <w:rPr>
          <w:rFonts w:asciiTheme="minorHAnsi" w:hAnsiTheme="minorHAnsi" w:cstheme="minorHAnsi"/>
          <w:b/>
          <w:caps/>
          <w:sz w:val="24"/>
          <w:szCs w:val="24"/>
        </w:rPr>
        <w:t xml:space="preserve"> </w:t>
      </w:r>
      <w:r w:rsidR="0098585A" w:rsidRPr="0098585A">
        <w:rPr>
          <w:rFonts w:asciiTheme="minorHAnsi" w:hAnsiTheme="minorHAnsi" w:cstheme="minorHAnsi"/>
          <w:b/>
          <w:caps/>
          <w:sz w:val="24"/>
          <w:szCs w:val="24"/>
        </w:rPr>
        <w:t>Sisteme integrate de colectare și valorificare a gunoiului de grajd</w:t>
      </w:r>
    </w:p>
    <w:p w14:paraId="403E892D" w14:textId="77777777" w:rsidR="00CE1326" w:rsidRDefault="00CE1326">
      <w:pPr>
        <w:spacing w:after="0"/>
        <w:jc w:val="both"/>
        <w:rPr>
          <w:rFonts w:asciiTheme="minorHAnsi" w:hAnsiTheme="minorHAnsi" w:cstheme="minorHAnsi"/>
          <w:b/>
          <w:caps/>
          <w:sz w:val="24"/>
          <w:szCs w:val="24"/>
        </w:rPr>
      </w:pPr>
    </w:p>
    <w:p w14:paraId="35E4326D" w14:textId="77777777" w:rsidR="008062C8" w:rsidRPr="00833066" w:rsidRDefault="008062C8" w:rsidP="00065A26">
      <w:pPr>
        <w:pStyle w:val="Heading1"/>
        <w:rPr>
          <w:rFonts w:eastAsia="Calibri"/>
        </w:rPr>
      </w:pPr>
      <w:bookmarkStart w:id="3" w:name="_Toc108446132"/>
      <w:bookmarkStart w:id="4" w:name="_Toc133482402"/>
      <w:bookmarkEnd w:id="2"/>
      <w:r w:rsidRPr="00833066">
        <w:rPr>
          <w:rFonts w:eastAsia="Calibri"/>
        </w:rPr>
        <w:t>INFORMAȚII OBIECTIV DE INVESTIȚII</w:t>
      </w:r>
      <w:bookmarkEnd w:id="3"/>
      <w:bookmarkEnd w:id="4"/>
      <w:r w:rsidRPr="00833066">
        <w:rPr>
          <w:rFonts w:eastAsia="Calibri"/>
        </w:rPr>
        <w:t xml:space="preserve"> </w:t>
      </w:r>
    </w:p>
    <w:p w14:paraId="0E6F52EC" w14:textId="77777777" w:rsidR="008062C8" w:rsidRPr="00C902FF" w:rsidRDefault="008062C8" w:rsidP="00C902FF">
      <w:pPr>
        <w:pStyle w:val="Heading2"/>
        <w:rPr>
          <w:rFonts w:asciiTheme="minorHAnsi" w:hAnsiTheme="minorHAnsi" w:cstheme="minorHAnsi"/>
          <w:b w:val="0"/>
          <w:bCs w:val="0"/>
        </w:rPr>
      </w:pPr>
      <w:bookmarkStart w:id="5" w:name="_Toc133482403"/>
      <w:r w:rsidRPr="00C902FF">
        <w:rPr>
          <w:rFonts w:asciiTheme="minorHAnsi" w:hAnsiTheme="minorHAnsi" w:cstheme="minorHAnsi"/>
        </w:rPr>
        <w:t>Pilonul, Componenta, Obiectivul General</w:t>
      </w:r>
      <w:bookmarkEnd w:id="5"/>
    </w:p>
    <w:p w14:paraId="5FCCDA9C"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Pilonul 1. Tranziție Verde</w:t>
      </w:r>
    </w:p>
    <w:p w14:paraId="50EB7953"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b/>
          <w:bCs/>
          <w:sz w:val="24"/>
          <w:szCs w:val="24"/>
          <w:lang w:eastAsia="en-US"/>
        </w:rPr>
        <w:t>Componenta C3: MANAGEMENTUL DEȘEURILOR face parte din Pilonul I. Tranziție verde</w:t>
      </w:r>
      <w:r>
        <w:rPr>
          <w:rFonts w:asciiTheme="minorHAnsi" w:hAnsiTheme="minorHAnsi" w:cstheme="minorHAnsi"/>
          <w:sz w:val="24"/>
          <w:szCs w:val="24"/>
          <w:lang w:eastAsia="en-US"/>
        </w:rPr>
        <w:t>.</w:t>
      </w:r>
    </w:p>
    <w:p w14:paraId="749A3925"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Obiectivul acestei componente reprezintă accelerarea procesului de extindere și modernizare a sistemelor de gestionare a deșeurilor în România, cu accent pe colectarea separată, măsuri de prevenție, reducere, reutilizare și valorificare în vederea conformării cu directivele aplicabile și tranziției la economie circulară. </w:t>
      </w:r>
    </w:p>
    <w:p w14:paraId="1F7F44D6" w14:textId="22086294"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Ghidul de finanțare va asigura faptul că alocarea aferentă investiției </w:t>
      </w:r>
      <w:r w:rsidRPr="00DA7C64">
        <w:rPr>
          <w:rFonts w:asciiTheme="minorHAnsi" w:hAnsiTheme="minorHAnsi" w:cstheme="minorHAnsi"/>
          <w:sz w:val="24"/>
          <w:szCs w:val="24"/>
          <w:lang w:eastAsia="en-US"/>
        </w:rPr>
        <w:t>I.</w:t>
      </w:r>
      <w:r w:rsidR="00371EC6" w:rsidRPr="00DA7C64">
        <w:rPr>
          <w:rFonts w:asciiTheme="minorHAnsi" w:hAnsiTheme="minorHAnsi" w:cstheme="minorHAnsi"/>
          <w:sz w:val="24"/>
          <w:szCs w:val="24"/>
          <w:lang w:eastAsia="en-US"/>
        </w:rPr>
        <w:t>2.</w:t>
      </w:r>
      <w:r w:rsidR="000359C6" w:rsidRPr="00DA7C64">
        <w:rPr>
          <w:rFonts w:asciiTheme="minorHAnsi" w:hAnsiTheme="minorHAnsi" w:cstheme="minorHAnsi"/>
          <w:sz w:val="24"/>
          <w:szCs w:val="24"/>
          <w:lang w:eastAsia="en-US"/>
        </w:rPr>
        <w:t>A</w:t>
      </w:r>
      <w:r w:rsidR="003A6601" w:rsidRPr="00DA7C64">
        <w:rPr>
          <w:rFonts w:asciiTheme="minorHAnsi" w:hAnsiTheme="minorHAnsi" w:cstheme="minorHAnsi"/>
          <w:sz w:val="24"/>
          <w:szCs w:val="24"/>
          <w:lang w:eastAsia="en-US"/>
        </w:rPr>
        <w:t>-</w:t>
      </w:r>
      <w:r w:rsidR="000359C6" w:rsidRPr="00DA7C64">
        <w:rPr>
          <w:rFonts w:asciiTheme="minorHAnsi" w:hAnsiTheme="minorHAnsi" w:cstheme="minorHAnsi"/>
          <w:sz w:val="24"/>
          <w:szCs w:val="24"/>
          <w:lang w:eastAsia="en-US"/>
        </w:rPr>
        <w:t>B</w:t>
      </w:r>
      <w:r w:rsidRPr="00DA7C64">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va fi utilizată pentru realizarea de investiții pentru înființarea de </w:t>
      </w:r>
      <w:r w:rsidR="0098585A">
        <w:rPr>
          <w:rFonts w:asciiTheme="minorHAnsi" w:hAnsiTheme="minorHAnsi" w:cstheme="minorHAnsi"/>
          <w:sz w:val="24"/>
          <w:szCs w:val="24"/>
          <w:lang w:eastAsia="en-US"/>
        </w:rPr>
        <w:t>sisteme integrate de colectare și valorificare a gunoiului de grajd</w:t>
      </w:r>
      <w:r>
        <w:rPr>
          <w:rFonts w:asciiTheme="minorHAnsi" w:hAnsiTheme="minorHAnsi" w:cstheme="minorHAnsi"/>
          <w:sz w:val="24"/>
          <w:szCs w:val="24"/>
          <w:lang w:eastAsia="en-US"/>
        </w:rPr>
        <w:t>, respectând Comunicarea Comisiei – Orientări tehnice privind aplicarea principiului de „a nu aduce</w:t>
      </w:r>
      <w:r>
        <w:rPr>
          <w:rFonts w:asciiTheme="minorHAnsi" w:hAnsiTheme="minorHAnsi" w:cstheme="minorHAnsi"/>
          <w:szCs w:val="24"/>
        </w:rPr>
        <w:t xml:space="preserve"> </w:t>
      </w:r>
      <w:r>
        <w:rPr>
          <w:rFonts w:asciiTheme="minorHAnsi" w:hAnsiTheme="minorHAnsi" w:cstheme="minorHAnsi"/>
          <w:sz w:val="24"/>
          <w:szCs w:val="24"/>
          <w:lang w:eastAsia="en-US"/>
        </w:rPr>
        <w:t xml:space="preserve">prejudicii semnificative” în temeiul Regulamentului privind Mecanismul de redresare și reziliență (2021/C58/01). </w:t>
      </w:r>
    </w:p>
    <w:p w14:paraId="708076BE" w14:textId="4972B35C" w:rsidR="00CE1326" w:rsidRDefault="00600EC2">
      <w:pPr>
        <w:jc w:val="both"/>
        <w:rPr>
          <w:rFonts w:asciiTheme="minorHAnsi" w:hAnsiTheme="minorHAnsi" w:cstheme="minorHAnsi"/>
          <w:sz w:val="24"/>
          <w:szCs w:val="24"/>
          <w:lang w:eastAsia="en-US"/>
        </w:rPr>
      </w:pPr>
      <w:proofErr w:type="spellStart"/>
      <w:r>
        <w:rPr>
          <w:rFonts w:asciiTheme="minorHAnsi" w:hAnsiTheme="minorHAnsi" w:cstheme="minorHAnsi"/>
          <w:sz w:val="24"/>
          <w:szCs w:val="24"/>
          <w:lang w:eastAsia="en-US"/>
        </w:rPr>
        <w:t>Subi</w:t>
      </w:r>
      <w:r w:rsidR="00A139E1">
        <w:rPr>
          <w:rFonts w:asciiTheme="minorHAnsi" w:hAnsiTheme="minorHAnsi" w:cstheme="minorHAnsi"/>
          <w:sz w:val="24"/>
          <w:szCs w:val="24"/>
          <w:lang w:eastAsia="en-US"/>
        </w:rPr>
        <w:t>nvestiția</w:t>
      </w:r>
      <w:proofErr w:type="spellEnd"/>
      <w:r w:rsidR="00A139E1">
        <w:rPr>
          <w:rFonts w:asciiTheme="minorHAnsi" w:hAnsiTheme="minorHAnsi" w:cstheme="minorHAnsi"/>
          <w:sz w:val="24"/>
          <w:szCs w:val="24"/>
          <w:lang w:eastAsia="en-US"/>
        </w:rPr>
        <w:t xml:space="preserve"> I</w:t>
      </w:r>
      <w:r>
        <w:rPr>
          <w:rFonts w:asciiTheme="minorHAnsi" w:hAnsiTheme="minorHAnsi" w:cstheme="minorHAnsi"/>
          <w:sz w:val="24"/>
          <w:szCs w:val="24"/>
          <w:lang w:eastAsia="en-US"/>
        </w:rPr>
        <w:t>2</w:t>
      </w:r>
      <w:r w:rsidR="00A139E1">
        <w:rPr>
          <w:rFonts w:asciiTheme="minorHAnsi" w:hAnsiTheme="minorHAnsi" w:cstheme="minorHAnsi"/>
          <w:sz w:val="24"/>
          <w:szCs w:val="24"/>
          <w:lang w:eastAsia="en-US"/>
        </w:rPr>
        <w:t>.</w:t>
      </w:r>
      <w:r w:rsidR="000359C6">
        <w:rPr>
          <w:rFonts w:asciiTheme="minorHAnsi" w:hAnsiTheme="minorHAnsi" w:cstheme="minorHAnsi"/>
          <w:sz w:val="24"/>
          <w:szCs w:val="24"/>
          <w:lang w:eastAsia="en-US"/>
        </w:rPr>
        <w:t>A</w:t>
      </w:r>
      <w:r w:rsidR="00684F57">
        <w:rPr>
          <w:rFonts w:asciiTheme="minorHAnsi" w:hAnsiTheme="minorHAnsi" w:cstheme="minorHAnsi"/>
          <w:sz w:val="24"/>
          <w:szCs w:val="24"/>
          <w:lang w:eastAsia="en-US"/>
        </w:rPr>
        <w:t>-</w:t>
      </w:r>
      <w:r w:rsidR="000359C6">
        <w:rPr>
          <w:rFonts w:asciiTheme="minorHAnsi" w:hAnsiTheme="minorHAnsi" w:cstheme="minorHAnsi"/>
          <w:sz w:val="24"/>
          <w:szCs w:val="24"/>
          <w:lang w:eastAsia="en-US"/>
        </w:rPr>
        <w:t>B</w:t>
      </w:r>
      <w:r w:rsidR="008164C1">
        <w:rPr>
          <w:rFonts w:asciiTheme="minorHAnsi" w:hAnsiTheme="minorHAnsi" w:cstheme="minorHAnsi"/>
          <w:sz w:val="24"/>
          <w:szCs w:val="24"/>
          <w:lang w:eastAsia="en-US"/>
        </w:rPr>
        <w:t xml:space="preserve">. </w:t>
      </w:r>
      <w:r w:rsidR="0098585A">
        <w:rPr>
          <w:rFonts w:asciiTheme="minorHAnsi" w:hAnsiTheme="minorHAnsi" w:cstheme="minorHAnsi"/>
          <w:sz w:val="24"/>
          <w:szCs w:val="24"/>
          <w:lang w:eastAsia="en-US"/>
        </w:rPr>
        <w:t>Sisteme integrate de colectare și valorificare a gunoiului de grajd</w:t>
      </w:r>
    </w:p>
    <w:p w14:paraId="0B584F49"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b/>
          <w:bCs/>
          <w:sz w:val="24"/>
          <w:szCs w:val="24"/>
          <w:lang w:eastAsia="en-US"/>
        </w:rPr>
        <w:t>Obiectiv general:</w:t>
      </w:r>
      <w:r>
        <w:rPr>
          <w:rFonts w:asciiTheme="minorHAnsi" w:hAnsiTheme="minorHAnsi" w:cstheme="minorHAnsi"/>
          <w:sz w:val="24"/>
          <w:szCs w:val="24"/>
          <w:lang w:eastAsia="en-US"/>
        </w:rPr>
        <w:t xml:space="preserve"> Accelerarea procesului de extindere și modernizare a sistemelor de gestionare a deșeurilor în România cu accent pe colectarea separată, măsuri de prevenție, reducere, reutilizare și valorificare în vederea conformării cu directivele aplicabile și tranziției la economia circulară. </w:t>
      </w:r>
    </w:p>
    <w:p w14:paraId="55E66B86" w14:textId="3EE087D5" w:rsidR="00CE1326" w:rsidRDefault="008164C1">
      <w:pPr>
        <w:pStyle w:val="NoSpacing"/>
        <w:jc w:val="both"/>
        <w:rPr>
          <w:rFonts w:asciiTheme="minorHAnsi" w:hAnsiTheme="minorHAnsi" w:cstheme="minorHAnsi"/>
          <w:b/>
          <w:szCs w:val="24"/>
        </w:rPr>
      </w:pPr>
      <w:r>
        <w:rPr>
          <w:rFonts w:asciiTheme="minorHAnsi" w:hAnsiTheme="minorHAnsi" w:cstheme="minorHAnsi"/>
          <w:b/>
          <w:szCs w:val="24"/>
        </w:rPr>
        <w:t xml:space="preserve">Obiectiv specific: </w:t>
      </w:r>
      <w:r w:rsidR="000359C6">
        <w:rPr>
          <w:rFonts w:asciiTheme="minorHAnsi" w:hAnsiTheme="minorHAnsi" w:cstheme="minorHAnsi"/>
          <w:szCs w:val="24"/>
        </w:rPr>
        <w:t xml:space="preserve">Gestionarea sustenabilă a biodeșeurilor agricole, în special a celor provenite din activitățile zootehnice, prin creșterea gradului de valorificare a acestora în vederea reducerii poluării cu nitrați. </w:t>
      </w:r>
    </w:p>
    <w:p w14:paraId="03B7E2E1" w14:textId="77777777" w:rsidR="00CE1326" w:rsidRDefault="008062C8" w:rsidP="00C902FF">
      <w:pPr>
        <w:pStyle w:val="Heading2"/>
        <w:numPr>
          <w:ilvl w:val="0"/>
          <w:numId w:val="0"/>
        </w:numPr>
        <w:ind w:left="576" w:hanging="576"/>
        <w:rPr>
          <w:rFonts w:asciiTheme="minorHAnsi" w:hAnsiTheme="minorHAnsi" w:cstheme="minorHAnsi"/>
          <w:szCs w:val="24"/>
        </w:rPr>
      </w:pPr>
      <w:bookmarkStart w:id="6" w:name="_Toc133482404"/>
      <w:r>
        <w:rPr>
          <w:rFonts w:asciiTheme="minorHAnsi" w:hAnsiTheme="minorHAnsi" w:cstheme="minorHAnsi"/>
          <w:szCs w:val="24"/>
        </w:rPr>
        <w:t xml:space="preserve">1.2 </w:t>
      </w:r>
      <w:r w:rsidR="008164C1">
        <w:rPr>
          <w:rFonts w:asciiTheme="minorHAnsi" w:hAnsiTheme="minorHAnsi" w:cstheme="minorHAnsi"/>
          <w:szCs w:val="24"/>
        </w:rPr>
        <w:t>Informații despre apelurile de proiecte</w:t>
      </w:r>
      <w:bookmarkEnd w:id="6"/>
      <w:r w:rsidR="008164C1">
        <w:rPr>
          <w:rFonts w:asciiTheme="minorHAnsi" w:hAnsiTheme="minorHAnsi" w:cstheme="minorHAnsi"/>
          <w:szCs w:val="24"/>
        </w:rPr>
        <w:t xml:space="preserve"> </w:t>
      </w:r>
    </w:p>
    <w:p w14:paraId="40877421" w14:textId="77777777" w:rsidR="00CE1326" w:rsidRDefault="00CE1326">
      <w:pPr>
        <w:pStyle w:val="ListParagraph"/>
        <w:keepNext/>
        <w:numPr>
          <w:ilvl w:val="1"/>
          <w:numId w:val="1"/>
        </w:numPr>
        <w:spacing w:before="240" w:after="60"/>
        <w:jc w:val="left"/>
        <w:outlineLvl w:val="1"/>
        <w:rPr>
          <w:rFonts w:asciiTheme="minorHAnsi" w:hAnsiTheme="minorHAnsi" w:cstheme="minorHAnsi"/>
          <w:b/>
          <w:bCs/>
          <w:vanish/>
          <w:szCs w:val="28"/>
          <w:lang w:eastAsia="en-US"/>
        </w:rPr>
      </w:pPr>
      <w:bookmarkStart w:id="7" w:name="_Toc104793333"/>
      <w:bookmarkStart w:id="8" w:name="_Toc104793563"/>
      <w:bookmarkStart w:id="9" w:name="_Toc104797510"/>
      <w:bookmarkStart w:id="10" w:name="_Toc108512512"/>
      <w:bookmarkStart w:id="11" w:name="_Toc112937157"/>
      <w:bookmarkStart w:id="12" w:name="_Toc112937249"/>
      <w:bookmarkStart w:id="13" w:name="_Toc114674951"/>
      <w:bookmarkStart w:id="14" w:name="_Toc133482405"/>
      <w:bookmarkEnd w:id="7"/>
      <w:bookmarkEnd w:id="8"/>
      <w:bookmarkEnd w:id="9"/>
      <w:bookmarkEnd w:id="10"/>
      <w:bookmarkEnd w:id="11"/>
      <w:bookmarkEnd w:id="12"/>
      <w:bookmarkEnd w:id="13"/>
      <w:bookmarkEnd w:id="14"/>
    </w:p>
    <w:p w14:paraId="277EFE24" w14:textId="77777777" w:rsidR="00CE1326" w:rsidRDefault="00CE1326">
      <w:pPr>
        <w:pStyle w:val="ListParagraph"/>
        <w:keepNext/>
        <w:numPr>
          <w:ilvl w:val="1"/>
          <w:numId w:val="1"/>
        </w:numPr>
        <w:spacing w:before="240" w:after="60"/>
        <w:jc w:val="left"/>
        <w:outlineLvl w:val="1"/>
        <w:rPr>
          <w:rFonts w:asciiTheme="minorHAnsi" w:hAnsiTheme="minorHAnsi" w:cstheme="minorHAnsi"/>
          <w:b/>
          <w:bCs/>
          <w:vanish/>
          <w:szCs w:val="28"/>
          <w:lang w:eastAsia="en-US"/>
        </w:rPr>
      </w:pPr>
      <w:bookmarkStart w:id="15" w:name="_Toc104797511"/>
      <w:bookmarkStart w:id="16" w:name="_Toc108512513"/>
      <w:bookmarkStart w:id="17" w:name="_Toc112937158"/>
      <w:bookmarkStart w:id="18" w:name="_Toc112937250"/>
      <w:bookmarkStart w:id="19" w:name="_Toc114674952"/>
      <w:bookmarkStart w:id="20" w:name="_Toc133482406"/>
      <w:bookmarkEnd w:id="15"/>
      <w:bookmarkEnd w:id="16"/>
      <w:bookmarkEnd w:id="17"/>
      <w:bookmarkEnd w:id="18"/>
      <w:bookmarkEnd w:id="19"/>
      <w:bookmarkEnd w:id="20"/>
    </w:p>
    <w:p w14:paraId="4DE870FC" w14:textId="77777777" w:rsidR="00CE1326" w:rsidRDefault="008062C8" w:rsidP="00C54CE4">
      <w:pPr>
        <w:pStyle w:val="Heading3"/>
        <w:numPr>
          <w:ilvl w:val="0"/>
          <w:numId w:val="0"/>
        </w:numPr>
        <w:ind w:left="720"/>
      </w:pPr>
      <w:r>
        <w:t xml:space="preserve">1.2.1 </w:t>
      </w:r>
      <w:r w:rsidR="008164C1">
        <w:t>Ce tip de apel de proiecte se lansează?</w:t>
      </w:r>
    </w:p>
    <w:p w14:paraId="69435F71" w14:textId="73714AC0"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Pentru Investiția I.</w:t>
      </w:r>
      <w:r w:rsidR="0098585A">
        <w:rPr>
          <w:rFonts w:asciiTheme="minorHAnsi" w:hAnsiTheme="minorHAnsi" w:cstheme="minorHAnsi"/>
          <w:sz w:val="24"/>
          <w:szCs w:val="24"/>
          <w:lang w:eastAsia="en-US"/>
        </w:rPr>
        <w:t>2</w:t>
      </w:r>
      <w:r>
        <w:rPr>
          <w:rFonts w:asciiTheme="minorHAnsi" w:hAnsiTheme="minorHAnsi" w:cstheme="minorHAnsi"/>
          <w:sz w:val="24"/>
          <w:szCs w:val="24"/>
          <w:lang w:eastAsia="en-US"/>
        </w:rPr>
        <w:t>.</w:t>
      </w:r>
      <w:r w:rsidR="0098585A">
        <w:rPr>
          <w:rFonts w:asciiTheme="minorHAnsi" w:hAnsiTheme="minorHAnsi" w:cstheme="minorHAnsi"/>
          <w:sz w:val="24"/>
          <w:szCs w:val="24"/>
          <w:lang w:eastAsia="en-US"/>
        </w:rPr>
        <w:t>A</w:t>
      </w:r>
      <w:r w:rsidR="003A6601">
        <w:rPr>
          <w:rFonts w:asciiTheme="minorHAnsi" w:hAnsiTheme="minorHAnsi" w:cstheme="minorHAnsi"/>
          <w:sz w:val="24"/>
          <w:szCs w:val="24"/>
          <w:lang w:eastAsia="en-US"/>
        </w:rPr>
        <w:t>-</w:t>
      </w:r>
      <w:r w:rsidR="0098585A">
        <w:rPr>
          <w:rFonts w:asciiTheme="minorHAnsi" w:hAnsiTheme="minorHAnsi" w:cstheme="minorHAnsi"/>
          <w:sz w:val="24"/>
          <w:szCs w:val="24"/>
          <w:lang w:eastAsia="en-US"/>
        </w:rPr>
        <w:t>B</w:t>
      </w:r>
      <w:r>
        <w:rPr>
          <w:rFonts w:asciiTheme="minorHAnsi" w:hAnsiTheme="minorHAnsi" w:cstheme="minorHAnsi"/>
          <w:sz w:val="24"/>
          <w:szCs w:val="24"/>
          <w:lang w:eastAsia="en-US"/>
        </w:rPr>
        <w:t xml:space="preserve">: </w:t>
      </w:r>
      <w:r w:rsidR="0098585A">
        <w:rPr>
          <w:rFonts w:asciiTheme="minorHAnsi" w:hAnsiTheme="minorHAnsi" w:cstheme="minorHAnsi"/>
          <w:sz w:val="24"/>
          <w:szCs w:val="24"/>
          <w:lang w:eastAsia="en-US"/>
        </w:rPr>
        <w:t>Sisteme integrate de colectare și valorificare a gunoiului de grajd</w:t>
      </w:r>
      <w:r w:rsidR="00A139E1">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PNRR/2022/C3/S/I.</w:t>
      </w:r>
      <w:r w:rsidR="003A6601">
        <w:rPr>
          <w:rFonts w:asciiTheme="minorHAnsi" w:hAnsiTheme="minorHAnsi" w:cstheme="minorHAnsi"/>
          <w:sz w:val="24"/>
          <w:szCs w:val="24"/>
          <w:lang w:eastAsia="en-US"/>
        </w:rPr>
        <w:t>2</w:t>
      </w:r>
      <w:r>
        <w:rPr>
          <w:rFonts w:asciiTheme="minorHAnsi" w:hAnsiTheme="minorHAnsi" w:cstheme="minorHAnsi"/>
          <w:sz w:val="24"/>
          <w:szCs w:val="24"/>
          <w:lang w:eastAsia="en-US"/>
        </w:rPr>
        <w:t>.</w:t>
      </w:r>
      <w:r w:rsidR="003A6601">
        <w:rPr>
          <w:rFonts w:asciiTheme="minorHAnsi" w:hAnsiTheme="minorHAnsi" w:cstheme="minorHAnsi"/>
          <w:sz w:val="24"/>
          <w:szCs w:val="24"/>
          <w:lang w:eastAsia="en-US"/>
        </w:rPr>
        <w:t>A-B</w:t>
      </w:r>
      <w:r>
        <w:rPr>
          <w:rFonts w:asciiTheme="minorHAnsi" w:hAnsiTheme="minorHAnsi" w:cstheme="minorHAnsi"/>
          <w:sz w:val="24"/>
          <w:szCs w:val="24"/>
          <w:lang w:eastAsia="en-US"/>
        </w:rPr>
        <w:t xml:space="preserve"> se lansează a</w:t>
      </w:r>
      <w:r w:rsidR="000922C8">
        <w:rPr>
          <w:rFonts w:asciiTheme="minorHAnsi" w:hAnsiTheme="minorHAnsi" w:cstheme="minorHAnsi"/>
          <w:sz w:val="24"/>
          <w:szCs w:val="24"/>
          <w:lang w:eastAsia="en-US"/>
        </w:rPr>
        <w:t>pel de proiecte necompetitiv</w:t>
      </w:r>
      <w:bookmarkStart w:id="21" w:name="_Hlk114831642"/>
      <w:r w:rsidR="00454D66">
        <w:rPr>
          <w:rFonts w:asciiTheme="minorHAnsi" w:hAnsiTheme="minorHAnsi" w:cstheme="minorHAnsi"/>
          <w:sz w:val="24"/>
          <w:szCs w:val="24"/>
          <w:lang w:eastAsia="en-US"/>
        </w:rPr>
        <w:t>, pe principiul „primul venit, primul servit”</w:t>
      </w:r>
      <w:r>
        <w:rPr>
          <w:rFonts w:asciiTheme="minorHAnsi" w:hAnsiTheme="minorHAnsi" w:cstheme="minorHAnsi"/>
          <w:sz w:val="24"/>
          <w:szCs w:val="24"/>
          <w:lang w:eastAsia="en-US"/>
        </w:rPr>
        <w:t xml:space="preserve">, cu respectarea cerințelor privind încadrarea proiectului în specificațiile impuse de </w:t>
      </w:r>
      <w:bookmarkEnd w:id="21"/>
      <w:r>
        <w:rPr>
          <w:rFonts w:asciiTheme="minorHAnsi" w:hAnsiTheme="minorHAnsi" w:cstheme="minorHAnsi"/>
          <w:sz w:val="24"/>
          <w:szCs w:val="24"/>
          <w:lang w:eastAsia="en-US"/>
        </w:rPr>
        <w:t xml:space="preserve">prezentul Ghid. </w:t>
      </w:r>
    </w:p>
    <w:p w14:paraId="58B16178"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Apelul de proiecte este structurat în runde de atragere de fonduri.</w:t>
      </w:r>
    </w:p>
    <w:p w14:paraId="27F51642" w14:textId="0DC0CE17" w:rsidR="00CE1326" w:rsidRDefault="008164C1">
      <w:pPr>
        <w:jc w:val="both"/>
        <w:rPr>
          <w:rFonts w:asciiTheme="minorHAnsi" w:hAnsiTheme="minorHAnsi" w:cstheme="minorHAnsi"/>
          <w:b/>
          <w:bCs/>
          <w:sz w:val="24"/>
          <w:szCs w:val="24"/>
          <w:lang w:eastAsia="en-US"/>
        </w:rPr>
      </w:pPr>
      <w:r>
        <w:rPr>
          <w:rFonts w:asciiTheme="minorHAnsi" w:hAnsiTheme="minorHAnsi" w:cstheme="minorHAnsi"/>
          <w:b/>
          <w:bCs/>
          <w:sz w:val="24"/>
          <w:szCs w:val="24"/>
          <w:lang w:eastAsia="en-US"/>
        </w:rPr>
        <w:t>PNRR/2022/C3/S/I.</w:t>
      </w:r>
      <w:r w:rsidR="0098585A">
        <w:rPr>
          <w:rFonts w:asciiTheme="minorHAnsi" w:hAnsiTheme="minorHAnsi" w:cstheme="minorHAnsi"/>
          <w:b/>
          <w:bCs/>
          <w:sz w:val="24"/>
          <w:szCs w:val="24"/>
          <w:lang w:eastAsia="en-US"/>
        </w:rPr>
        <w:t>2</w:t>
      </w:r>
      <w:r>
        <w:rPr>
          <w:rFonts w:asciiTheme="minorHAnsi" w:hAnsiTheme="minorHAnsi" w:cstheme="minorHAnsi"/>
          <w:b/>
          <w:bCs/>
          <w:sz w:val="24"/>
          <w:szCs w:val="24"/>
          <w:lang w:eastAsia="en-US"/>
        </w:rPr>
        <w:t>.</w:t>
      </w:r>
      <w:r w:rsidR="0098585A">
        <w:rPr>
          <w:rFonts w:asciiTheme="minorHAnsi" w:hAnsiTheme="minorHAnsi" w:cstheme="minorHAnsi"/>
          <w:b/>
          <w:bCs/>
          <w:sz w:val="24"/>
          <w:szCs w:val="24"/>
          <w:lang w:eastAsia="en-US"/>
        </w:rPr>
        <w:t>A</w:t>
      </w:r>
      <w:r w:rsidR="00CB5C7B">
        <w:rPr>
          <w:rFonts w:asciiTheme="minorHAnsi" w:hAnsiTheme="minorHAnsi" w:cstheme="minorHAnsi"/>
          <w:b/>
          <w:bCs/>
          <w:sz w:val="24"/>
          <w:szCs w:val="24"/>
          <w:lang w:eastAsia="en-US"/>
        </w:rPr>
        <w:t>-</w:t>
      </w:r>
      <w:r w:rsidR="0098585A">
        <w:rPr>
          <w:rFonts w:asciiTheme="minorHAnsi" w:hAnsiTheme="minorHAnsi" w:cstheme="minorHAnsi"/>
          <w:b/>
          <w:bCs/>
          <w:sz w:val="24"/>
          <w:szCs w:val="24"/>
          <w:lang w:eastAsia="en-US"/>
        </w:rPr>
        <w:t>B</w:t>
      </w:r>
      <w:r>
        <w:rPr>
          <w:rFonts w:asciiTheme="minorHAnsi" w:hAnsiTheme="minorHAnsi" w:cstheme="minorHAnsi"/>
          <w:b/>
          <w:bCs/>
          <w:sz w:val="24"/>
          <w:szCs w:val="24"/>
          <w:lang w:eastAsia="en-US"/>
        </w:rPr>
        <w:t>.1</w:t>
      </w:r>
    </w:p>
    <w:p w14:paraId="00639768" w14:textId="77777777" w:rsidR="00CE1326" w:rsidRDefault="008164C1">
      <w:pPr>
        <w:jc w:val="both"/>
        <w:rPr>
          <w:rFonts w:asciiTheme="minorHAnsi" w:hAnsiTheme="minorHAnsi" w:cstheme="minorHAnsi"/>
          <w:b/>
          <w:bCs/>
          <w:sz w:val="24"/>
          <w:szCs w:val="24"/>
          <w:u w:val="single"/>
          <w:lang w:eastAsia="en-US"/>
        </w:rPr>
      </w:pPr>
      <w:r>
        <w:rPr>
          <w:rFonts w:asciiTheme="minorHAnsi" w:hAnsiTheme="minorHAnsi" w:cstheme="minorHAnsi"/>
          <w:b/>
          <w:bCs/>
          <w:sz w:val="24"/>
          <w:szCs w:val="24"/>
          <w:u w:val="single"/>
          <w:lang w:eastAsia="en-US"/>
        </w:rPr>
        <w:t>Prima rundă de atragere de fonduri:</w:t>
      </w:r>
    </w:p>
    <w:p w14:paraId="1BB2FF73" w14:textId="394B0DBA" w:rsidR="00512E6E" w:rsidRDefault="00512E6E" w:rsidP="00512E6E">
      <w:pPr>
        <w:pStyle w:val="ListParagraph"/>
        <w:numPr>
          <w:ilvl w:val="0"/>
          <w:numId w:val="2"/>
        </w:numPr>
        <w:rPr>
          <w:rFonts w:asciiTheme="minorHAnsi" w:hAnsiTheme="minorHAnsi" w:cstheme="minorHAnsi"/>
          <w:szCs w:val="24"/>
          <w:lang w:eastAsia="en-US"/>
        </w:rPr>
      </w:pPr>
      <w:r>
        <w:rPr>
          <w:rFonts w:asciiTheme="minorHAnsi" w:hAnsiTheme="minorHAnsi" w:cstheme="minorHAnsi"/>
          <w:szCs w:val="24"/>
          <w:lang w:eastAsia="en-US"/>
        </w:rPr>
        <w:t xml:space="preserve">Apel deschis pentru </w:t>
      </w:r>
      <w:r w:rsidRPr="00FA431F">
        <w:rPr>
          <w:rFonts w:asciiTheme="minorHAnsi" w:hAnsiTheme="minorHAnsi" w:cstheme="minorHAnsi"/>
          <w:color w:val="000000" w:themeColor="text1"/>
          <w:szCs w:val="24"/>
          <w:lang w:eastAsia="en-US"/>
        </w:rPr>
        <w:t xml:space="preserve">toți beneficiarii eligibili </w:t>
      </w:r>
      <w:r>
        <w:rPr>
          <w:rFonts w:asciiTheme="minorHAnsi" w:hAnsiTheme="minorHAnsi" w:cstheme="minorHAnsi"/>
          <w:szCs w:val="24"/>
          <w:lang w:eastAsia="en-US"/>
        </w:rPr>
        <w:t>pentru aceste apeluri de proiecte, cu aplicarea principiului „primul venit, primul</w:t>
      </w:r>
      <w:r w:rsidR="00454D66">
        <w:rPr>
          <w:rFonts w:asciiTheme="minorHAnsi" w:hAnsiTheme="minorHAnsi" w:cstheme="minorHAnsi"/>
          <w:szCs w:val="24"/>
          <w:lang w:eastAsia="en-US"/>
        </w:rPr>
        <w:t xml:space="preserve"> </w:t>
      </w:r>
      <w:r>
        <w:rPr>
          <w:rFonts w:asciiTheme="minorHAnsi" w:hAnsiTheme="minorHAnsi" w:cstheme="minorHAnsi"/>
          <w:szCs w:val="24"/>
          <w:lang w:eastAsia="en-US"/>
        </w:rPr>
        <w:t>servit”, în limita bugetului maxim eligibil prealocat.</w:t>
      </w:r>
    </w:p>
    <w:p w14:paraId="220E4A1D" w14:textId="2D44BD70" w:rsidR="00CE1326" w:rsidRDefault="008164C1">
      <w:pPr>
        <w:rPr>
          <w:rFonts w:asciiTheme="minorHAnsi" w:hAnsiTheme="minorHAnsi" w:cstheme="minorHAnsi"/>
          <w:b/>
          <w:bCs/>
          <w:sz w:val="24"/>
          <w:szCs w:val="24"/>
          <w:lang w:eastAsia="en-US"/>
        </w:rPr>
      </w:pPr>
      <w:r>
        <w:rPr>
          <w:rFonts w:asciiTheme="minorHAnsi" w:hAnsiTheme="minorHAnsi" w:cstheme="minorHAnsi"/>
          <w:b/>
          <w:bCs/>
          <w:sz w:val="24"/>
          <w:szCs w:val="24"/>
          <w:lang w:eastAsia="en-US"/>
        </w:rPr>
        <w:t>PNRR/2022/C3/S/I.</w:t>
      </w:r>
      <w:r w:rsidR="0098585A">
        <w:rPr>
          <w:rFonts w:asciiTheme="minorHAnsi" w:hAnsiTheme="minorHAnsi" w:cstheme="minorHAnsi"/>
          <w:b/>
          <w:bCs/>
          <w:sz w:val="24"/>
          <w:szCs w:val="24"/>
          <w:lang w:eastAsia="en-US"/>
        </w:rPr>
        <w:t>2</w:t>
      </w:r>
      <w:r>
        <w:rPr>
          <w:rFonts w:asciiTheme="minorHAnsi" w:hAnsiTheme="minorHAnsi" w:cstheme="minorHAnsi"/>
          <w:b/>
          <w:bCs/>
          <w:sz w:val="24"/>
          <w:szCs w:val="24"/>
          <w:lang w:eastAsia="en-US"/>
        </w:rPr>
        <w:t>.</w:t>
      </w:r>
      <w:r w:rsidR="0098585A">
        <w:rPr>
          <w:rFonts w:asciiTheme="minorHAnsi" w:hAnsiTheme="minorHAnsi" w:cstheme="minorHAnsi"/>
          <w:b/>
          <w:bCs/>
          <w:sz w:val="24"/>
          <w:szCs w:val="24"/>
          <w:lang w:eastAsia="en-US"/>
        </w:rPr>
        <w:t>A</w:t>
      </w:r>
      <w:r w:rsidR="00CB5C7B">
        <w:rPr>
          <w:rFonts w:asciiTheme="minorHAnsi" w:hAnsiTheme="minorHAnsi" w:cstheme="minorHAnsi"/>
          <w:b/>
          <w:bCs/>
          <w:sz w:val="24"/>
          <w:szCs w:val="24"/>
          <w:lang w:eastAsia="en-US"/>
        </w:rPr>
        <w:t>-</w:t>
      </w:r>
      <w:r w:rsidR="0098585A">
        <w:rPr>
          <w:rFonts w:asciiTheme="minorHAnsi" w:hAnsiTheme="minorHAnsi" w:cstheme="minorHAnsi"/>
          <w:b/>
          <w:bCs/>
          <w:sz w:val="24"/>
          <w:szCs w:val="24"/>
          <w:lang w:eastAsia="en-US"/>
        </w:rPr>
        <w:t>B</w:t>
      </w:r>
      <w:r>
        <w:rPr>
          <w:rFonts w:asciiTheme="minorHAnsi" w:hAnsiTheme="minorHAnsi" w:cstheme="minorHAnsi"/>
          <w:b/>
          <w:bCs/>
          <w:sz w:val="24"/>
          <w:szCs w:val="24"/>
          <w:lang w:eastAsia="en-US"/>
        </w:rPr>
        <w:t>.2</w:t>
      </w:r>
    </w:p>
    <w:p w14:paraId="193DFA84" w14:textId="77777777"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Dacă, după prima rundă de atragere de fonduri, rămân fonduri necontractate, acestea vor face obiectul celei de-</w:t>
      </w:r>
      <w:r>
        <w:rPr>
          <w:rFonts w:asciiTheme="minorHAnsi" w:hAnsiTheme="minorHAnsi" w:cstheme="minorHAnsi"/>
          <w:b/>
          <w:bCs/>
          <w:sz w:val="24"/>
          <w:szCs w:val="24"/>
          <w:u w:val="single"/>
          <w:lang w:eastAsia="en-US"/>
        </w:rPr>
        <w:t>a doua runde de atragere de fonduri</w:t>
      </w:r>
      <w:r>
        <w:rPr>
          <w:rFonts w:asciiTheme="minorHAnsi" w:hAnsiTheme="minorHAnsi" w:cstheme="minorHAnsi"/>
          <w:sz w:val="24"/>
          <w:szCs w:val="24"/>
          <w:lang w:eastAsia="en-US"/>
        </w:rPr>
        <w:t xml:space="preserve">: </w:t>
      </w:r>
    </w:p>
    <w:p w14:paraId="7C8CE1F9" w14:textId="1C3D13CF" w:rsidR="00065A26" w:rsidRDefault="00065A26" w:rsidP="00065A26">
      <w:pPr>
        <w:pStyle w:val="ListParagraph"/>
        <w:numPr>
          <w:ilvl w:val="0"/>
          <w:numId w:val="2"/>
        </w:numPr>
        <w:rPr>
          <w:rFonts w:asciiTheme="minorHAnsi" w:hAnsiTheme="minorHAnsi" w:cstheme="minorHAnsi"/>
          <w:szCs w:val="24"/>
          <w:lang w:eastAsia="en-US"/>
        </w:rPr>
      </w:pPr>
      <w:r>
        <w:rPr>
          <w:rFonts w:asciiTheme="minorHAnsi" w:hAnsiTheme="minorHAnsi" w:cstheme="minorHAnsi"/>
          <w:szCs w:val="24"/>
          <w:lang w:eastAsia="en-US"/>
        </w:rPr>
        <w:t>Apel deschis pentru toți beneficiarii eligibili pentru aceste apeluri de proiecte</w:t>
      </w:r>
      <w:r w:rsidR="00512E6E">
        <w:rPr>
          <w:rFonts w:asciiTheme="minorHAnsi" w:hAnsiTheme="minorHAnsi" w:cstheme="minorHAnsi"/>
          <w:szCs w:val="24"/>
          <w:lang w:eastAsia="en-US"/>
        </w:rPr>
        <w:t>, cu aplicarea principiului „primul venit, primul servit”</w:t>
      </w:r>
      <w:r>
        <w:rPr>
          <w:rFonts w:asciiTheme="minorHAnsi" w:hAnsiTheme="minorHAnsi" w:cstheme="minorHAnsi"/>
          <w:szCs w:val="24"/>
          <w:lang w:eastAsia="en-US"/>
        </w:rPr>
        <w:t>, în limita bugetului maxim eligibil prealocat.</w:t>
      </w:r>
    </w:p>
    <w:p w14:paraId="659046B7" w14:textId="77777777"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Proiectele respinse în prima rundă pot fi redepuse în cadrul apelului de proiecte din a două rundă, fiind considerare din punct de vedere procedural proiecte nou-depuse. </w:t>
      </w:r>
    </w:p>
    <w:p w14:paraId="6AF5CED8" w14:textId="77777777"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w:t>
      </w:r>
    </w:p>
    <w:p w14:paraId="730D11AD" w14:textId="2794F5AD" w:rsidR="00CE1326" w:rsidRDefault="008164C1">
      <w:pPr>
        <w:rPr>
          <w:rFonts w:asciiTheme="minorHAnsi" w:hAnsiTheme="minorHAnsi" w:cstheme="minorHAnsi"/>
          <w:b/>
          <w:bCs/>
          <w:sz w:val="24"/>
          <w:szCs w:val="24"/>
          <w:lang w:eastAsia="en-US"/>
        </w:rPr>
      </w:pPr>
      <w:r>
        <w:rPr>
          <w:rFonts w:asciiTheme="minorHAnsi" w:hAnsiTheme="minorHAnsi" w:cstheme="minorHAnsi"/>
          <w:b/>
          <w:bCs/>
          <w:sz w:val="24"/>
          <w:szCs w:val="24"/>
          <w:lang w:eastAsia="en-US"/>
        </w:rPr>
        <w:t>PNRR/2022/C3/S/I.</w:t>
      </w:r>
      <w:r w:rsidR="0098585A">
        <w:rPr>
          <w:rFonts w:asciiTheme="minorHAnsi" w:hAnsiTheme="minorHAnsi" w:cstheme="minorHAnsi"/>
          <w:b/>
          <w:bCs/>
          <w:sz w:val="24"/>
          <w:szCs w:val="24"/>
          <w:lang w:eastAsia="en-US"/>
        </w:rPr>
        <w:t>2</w:t>
      </w:r>
      <w:r>
        <w:rPr>
          <w:rFonts w:asciiTheme="minorHAnsi" w:hAnsiTheme="minorHAnsi" w:cstheme="minorHAnsi"/>
          <w:b/>
          <w:bCs/>
          <w:sz w:val="24"/>
          <w:szCs w:val="24"/>
          <w:lang w:eastAsia="en-US"/>
        </w:rPr>
        <w:t>.</w:t>
      </w:r>
      <w:r w:rsidR="0098585A">
        <w:rPr>
          <w:rFonts w:asciiTheme="minorHAnsi" w:hAnsiTheme="minorHAnsi" w:cstheme="minorHAnsi"/>
          <w:b/>
          <w:bCs/>
          <w:sz w:val="24"/>
          <w:szCs w:val="24"/>
          <w:lang w:eastAsia="en-US"/>
        </w:rPr>
        <w:t>A</w:t>
      </w:r>
      <w:r w:rsidR="00CB5C7B">
        <w:rPr>
          <w:rFonts w:asciiTheme="minorHAnsi" w:hAnsiTheme="minorHAnsi" w:cstheme="minorHAnsi"/>
          <w:b/>
          <w:bCs/>
          <w:sz w:val="24"/>
          <w:szCs w:val="24"/>
          <w:lang w:eastAsia="en-US"/>
        </w:rPr>
        <w:t>-</w:t>
      </w:r>
      <w:r w:rsidR="0098585A">
        <w:rPr>
          <w:rFonts w:asciiTheme="minorHAnsi" w:hAnsiTheme="minorHAnsi" w:cstheme="minorHAnsi"/>
          <w:b/>
          <w:bCs/>
          <w:sz w:val="24"/>
          <w:szCs w:val="24"/>
          <w:lang w:eastAsia="en-US"/>
        </w:rPr>
        <w:t>B</w:t>
      </w:r>
      <w:r>
        <w:rPr>
          <w:rFonts w:asciiTheme="minorHAnsi" w:hAnsiTheme="minorHAnsi" w:cstheme="minorHAnsi"/>
          <w:b/>
          <w:bCs/>
          <w:sz w:val="24"/>
          <w:szCs w:val="24"/>
          <w:lang w:eastAsia="en-US"/>
        </w:rPr>
        <w:t>.n</w:t>
      </w:r>
    </w:p>
    <w:p w14:paraId="576C188D" w14:textId="77777777"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Până la epuizarea alocării financiare totale conform secțiunii 1.5.1.</w:t>
      </w:r>
    </w:p>
    <w:p w14:paraId="68F6B90E" w14:textId="77777777" w:rsidR="00CE1326" w:rsidRDefault="008164C1" w:rsidP="00C54CE4">
      <w:pPr>
        <w:pStyle w:val="Heading3"/>
        <w:numPr>
          <w:ilvl w:val="2"/>
          <w:numId w:val="36"/>
        </w:numPr>
      </w:pPr>
      <w:r>
        <w:t>Perioada în care pot fi depuse cereri de finanțare</w:t>
      </w:r>
    </w:p>
    <w:p w14:paraId="5C263423" w14:textId="61234BC3" w:rsidR="00CE1326" w:rsidRDefault="00470CB9" w:rsidP="00470CB9">
      <w:pPr>
        <w:pStyle w:val="ListParagraph"/>
        <w:numPr>
          <w:ilvl w:val="0"/>
          <w:numId w:val="2"/>
        </w:numPr>
        <w:spacing w:after="0"/>
        <w:rPr>
          <w:rFonts w:asciiTheme="minorHAnsi" w:hAnsiTheme="minorHAnsi" w:cstheme="minorHAnsi"/>
          <w:szCs w:val="24"/>
          <w:lang w:eastAsia="en-US"/>
        </w:rPr>
      </w:pPr>
      <w:bookmarkStart w:id="22" w:name="_Toc108512516"/>
      <w:bookmarkStart w:id="23" w:name="_Toc112937159"/>
      <w:bookmarkStart w:id="24" w:name="_Toc112937211"/>
      <w:bookmarkStart w:id="25" w:name="_Toc112937251"/>
      <w:bookmarkStart w:id="26" w:name="_Toc114674953"/>
      <w:bookmarkEnd w:id="22"/>
      <w:bookmarkEnd w:id="23"/>
      <w:bookmarkEnd w:id="24"/>
      <w:bookmarkEnd w:id="25"/>
      <w:bookmarkEnd w:id="26"/>
      <w:r>
        <w:rPr>
          <w:rFonts w:asciiTheme="minorHAnsi" w:hAnsiTheme="minorHAnsi" w:cstheme="minorHAnsi"/>
          <w:szCs w:val="24"/>
          <w:lang w:eastAsia="en-US"/>
        </w:rPr>
        <w:t xml:space="preserve">Data exactă la care se va deschide sesiunea de depunere a proiectelor va fi comunicată prin anunțul de deschidere a sesiunii care va fi publicat la adresa </w:t>
      </w:r>
      <w:hyperlink r:id="rId10" w:history="1">
        <w:r w:rsidRPr="00412D18">
          <w:rPr>
            <w:rStyle w:val="Hyperlink"/>
            <w:rFonts w:asciiTheme="minorHAnsi" w:hAnsiTheme="minorHAnsi" w:cstheme="minorHAnsi"/>
            <w:szCs w:val="24"/>
            <w:lang w:eastAsia="en-US"/>
          </w:rPr>
          <w:t>https://pnrr.mmap.ro/managementul-deseurilor/ghiduri_deseuri/</w:t>
        </w:r>
      </w:hyperlink>
      <w:r>
        <w:rPr>
          <w:rFonts w:asciiTheme="minorHAnsi" w:hAnsiTheme="minorHAnsi" w:cstheme="minorHAnsi"/>
          <w:szCs w:val="24"/>
          <w:lang w:eastAsia="en-US"/>
        </w:rPr>
        <w:t xml:space="preserve">. Data limită de deschidere a apelului nu poate depăși </w:t>
      </w:r>
      <w:r w:rsidR="00454D66">
        <w:rPr>
          <w:rFonts w:asciiTheme="minorHAnsi" w:hAnsiTheme="minorHAnsi" w:cstheme="minorHAnsi"/>
          <w:szCs w:val="24"/>
          <w:lang w:eastAsia="en-US"/>
        </w:rPr>
        <w:t>..</w:t>
      </w:r>
      <w:r>
        <w:rPr>
          <w:rFonts w:asciiTheme="minorHAnsi" w:hAnsiTheme="minorHAnsi" w:cstheme="minorHAnsi"/>
          <w:szCs w:val="24"/>
          <w:lang w:eastAsia="en-US"/>
        </w:rPr>
        <w:t>.</w:t>
      </w:r>
      <w:r w:rsidR="00454D66">
        <w:rPr>
          <w:rFonts w:asciiTheme="minorHAnsi" w:hAnsiTheme="minorHAnsi" w:cstheme="minorHAnsi"/>
          <w:szCs w:val="24"/>
          <w:lang w:eastAsia="en-US"/>
        </w:rPr>
        <w:t>...</w:t>
      </w:r>
      <w:r>
        <w:rPr>
          <w:rFonts w:asciiTheme="minorHAnsi" w:hAnsiTheme="minorHAnsi" w:cstheme="minorHAnsi"/>
          <w:szCs w:val="24"/>
          <w:lang w:eastAsia="en-US"/>
        </w:rPr>
        <w:t xml:space="preserve">.2023. </w:t>
      </w:r>
    </w:p>
    <w:p w14:paraId="7E04D698" w14:textId="527EE3E3" w:rsidR="00470CB9" w:rsidRDefault="00470CB9" w:rsidP="00470CB9">
      <w:pPr>
        <w:pStyle w:val="ListParagraph"/>
        <w:numPr>
          <w:ilvl w:val="0"/>
          <w:numId w:val="2"/>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Data și ora de închidere a apelului de proiecte se stabilesc prin același anunț de deschidere, cu mențiunea că apelul de proiecte nu poate fi deschis pentru un interval mai mare de 2 luni. </w:t>
      </w:r>
    </w:p>
    <w:p w14:paraId="2A312D44" w14:textId="77777777" w:rsidR="00470CB9" w:rsidRDefault="00470CB9" w:rsidP="00470CB9">
      <w:pPr>
        <w:pStyle w:val="ListParagraph"/>
        <w:spacing w:after="0"/>
        <w:ind w:left="774"/>
        <w:rPr>
          <w:rFonts w:asciiTheme="minorHAnsi" w:hAnsiTheme="minorHAnsi" w:cstheme="minorHAnsi"/>
          <w:szCs w:val="24"/>
          <w:lang w:eastAsia="en-US"/>
        </w:rPr>
      </w:pPr>
    </w:p>
    <w:p w14:paraId="6063933E" w14:textId="77777777" w:rsidR="008062C8" w:rsidRPr="008062C8" w:rsidRDefault="008062C8">
      <w:pPr>
        <w:pStyle w:val="ListParagraph"/>
        <w:keepNext/>
        <w:numPr>
          <w:ilvl w:val="0"/>
          <w:numId w:val="31"/>
        </w:numPr>
        <w:tabs>
          <w:tab w:val="left" w:pos="450"/>
          <w:tab w:val="left" w:pos="630"/>
        </w:tabs>
        <w:spacing w:before="240" w:after="60"/>
        <w:ind w:left="360"/>
        <w:jc w:val="left"/>
        <w:outlineLvl w:val="1"/>
        <w:rPr>
          <w:rFonts w:asciiTheme="minorHAnsi" w:hAnsiTheme="minorHAnsi" w:cstheme="minorHAnsi"/>
          <w:b/>
          <w:bCs/>
          <w:vanish/>
          <w:szCs w:val="24"/>
          <w:lang w:eastAsia="en-US"/>
        </w:rPr>
      </w:pPr>
      <w:bookmarkStart w:id="27" w:name="_Toc133482407"/>
      <w:bookmarkEnd w:id="27"/>
    </w:p>
    <w:p w14:paraId="67148DC2" w14:textId="77777777" w:rsidR="008062C8" w:rsidRPr="008062C8" w:rsidRDefault="008062C8">
      <w:pPr>
        <w:pStyle w:val="ListParagraph"/>
        <w:keepNext/>
        <w:numPr>
          <w:ilvl w:val="0"/>
          <w:numId w:val="31"/>
        </w:numPr>
        <w:tabs>
          <w:tab w:val="left" w:pos="450"/>
          <w:tab w:val="left" w:pos="630"/>
        </w:tabs>
        <w:spacing w:before="240" w:after="60"/>
        <w:ind w:left="360"/>
        <w:jc w:val="left"/>
        <w:outlineLvl w:val="1"/>
        <w:rPr>
          <w:rFonts w:asciiTheme="minorHAnsi" w:hAnsiTheme="minorHAnsi" w:cstheme="minorHAnsi"/>
          <w:b/>
          <w:bCs/>
          <w:vanish/>
          <w:szCs w:val="24"/>
          <w:lang w:eastAsia="en-US"/>
        </w:rPr>
      </w:pPr>
      <w:bookmarkStart w:id="28" w:name="_Toc108512517"/>
      <w:bookmarkStart w:id="29" w:name="_Toc112937160"/>
      <w:bookmarkStart w:id="30" w:name="_Toc112937212"/>
      <w:bookmarkStart w:id="31" w:name="_Toc112937252"/>
      <w:bookmarkStart w:id="32" w:name="_Toc114674954"/>
      <w:bookmarkStart w:id="33" w:name="_Toc133482408"/>
      <w:bookmarkEnd w:id="28"/>
      <w:bookmarkEnd w:id="29"/>
      <w:bookmarkEnd w:id="30"/>
      <w:bookmarkEnd w:id="31"/>
      <w:bookmarkEnd w:id="32"/>
      <w:bookmarkEnd w:id="33"/>
    </w:p>
    <w:p w14:paraId="1A8F3C52" w14:textId="77777777" w:rsidR="00CE1326" w:rsidRDefault="008164C1">
      <w:pPr>
        <w:pStyle w:val="Heading2"/>
        <w:numPr>
          <w:ilvl w:val="0"/>
          <w:numId w:val="31"/>
        </w:numPr>
        <w:tabs>
          <w:tab w:val="left" w:pos="450"/>
          <w:tab w:val="left" w:pos="630"/>
        </w:tabs>
        <w:ind w:left="360"/>
        <w:rPr>
          <w:rFonts w:asciiTheme="minorHAnsi" w:hAnsiTheme="minorHAnsi" w:cstheme="minorHAnsi"/>
          <w:szCs w:val="24"/>
        </w:rPr>
      </w:pPr>
      <w:bookmarkStart w:id="34" w:name="_Toc133482409"/>
      <w:r>
        <w:rPr>
          <w:rFonts w:asciiTheme="minorHAnsi" w:hAnsiTheme="minorHAnsi" w:cstheme="minorHAnsi"/>
          <w:szCs w:val="24"/>
        </w:rPr>
        <w:t>Activități sprijinite în cadrul investiției</w:t>
      </w:r>
      <w:bookmarkEnd w:id="34"/>
      <w:r>
        <w:rPr>
          <w:rFonts w:asciiTheme="minorHAnsi" w:hAnsiTheme="minorHAnsi" w:cstheme="minorHAnsi"/>
          <w:szCs w:val="24"/>
        </w:rPr>
        <w:t xml:space="preserve"> </w:t>
      </w:r>
    </w:p>
    <w:p w14:paraId="731F7C34" w14:textId="40427F7F" w:rsidR="00456D06" w:rsidRPr="00F35284" w:rsidRDefault="008164C1">
      <w:pPr>
        <w:jc w:val="both"/>
        <w:rPr>
          <w:rFonts w:asciiTheme="minorHAnsi" w:hAnsiTheme="minorHAnsi" w:cstheme="minorHAnsi"/>
          <w:color w:val="FF0000"/>
          <w:sz w:val="24"/>
          <w:szCs w:val="24"/>
          <w:lang w:eastAsia="en-US"/>
        </w:rPr>
      </w:pPr>
      <w:r>
        <w:rPr>
          <w:rFonts w:asciiTheme="minorHAnsi" w:hAnsiTheme="minorHAnsi" w:cstheme="minorHAnsi"/>
          <w:sz w:val="24"/>
          <w:szCs w:val="24"/>
          <w:lang w:eastAsia="en-US"/>
        </w:rPr>
        <w:t xml:space="preserve">Prin intermediul acestei investiții sunt vizate activități/acțiuni specifice înființării și dotării </w:t>
      </w:r>
      <w:r w:rsidR="0098585A">
        <w:rPr>
          <w:rFonts w:asciiTheme="minorHAnsi" w:hAnsiTheme="minorHAnsi" w:cstheme="minorHAnsi"/>
          <w:sz w:val="24"/>
          <w:szCs w:val="24"/>
          <w:lang w:eastAsia="en-US"/>
        </w:rPr>
        <w:t>s</w:t>
      </w:r>
      <w:r w:rsidR="0098585A" w:rsidRPr="0098585A">
        <w:rPr>
          <w:rFonts w:asciiTheme="minorHAnsi" w:hAnsiTheme="minorHAnsi" w:cstheme="minorHAnsi"/>
          <w:sz w:val="24"/>
          <w:szCs w:val="24"/>
          <w:lang w:eastAsia="en-US"/>
        </w:rPr>
        <w:t>isteme</w:t>
      </w:r>
      <w:r w:rsidR="0098585A">
        <w:rPr>
          <w:rFonts w:asciiTheme="minorHAnsi" w:hAnsiTheme="minorHAnsi" w:cstheme="minorHAnsi"/>
          <w:sz w:val="24"/>
          <w:szCs w:val="24"/>
          <w:lang w:eastAsia="en-US"/>
        </w:rPr>
        <w:t>lor</w:t>
      </w:r>
      <w:r w:rsidR="0098585A" w:rsidRPr="0098585A">
        <w:rPr>
          <w:rFonts w:asciiTheme="minorHAnsi" w:hAnsiTheme="minorHAnsi" w:cstheme="minorHAnsi"/>
          <w:sz w:val="24"/>
          <w:szCs w:val="24"/>
          <w:lang w:eastAsia="en-US"/>
        </w:rPr>
        <w:t xml:space="preserve"> integrate de colectare și valorificare a gunoiului de grajd</w:t>
      </w:r>
      <w:r w:rsidR="00456D06">
        <w:rPr>
          <w:rFonts w:asciiTheme="minorHAnsi" w:hAnsiTheme="minorHAnsi" w:cstheme="minorHAnsi"/>
          <w:sz w:val="24"/>
          <w:szCs w:val="24"/>
          <w:lang w:eastAsia="en-US"/>
        </w:rPr>
        <w:t xml:space="preserve">, precum și </w:t>
      </w:r>
      <w:r w:rsidR="00456D06" w:rsidRPr="00FA431F">
        <w:rPr>
          <w:rFonts w:asciiTheme="minorHAnsi" w:hAnsiTheme="minorHAnsi" w:cstheme="minorHAnsi"/>
          <w:color w:val="000000" w:themeColor="text1"/>
          <w:sz w:val="24"/>
          <w:szCs w:val="24"/>
          <w:lang w:eastAsia="en-US"/>
        </w:rPr>
        <w:t xml:space="preserve">activități destinate modernizării </w:t>
      </w:r>
      <w:r w:rsidR="00512E6E" w:rsidRPr="00FA431F">
        <w:rPr>
          <w:rFonts w:asciiTheme="minorHAnsi" w:hAnsiTheme="minorHAnsi" w:cstheme="minorHAnsi"/>
          <w:color w:val="000000" w:themeColor="text1"/>
          <w:sz w:val="24"/>
          <w:szCs w:val="24"/>
          <w:lang w:eastAsia="en-US"/>
        </w:rPr>
        <w:t>sistemelor comunale integrate pentru comunitățile care dețin deja o platformă de</w:t>
      </w:r>
      <w:r w:rsidR="002D12DB" w:rsidRPr="00FA431F">
        <w:rPr>
          <w:rFonts w:asciiTheme="minorHAnsi" w:hAnsiTheme="minorHAnsi" w:cstheme="minorHAnsi"/>
          <w:color w:val="000000" w:themeColor="text1"/>
          <w:sz w:val="24"/>
          <w:szCs w:val="24"/>
          <w:lang w:eastAsia="en-US"/>
        </w:rPr>
        <w:t>stinată colectării</w:t>
      </w:r>
      <w:r w:rsidR="00512E6E" w:rsidRPr="00FA431F">
        <w:rPr>
          <w:rFonts w:asciiTheme="minorHAnsi" w:hAnsiTheme="minorHAnsi" w:cstheme="minorHAnsi"/>
          <w:color w:val="000000" w:themeColor="text1"/>
          <w:sz w:val="24"/>
          <w:szCs w:val="24"/>
          <w:lang w:eastAsia="en-US"/>
        </w:rPr>
        <w:t xml:space="preserve"> gunoi</w:t>
      </w:r>
      <w:r w:rsidR="002D12DB" w:rsidRPr="00FA431F">
        <w:rPr>
          <w:rFonts w:asciiTheme="minorHAnsi" w:hAnsiTheme="minorHAnsi" w:cstheme="minorHAnsi"/>
          <w:color w:val="000000" w:themeColor="text1"/>
          <w:sz w:val="24"/>
          <w:szCs w:val="24"/>
          <w:lang w:eastAsia="en-US"/>
        </w:rPr>
        <w:t>ului</w:t>
      </w:r>
      <w:r w:rsidR="00512E6E" w:rsidRPr="00FA431F">
        <w:rPr>
          <w:rFonts w:asciiTheme="minorHAnsi" w:hAnsiTheme="minorHAnsi" w:cstheme="minorHAnsi"/>
          <w:color w:val="000000" w:themeColor="text1"/>
          <w:sz w:val="24"/>
          <w:szCs w:val="24"/>
          <w:lang w:eastAsia="en-US"/>
        </w:rPr>
        <w:t xml:space="preserve"> de grajd.  </w:t>
      </w:r>
    </w:p>
    <w:p w14:paraId="09A5A2E9" w14:textId="3E26C9E8" w:rsidR="00FE1000" w:rsidRDefault="00FE1000">
      <w:pPr>
        <w:jc w:val="both"/>
        <w:rPr>
          <w:rFonts w:asciiTheme="minorHAnsi" w:hAnsiTheme="minorHAnsi" w:cstheme="minorHAnsi"/>
          <w:sz w:val="24"/>
          <w:szCs w:val="24"/>
          <w:lang w:eastAsia="en-US"/>
        </w:rPr>
      </w:pPr>
      <w:r w:rsidRPr="00FE1000">
        <w:rPr>
          <w:rFonts w:asciiTheme="minorHAnsi" w:hAnsiTheme="minorHAnsi" w:cstheme="minorHAnsi"/>
          <w:sz w:val="24"/>
          <w:szCs w:val="24"/>
          <w:lang w:eastAsia="en-US"/>
        </w:rPr>
        <w:t xml:space="preserve">Un </w:t>
      </w:r>
      <w:r w:rsidR="0098585A">
        <w:rPr>
          <w:rFonts w:asciiTheme="minorHAnsi" w:hAnsiTheme="minorHAnsi" w:cstheme="minorHAnsi"/>
          <w:sz w:val="24"/>
          <w:szCs w:val="24"/>
          <w:lang w:eastAsia="en-US"/>
        </w:rPr>
        <w:t>sistem</w:t>
      </w:r>
      <w:r w:rsidRPr="00FE1000">
        <w:rPr>
          <w:rFonts w:asciiTheme="minorHAnsi" w:hAnsiTheme="minorHAnsi" w:cstheme="minorHAnsi"/>
          <w:sz w:val="24"/>
          <w:szCs w:val="24"/>
          <w:lang w:eastAsia="en-US"/>
        </w:rPr>
        <w:t xml:space="preserve"> integrat </w:t>
      </w:r>
      <w:r w:rsidR="00813ECC">
        <w:rPr>
          <w:rFonts w:asciiTheme="minorHAnsi" w:hAnsiTheme="minorHAnsi" w:cstheme="minorHAnsi"/>
          <w:sz w:val="24"/>
          <w:szCs w:val="24"/>
          <w:lang w:eastAsia="en-US"/>
        </w:rPr>
        <w:t xml:space="preserve">tipic </w:t>
      </w:r>
      <w:r w:rsidRPr="00FE1000">
        <w:rPr>
          <w:rFonts w:asciiTheme="minorHAnsi" w:hAnsiTheme="minorHAnsi" w:cstheme="minorHAnsi"/>
          <w:sz w:val="24"/>
          <w:szCs w:val="24"/>
          <w:lang w:eastAsia="en-US"/>
        </w:rPr>
        <w:t xml:space="preserve">de </w:t>
      </w:r>
      <w:r w:rsidR="0098585A">
        <w:rPr>
          <w:rFonts w:asciiTheme="minorHAnsi" w:hAnsiTheme="minorHAnsi" w:cstheme="minorHAnsi"/>
          <w:sz w:val="24"/>
          <w:szCs w:val="24"/>
          <w:lang w:eastAsia="en-US"/>
        </w:rPr>
        <w:t>colectare și valorificare a gunoiului de grajd</w:t>
      </w:r>
      <w:r w:rsidRPr="00FE1000">
        <w:rPr>
          <w:rFonts w:asciiTheme="minorHAnsi" w:hAnsiTheme="minorHAnsi" w:cstheme="minorHAnsi"/>
          <w:sz w:val="24"/>
          <w:szCs w:val="24"/>
          <w:lang w:eastAsia="en-US"/>
        </w:rPr>
        <w:t xml:space="preserve"> </w:t>
      </w:r>
      <w:r w:rsidR="000838A0">
        <w:rPr>
          <w:rFonts w:asciiTheme="minorHAnsi" w:hAnsiTheme="minorHAnsi" w:cstheme="minorHAnsi"/>
          <w:sz w:val="24"/>
          <w:szCs w:val="24"/>
          <w:lang w:eastAsia="en-US"/>
        </w:rPr>
        <w:t>este</w:t>
      </w:r>
      <w:r w:rsidRPr="00FE1000">
        <w:rPr>
          <w:rFonts w:asciiTheme="minorHAnsi" w:hAnsiTheme="minorHAnsi" w:cstheme="minorHAnsi"/>
          <w:sz w:val="24"/>
          <w:szCs w:val="24"/>
          <w:lang w:eastAsia="en-US"/>
        </w:rPr>
        <w:t xml:space="preserve"> compus din următoarele elemente: platformă</w:t>
      </w:r>
      <w:r>
        <w:rPr>
          <w:rFonts w:asciiTheme="minorHAnsi" w:hAnsiTheme="minorHAnsi" w:cstheme="minorHAnsi"/>
          <w:sz w:val="24"/>
          <w:szCs w:val="24"/>
          <w:lang w:eastAsia="en-US"/>
        </w:rPr>
        <w:t xml:space="preserve"> </w:t>
      </w:r>
      <w:r w:rsidR="0098585A">
        <w:rPr>
          <w:rFonts w:asciiTheme="minorHAnsi" w:hAnsiTheme="minorHAnsi" w:cstheme="minorHAnsi"/>
          <w:sz w:val="24"/>
          <w:szCs w:val="24"/>
          <w:lang w:eastAsia="en-US"/>
        </w:rPr>
        <w:t>comunală, platforme individuale pentru fermierii mici și mijlocii și echipamente pentru gestionarea compostului</w:t>
      </w:r>
      <w:r w:rsidRPr="00FE1000">
        <w:rPr>
          <w:rFonts w:asciiTheme="minorHAnsi" w:hAnsiTheme="minorHAnsi" w:cstheme="minorHAnsi"/>
          <w:sz w:val="24"/>
          <w:szCs w:val="24"/>
          <w:lang w:eastAsia="en-US"/>
        </w:rPr>
        <w:t xml:space="preserve"> (</w:t>
      </w:r>
      <w:r w:rsidR="0018124B" w:rsidRPr="00C54CE4">
        <w:rPr>
          <w:rFonts w:asciiTheme="minorHAnsi" w:hAnsiTheme="minorHAnsi" w:cstheme="minorHAnsi"/>
          <w:b/>
          <w:bCs/>
          <w:sz w:val="24"/>
          <w:szCs w:val="24"/>
          <w:lang w:eastAsia="en-US"/>
        </w:rPr>
        <w:t>cu titlu de exemplu</w:t>
      </w:r>
      <w:r w:rsidR="0018124B">
        <w:rPr>
          <w:rFonts w:asciiTheme="minorHAnsi" w:hAnsiTheme="minorHAnsi" w:cstheme="minorHAnsi"/>
          <w:sz w:val="24"/>
          <w:szCs w:val="24"/>
          <w:lang w:eastAsia="en-US"/>
        </w:rPr>
        <w:t>:</w:t>
      </w:r>
      <w:r w:rsidR="0098585A">
        <w:rPr>
          <w:rFonts w:asciiTheme="minorHAnsi" w:hAnsiTheme="minorHAnsi" w:cstheme="minorHAnsi"/>
          <w:sz w:val="24"/>
          <w:szCs w:val="24"/>
          <w:lang w:eastAsia="en-US"/>
        </w:rPr>
        <w:t xml:space="preserve"> încărcător frontal, tractor, remorcă, mașină de împrăștiat gunoiul</w:t>
      </w:r>
      <w:r w:rsidR="00CB5C7B">
        <w:rPr>
          <w:rFonts w:asciiTheme="minorHAnsi" w:hAnsiTheme="minorHAnsi" w:cstheme="minorHAnsi"/>
          <w:sz w:val="24"/>
          <w:szCs w:val="24"/>
          <w:lang w:eastAsia="en-US"/>
        </w:rPr>
        <w:t xml:space="preserve"> de grajd</w:t>
      </w:r>
      <w:r w:rsidR="0098585A">
        <w:rPr>
          <w:rFonts w:asciiTheme="minorHAnsi" w:hAnsiTheme="minorHAnsi" w:cstheme="minorHAnsi"/>
          <w:sz w:val="24"/>
          <w:szCs w:val="24"/>
          <w:lang w:eastAsia="en-US"/>
        </w:rPr>
        <w:t>, cisternă vidanjă</w:t>
      </w:r>
      <w:r w:rsidR="0018124B">
        <w:rPr>
          <w:rFonts w:asciiTheme="minorHAnsi" w:hAnsiTheme="minorHAnsi" w:cstheme="minorHAnsi"/>
          <w:sz w:val="24"/>
          <w:szCs w:val="24"/>
          <w:lang w:eastAsia="en-US"/>
        </w:rPr>
        <w:t>)</w:t>
      </w:r>
      <w:r w:rsidRPr="00FE1000">
        <w:rPr>
          <w:rFonts w:asciiTheme="minorHAnsi" w:hAnsiTheme="minorHAnsi" w:cstheme="minorHAnsi"/>
          <w:sz w:val="24"/>
          <w:szCs w:val="24"/>
          <w:lang w:eastAsia="en-US"/>
        </w:rPr>
        <w:t>.</w:t>
      </w:r>
    </w:p>
    <w:p w14:paraId="3FA73C11" w14:textId="0B6E83EB" w:rsidR="0098585A" w:rsidRDefault="0098585A" w:rsidP="007831AC">
      <w:pPr>
        <w:jc w:val="both"/>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 xml:space="preserve">Toate vehiculele autopropulsate (cu motor cu ardere internă) vor trebui să îndeplinească cea mai nouă normă de poluare stabilită prin Directivele UE – actual STAGE V (conform Regulamentului Delegat (UE) 2018/985 al Comisiei de completare a Regulamentului (UE) nr. 167/2013 al Parlamentului European și al Consiliului în ceea ce privește cerințele de performanță de mediu și de performanță a unității de propulsie a vehiculelor agricole și forestiere și ale motoarelor acestora). Se aplică pentru încărcător frontal și tractor. </w:t>
      </w:r>
    </w:p>
    <w:p w14:paraId="26FFDF1E" w14:textId="77777777" w:rsidR="00813ECC" w:rsidRDefault="000719B4" w:rsidP="007831AC">
      <w:pPr>
        <w:jc w:val="both"/>
        <w:rPr>
          <w:rFonts w:asciiTheme="minorHAnsi" w:hAnsiTheme="minorHAnsi" w:cstheme="minorHAnsi"/>
          <w:sz w:val="24"/>
          <w:szCs w:val="24"/>
          <w:lang w:eastAsia="en-US"/>
        </w:rPr>
      </w:pPr>
      <w:r w:rsidRPr="000444CC">
        <w:rPr>
          <w:rFonts w:asciiTheme="minorHAnsi" w:hAnsiTheme="minorHAnsi" w:cstheme="minorHAnsi"/>
          <w:sz w:val="24"/>
          <w:szCs w:val="24"/>
          <w:lang w:eastAsia="en-US"/>
        </w:rPr>
        <w:t xml:space="preserve">În cadrul </w:t>
      </w:r>
      <w:r w:rsidR="00813ECC" w:rsidRPr="00813ECC">
        <w:rPr>
          <w:rFonts w:asciiTheme="minorHAnsi" w:hAnsiTheme="minorHAnsi" w:cstheme="minorHAnsi"/>
          <w:sz w:val="24"/>
          <w:szCs w:val="24"/>
          <w:lang w:eastAsia="en-US"/>
        </w:rPr>
        <w:t>sistem</w:t>
      </w:r>
      <w:r w:rsidR="00813ECC">
        <w:rPr>
          <w:rFonts w:asciiTheme="minorHAnsi" w:hAnsiTheme="minorHAnsi" w:cstheme="minorHAnsi"/>
          <w:sz w:val="24"/>
          <w:szCs w:val="24"/>
          <w:lang w:eastAsia="en-US"/>
        </w:rPr>
        <w:t>ului</w:t>
      </w:r>
      <w:r w:rsidR="00813ECC" w:rsidRPr="00813ECC">
        <w:rPr>
          <w:rFonts w:asciiTheme="minorHAnsi" w:hAnsiTheme="minorHAnsi" w:cstheme="minorHAnsi"/>
          <w:sz w:val="24"/>
          <w:szCs w:val="24"/>
          <w:lang w:eastAsia="en-US"/>
        </w:rPr>
        <w:t xml:space="preserve"> integrat de colectare și valorificare a gunoiului de grajd </w:t>
      </w:r>
      <w:r w:rsidRPr="000444CC">
        <w:rPr>
          <w:rFonts w:asciiTheme="minorHAnsi" w:hAnsiTheme="minorHAnsi" w:cstheme="minorHAnsi"/>
          <w:sz w:val="24"/>
          <w:szCs w:val="24"/>
          <w:lang w:eastAsia="en-US"/>
        </w:rPr>
        <w:t>pot fi colectate, de la persoane fizice</w:t>
      </w:r>
      <w:r w:rsidR="00813ECC">
        <w:rPr>
          <w:rFonts w:asciiTheme="minorHAnsi" w:hAnsiTheme="minorHAnsi" w:cstheme="minorHAnsi"/>
          <w:sz w:val="24"/>
          <w:szCs w:val="24"/>
          <w:lang w:eastAsia="en-US"/>
        </w:rPr>
        <w:t xml:space="preserve"> cantități diferite de gunoi de grajd. </w:t>
      </w:r>
    </w:p>
    <w:p w14:paraId="089D93CA" w14:textId="29670AEF" w:rsidR="007831AC" w:rsidRPr="000444CC" w:rsidRDefault="00813ECC" w:rsidP="007831AC">
      <w:pPr>
        <w:jc w:val="both"/>
        <w:rPr>
          <w:rFonts w:asciiTheme="minorHAnsi" w:hAnsiTheme="minorHAnsi" w:cstheme="minorHAnsi"/>
          <w:sz w:val="24"/>
          <w:szCs w:val="32"/>
          <w:lang w:eastAsia="en-US"/>
        </w:rPr>
      </w:pPr>
      <w:r>
        <w:rPr>
          <w:rFonts w:asciiTheme="minorHAnsi" w:hAnsiTheme="minorHAnsi" w:cstheme="minorHAnsi"/>
          <w:sz w:val="24"/>
          <w:szCs w:val="24"/>
          <w:lang w:eastAsia="en-US"/>
        </w:rPr>
        <w:t xml:space="preserve">Sistemul integrat de colectare a gunoiului de grajd poate fi compus din platforme comunale și platforme individuale (sateliți ai platformei comunale). </w:t>
      </w:r>
      <w:r w:rsidR="007831AC" w:rsidRPr="000444CC">
        <w:rPr>
          <w:rFonts w:asciiTheme="minorHAnsi" w:hAnsiTheme="minorHAnsi" w:cstheme="minorHAnsi"/>
          <w:sz w:val="24"/>
          <w:szCs w:val="32"/>
          <w:lang w:eastAsia="en-US"/>
        </w:rPr>
        <w:t xml:space="preserve"> </w:t>
      </w:r>
    </w:p>
    <w:p w14:paraId="4F98F675" w14:textId="4C892100" w:rsidR="00B535A0" w:rsidRPr="00C54CE4" w:rsidRDefault="00494320" w:rsidP="00C54CE4">
      <w:pPr>
        <w:jc w:val="both"/>
        <w:rPr>
          <w:rFonts w:asciiTheme="minorHAnsi" w:hAnsiTheme="minorHAnsi" w:cstheme="minorHAnsi"/>
          <w:szCs w:val="32"/>
          <w:lang w:val="en-US" w:eastAsia="en-US"/>
        </w:rPr>
      </w:pPr>
      <w:r w:rsidRPr="00FA431F">
        <w:rPr>
          <w:rFonts w:asciiTheme="minorHAnsi" w:hAnsiTheme="minorHAnsi" w:cstheme="minorHAnsi"/>
          <w:sz w:val="24"/>
          <w:szCs w:val="32"/>
          <w:lang w:eastAsia="en-US"/>
        </w:rPr>
        <w:t>La demararea investiției, precum și la punerea în funcțiune a acesteia se vor solicita actele de reglementare din partea autorităților competente în domeniul protecției mediului.</w:t>
      </w:r>
      <w:r>
        <w:rPr>
          <w:rFonts w:asciiTheme="minorHAnsi" w:hAnsiTheme="minorHAnsi" w:cstheme="minorHAnsi"/>
          <w:sz w:val="24"/>
          <w:szCs w:val="32"/>
          <w:lang w:eastAsia="en-US"/>
        </w:rPr>
        <w:t xml:space="preserve"> </w:t>
      </w:r>
    </w:p>
    <w:p w14:paraId="32676C6F"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Activitățile sunt eligibile doar dacă sunt respectate toate criteriile de eligibilitate prevăzute în prezentul ghid. </w:t>
      </w:r>
    </w:p>
    <w:p w14:paraId="44B7A31C" w14:textId="77777777" w:rsidR="00CE1326" w:rsidRPr="00FA431F" w:rsidRDefault="008164C1">
      <w:pPr>
        <w:pStyle w:val="Heading2"/>
        <w:numPr>
          <w:ilvl w:val="0"/>
          <w:numId w:val="31"/>
        </w:numPr>
        <w:ind w:left="360"/>
        <w:rPr>
          <w:rFonts w:asciiTheme="minorHAnsi" w:hAnsiTheme="minorHAnsi" w:cstheme="minorHAnsi"/>
          <w:color w:val="000000" w:themeColor="text1"/>
          <w:szCs w:val="24"/>
        </w:rPr>
      </w:pPr>
      <w:bookmarkStart w:id="35" w:name="_Toc133482410"/>
      <w:r w:rsidRPr="00FA431F">
        <w:rPr>
          <w:rFonts w:asciiTheme="minorHAnsi" w:hAnsiTheme="minorHAnsi" w:cstheme="minorHAnsi"/>
          <w:color w:val="000000" w:themeColor="text1"/>
          <w:szCs w:val="24"/>
        </w:rPr>
        <w:t>Tipuri de solicitanți</w:t>
      </w:r>
      <w:bookmarkEnd w:id="35"/>
    </w:p>
    <w:p w14:paraId="53F93945" w14:textId="77777777"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Tipurile de solicitanți care pot depune cereri de finanțare sunt: </w:t>
      </w:r>
    </w:p>
    <w:p w14:paraId="1B16EC94" w14:textId="0360AD29" w:rsidR="00CE1326" w:rsidRPr="00FA431F" w:rsidRDefault="000922C8" w:rsidP="00A139E1">
      <w:pPr>
        <w:pStyle w:val="ListParagraph"/>
        <w:numPr>
          <w:ilvl w:val="0"/>
          <w:numId w:val="3"/>
        </w:numPr>
        <w:spacing w:after="0"/>
        <w:rPr>
          <w:rFonts w:asciiTheme="minorHAnsi" w:hAnsiTheme="minorHAnsi" w:cstheme="minorHAnsi"/>
          <w:b/>
          <w:color w:val="000000" w:themeColor="text1"/>
          <w:szCs w:val="24"/>
          <w:lang w:eastAsia="en-US"/>
        </w:rPr>
      </w:pPr>
      <w:r w:rsidRPr="00FA431F">
        <w:rPr>
          <w:rFonts w:asciiTheme="minorHAnsi" w:eastAsia="Calibri" w:hAnsiTheme="minorHAnsi" w:cstheme="minorHAnsi"/>
          <w:color w:val="000000" w:themeColor="text1"/>
          <w:szCs w:val="24"/>
        </w:rPr>
        <w:t>U</w:t>
      </w:r>
      <w:r w:rsidR="00CB5C7B" w:rsidRPr="00FA431F">
        <w:rPr>
          <w:rFonts w:asciiTheme="minorHAnsi" w:eastAsia="Calibri" w:hAnsiTheme="minorHAnsi" w:cstheme="minorHAnsi"/>
          <w:color w:val="000000" w:themeColor="text1"/>
          <w:szCs w:val="24"/>
        </w:rPr>
        <w:t xml:space="preserve">nitățile administrativ </w:t>
      </w:r>
      <w:r w:rsidRPr="00FA431F">
        <w:rPr>
          <w:rFonts w:asciiTheme="minorHAnsi" w:eastAsia="Calibri" w:hAnsiTheme="minorHAnsi" w:cstheme="minorHAnsi"/>
          <w:color w:val="000000" w:themeColor="text1"/>
          <w:szCs w:val="24"/>
        </w:rPr>
        <w:t>T</w:t>
      </w:r>
      <w:r w:rsidR="00CB5C7B" w:rsidRPr="00FA431F">
        <w:rPr>
          <w:rFonts w:asciiTheme="minorHAnsi" w:eastAsia="Calibri" w:hAnsiTheme="minorHAnsi" w:cstheme="minorHAnsi"/>
          <w:color w:val="000000" w:themeColor="text1"/>
          <w:szCs w:val="24"/>
        </w:rPr>
        <w:t>eritoriale</w:t>
      </w:r>
      <w:r w:rsidR="002D12DB" w:rsidRPr="00FA431F">
        <w:rPr>
          <w:rFonts w:asciiTheme="minorHAnsi" w:eastAsia="Calibri" w:hAnsiTheme="minorHAnsi" w:cstheme="minorHAnsi"/>
          <w:color w:val="000000" w:themeColor="text1"/>
          <w:szCs w:val="24"/>
        </w:rPr>
        <w:t xml:space="preserve"> (UAT) (inclusiv subdiviziunile/sectoarele acestora), organizate la nivel de municipiu, oraș și comună</w:t>
      </w:r>
      <w:r w:rsidR="00454D66">
        <w:rPr>
          <w:rFonts w:asciiTheme="minorHAnsi" w:eastAsia="Calibri" w:hAnsiTheme="minorHAnsi" w:cstheme="minorHAnsi"/>
          <w:color w:val="000000" w:themeColor="text1"/>
          <w:szCs w:val="24"/>
        </w:rPr>
        <w:t>.</w:t>
      </w:r>
    </w:p>
    <w:p w14:paraId="6070D2CE" w14:textId="38678750" w:rsidR="00634C5E" w:rsidRDefault="00634C5E" w:rsidP="00634C5E">
      <w:pPr>
        <w:spacing w:after="0"/>
        <w:rPr>
          <w:rFonts w:asciiTheme="minorHAnsi" w:hAnsiTheme="minorHAnsi" w:cstheme="minorHAnsi"/>
          <w:sz w:val="24"/>
          <w:szCs w:val="24"/>
          <w:lang w:eastAsia="en-US"/>
        </w:rPr>
      </w:pPr>
      <w:r w:rsidRPr="00634C5E">
        <w:rPr>
          <w:rFonts w:asciiTheme="minorHAnsi" w:hAnsiTheme="minorHAnsi" w:cstheme="minorHAnsi"/>
          <w:sz w:val="24"/>
          <w:szCs w:val="24"/>
          <w:lang w:eastAsia="en-US"/>
        </w:rPr>
        <w:t xml:space="preserve">Pentru realizarea unei investiții se poate depune o singură cerere de finanțare </w:t>
      </w:r>
      <w:r w:rsidR="00EE546E">
        <w:rPr>
          <w:rFonts w:asciiTheme="minorHAnsi" w:hAnsiTheme="minorHAnsi" w:cstheme="minorHAnsi"/>
          <w:sz w:val="24"/>
          <w:szCs w:val="24"/>
          <w:lang w:eastAsia="en-US"/>
        </w:rPr>
        <w:t xml:space="preserve">doar </w:t>
      </w:r>
      <w:r w:rsidRPr="00634C5E">
        <w:rPr>
          <w:rFonts w:asciiTheme="minorHAnsi" w:hAnsiTheme="minorHAnsi" w:cstheme="minorHAnsi"/>
          <w:sz w:val="24"/>
          <w:szCs w:val="24"/>
          <w:lang w:eastAsia="en-US"/>
        </w:rPr>
        <w:t>de către solicitan</w:t>
      </w:r>
      <w:r w:rsidR="00813ECC">
        <w:rPr>
          <w:rFonts w:asciiTheme="minorHAnsi" w:hAnsiTheme="minorHAnsi" w:cstheme="minorHAnsi"/>
          <w:sz w:val="24"/>
          <w:szCs w:val="24"/>
          <w:lang w:eastAsia="en-US"/>
        </w:rPr>
        <w:t xml:space="preserve">tul eligibil. </w:t>
      </w:r>
    </w:p>
    <w:p w14:paraId="597E9B71" w14:textId="77777777" w:rsidR="00CE1326" w:rsidRDefault="008164C1">
      <w:pPr>
        <w:pStyle w:val="Heading2"/>
        <w:numPr>
          <w:ilvl w:val="0"/>
          <w:numId w:val="31"/>
        </w:numPr>
        <w:ind w:left="360"/>
        <w:rPr>
          <w:rFonts w:asciiTheme="minorHAnsi" w:hAnsiTheme="minorHAnsi" w:cstheme="minorHAnsi"/>
          <w:szCs w:val="24"/>
        </w:rPr>
      </w:pPr>
      <w:bookmarkStart w:id="36" w:name="_Toc133482411"/>
      <w:r>
        <w:rPr>
          <w:rFonts w:asciiTheme="minorHAnsi" w:hAnsiTheme="minorHAnsi" w:cstheme="minorHAnsi"/>
          <w:szCs w:val="24"/>
        </w:rPr>
        <w:t>Alocarea apelului de proiecte</w:t>
      </w:r>
      <w:bookmarkEnd w:id="36"/>
      <w:r>
        <w:rPr>
          <w:rFonts w:asciiTheme="minorHAnsi" w:hAnsiTheme="minorHAnsi" w:cstheme="minorHAnsi"/>
          <w:szCs w:val="24"/>
        </w:rPr>
        <w:t xml:space="preserve"> </w:t>
      </w:r>
    </w:p>
    <w:p w14:paraId="691E284C" w14:textId="77777777" w:rsidR="00CE1326" w:rsidRDefault="00CE1326" w:rsidP="00C902FF">
      <w:pPr>
        <w:pStyle w:val="ListParagraph"/>
        <w:keepNext/>
        <w:numPr>
          <w:ilvl w:val="1"/>
          <w:numId w:val="36"/>
        </w:numPr>
        <w:spacing w:before="240" w:after="60"/>
        <w:jc w:val="left"/>
        <w:outlineLvl w:val="1"/>
        <w:rPr>
          <w:rFonts w:asciiTheme="minorHAnsi" w:hAnsiTheme="minorHAnsi" w:cstheme="minorHAnsi"/>
          <w:b/>
          <w:bCs/>
          <w:vanish/>
          <w:szCs w:val="28"/>
          <w:lang w:eastAsia="en-US"/>
        </w:rPr>
      </w:pPr>
      <w:bookmarkStart w:id="37" w:name="_Toc104793340"/>
      <w:bookmarkStart w:id="38" w:name="_Toc104797517"/>
      <w:bookmarkStart w:id="39" w:name="_Toc108512521"/>
      <w:bookmarkStart w:id="40" w:name="_Toc112937164"/>
      <w:bookmarkStart w:id="41" w:name="_Toc112937216"/>
      <w:bookmarkStart w:id="42" w:name="_Toc112937256"/>
      <w:bookmarkStart w:id="43" w:name="_Toc114674958"/>
      <w:bookmarkStart w:id="44" w:name="_Toc133482412"/>
      <w:bookmarkEnd w:id="37"/>
      <w:bookmarkEnd w:id="38"/>
      <w:bookmarkEnd w:id="39"/>
      <w:bookmarkEnd w:id="40"/>
      <w:bookmarkEnd w:id="41"/>
      <w:bookmarkEnd w:id="42"/>
      <w:bookmarkEnd w:id="43"/>
      <w:bookmarkEnd w:id="44"/>
    </w:p>
    <w:p w14:paraId="44FCDB2D" w14:textId="77777777" w:rsidR="00CE1326" w:rsidRDefault="00CE1326" w:rsidP="00C902FF">
      <w:pPr>
        <w:pStyle w:val="ListParagraph"/>
        <w:keepNext/>
        <w:numPr>
          <w:ilvl w:val="1"/>
          <w:numId w:val="36"/>
        </w:numPr>
        <w:spacing w:before="240" w:after="60"/>
        <w:jc w:val="left"/>
        <w:outlineLvl w:val="1"/>
        <w:rPr>
          <w:rFonts w:asciiTheme="minorHAnsi" w:hAnsiTheme="minorHAnsi" w:cstheme="minorHAnsi"/>
          <w:b/>
          <w:bCs/>
          <w:vanish/>
          <w:szCs w:val="28"/>
          <w:lang w:eastAsia="en-US"/>
        </w:rPr>
      </w:pPr>
      <w:bookmarkStart w:id="45" w:name="_Toc104793341"/>
      <w:bookmarkStart w:id="46" w:name="_Toc104797518"/>
      <w:bookmarkStart w:id="47" w:name="_Toc108512522"/>
      <w:bookmarkStart w:id="48" w:name="_Toc112937165"/>
      <w:bookmarkStart w:id="49" w:name="_Toc112937217"/>
      <w:bookmarkStart w:id="50" w:name="_Toc112937257"/>
      <w:bookmarkStart w:id="51" w:name="_Toc114674959"/>
      <w:bookmarkStart w:id="52" w:name="_Toc133482413"/>
      <w:bookmarkEnd w:id="45"/>
      <w:bookmarkEnd w:id="46"/>
      <w:bookmarkEnd w:id="47"/>
      <w:bookmarkEnd w:id="48"/>
      <w:bookmarkEnd w:id="49"/>
      <w:bookmarkEnd w:id="50"/>
      <w:bookmarkEnd w:id="51"/>
      <w:bookmarkEnd w:id="52"/>
    </w:p>
    <w:p w14:paraId="337138F2" w14:textId="77777777" w:rsidR="00CE1326" w:rsidRDefault="00CE1326" w:rsidP="00C902FF">
      <w:pPr>
        <w:pStyle w:val="ListParagraph"/>
        <w:keepNext/>
        <w:numPr>
          <w:ilvl w:val="1"/>
          <w:numId w:val="36"/>
        </w:numPr>
        <w:spacing w:before="240" w:after="60"/>
        <w:jc w:val="left"/>
        <w:outlineLvl w:val="1"/>
        <w:rPr>
          <w:rFonts w:asciiTheme="minorHAnsi" w:hAnsiTheme="minorHAnsi" w:cstheme="minorHAnsi"/>
          <w:b/>
          <w:bCs/>
          <w:vanish/>
          <w:szCs w:val="28"/>
          <w:lang w:eastAsia="en-US"/>
        </w:rPr>
      </w:pPr>
      <w:bookmarkStart w:id="53" w:name="_Toc104793342"/>
      <w:bookmarkStart w:id="54" w:name="_Toc104797519"/>
      <w:bookmarkStart w:id="55" w:name="_Toc108512523"/>
      <w:bookmarkStart w:id="56" w:name="_Toc112937166"/>
      <w:bookmarkStart w:id="57" w:name="_Toc112937218"/>
      <w:bookmarkStart w:id="58" w:name="_Toc112937258"/>
      <w:bookmarkStart w:id="59" w:name="_Toc114674960"/>
      <w:bookmarkStart w:id="60" w:name="_Toc133482414"/>
      <w:bookmarkEnd w:id="53"/>
      <w:bookmarkEnd w:id="54"/>
      <w:bookmarkEnd w:id="55"/>
      <w:bookmarkEnd w:id="56"/>
      <w:bookmarkEnd w:id="57"/>
      <w:bookmarkEnd w:id="58"/>
      <w:bookmarkEnd w:id="59"/>
      <w:bookmarkEnd w:id="60"/>
    </w:p>
    <w:p w14:paraId="19A26F76" w14:textId="77777777" w:rsidR="0062509A" w:rsidRPr="0062509A" w:rsidRDefault="0062509A" w:rsidP="0062509A">
      <w:pPr>
        <w:pStyle w:val="ListParagraph"/>
        <w:keepNext/>
        <w:numPr>
          <w:ilvl w:val="1"/>
          <w:numId w:val="32"/>
        </w:numPr>
        <w:spacing w:before="240" w:after="60"/>
        <w:jc w:val="left"/>
        <w:outlineLvl w:val="1"/>
        <w:rPr>
          <w:rFonts w:ascii="Trebuchet MS" w:hAnsi="Trebuchet MS" w:cs="Arial"/>
          <w:b/>
          <w:bCs/>
          <w:vanish/>
          <w:szCs w:val="28"/>
          <w:lang w:eastAsia="en-US"/>
        </w:rPr>
      </w:pPr>
      <w:bookmarkStart w:id="61" w:name="_Toc104793493"/>
      <w:bookmarkStart w:id="62" w:name="_Toc104793573"/>
      <w:bookmarkStart w:id="63" w:name="_Toc104797520"/>
      <w:bookmarkStart w:id="64" w:name="_Toc108512524"/>
      <w:bookmarkStart w:id="65" w:name="_Toc112937167"/>
      <w:bookmarkStart w:id="66" w:name="_Toc112937219"/>
      <w:bookmarkStart w:id="67" w:name="_Toc112937259"/>
      <w:bookmarkStart w:id="68" w:name="_Toc114674961"/>
      <w:bookmarkStart w:id="69" w:name="_Toc133482415"/>
      <w:bookmarkEnd w:id="61"/>
      <w:bookmarkEnd w:id="62"/>
      <w:bookmarkEnd w:id="63"/>
      <w:bookmarkEnd w:id="64"/>
      <w:bookmarkEnd w:id="65"/>
      <w:bookmarkEnd w:id="66"/>
      <w:bookmarkEnd w:id="67"/>
      <w:bookmarkEnd w:id="68"/>
      <w:bookmarkEnd w:id="69"/>
    </w:p>
    <w:p w14:paraId="079AC9A7" w14:textId="77777777" w:rsidR="0062509A" w:rsidRPr="0062509A" w:rsidRDefault="0062509A" w:rsidP="0062509A">
      <w:pPr>
        <w:pStyle w:val="ListParagraph"/>
        <w:keepNext/>
        <w:numPr>
          <w:ilvl w:val="1"/>
          <w:numId w:val="32"/>
        </w:numPr>
        <w:spacing w:before="240" w:after="60"/>
        <w:jc w:val="left"/>
        <w:outlineLvl w:val="1"/>
        <w:rPr>
          <w:rFonts w:ascii="Trebuchet MS" w:hAnsi="Trebuchet MS" w:cs="Arial"/>
          <w:b/>
          <w:bCs/>
          <w:vanish/>
          <w:szCs w:val="28"/>
          <w:lang w:eastAsia="en-US"/>
        </w:rPr>
      </w:pPr>
      <w:bookmarkStart w:id="70" w:name="_Toc108512525"/>
      <w:bookmarkStart w:id="71" w:name="_Toc112937168"/>
      <w:bookmarkStart w:id="72" w:name="_Toc112937220"/>
      <w:bookmarkStart w:id="73" w:name="_Toc112937260"/>
      <w:bookmarkStart w:id="74" w:name="_Toc114674962"/>
      <w:bookmarkStart w:id="75" w:name="_Toc133482416"/>
      <w:bookmarkEnd w:id="70"/>
      <w:bookmarkEnd w:id="71"/>
      <w:bookmarkEnd w:id="72"/>
      <w:bookmarkEnd w:id="73"/>
      <w:bookmarkEnd w:id="74"/>
      <w:bookmarkEnd w:id="75"/>
    </w:p>
    <w:p w14:paraId="5836BF98" w14:textId="77777777" w:rsidR="0062509A" w:rsidRPr="0062509A" w:rsidRDefault="0062509A" w:rsidP="0062509A">
      <w:pPr>
        <w:pStyle w:val="ListParagraph"/>
        <w:keepNext/>
        <w:numPr>
          <w:ilvl w:val="1"/>
          <w:numId w:val="32"/>
        </w:numPr>
        <w:spacing w:before="240" w:after="60"/>
        <w:jc w:val="left"/>
        <w:outlineLvl w:val="1"/>
        <w:rPr>
          <w:rFonts w:ascii="Trebuchet MS" w:hAnsi="Trebuchet MS" w:cs="Arial"/>
          <w:b/>
          <w:bCs/>
          <w:vanish/>
          <w:szCs w:val="28"/>
          <w:lang w:eastAsia="en-US"/>
        </w:rPr>
      </w:pPr>
      <w:bookmarkStart w:id="76" w:name="_Toc108512526"/>
      <w:bookmarkStart w:id="77" w:name="_Toc112937169"/>
      <w:bookmarkStart w:id="78" w:name="_Toc112937221"/>
      <w:bookmarkStart w:id="79" w:name="_Toc112937261"/>
      <w:bookmarkStart w:id="80" w:name="_Toc114674963"/>
      <w:bookmarkStart w:id="81" w:name="_Toc133482417"/>
      <w:bookmarkEnd w:id="76"/>
      <w:bookmarkEnd w:id="77"/>
      <w:bookmarkEnd w:id="78"/>
      <w:bookmarkEnd w:id="79"/>
      <w:bookmarkEnd w:id="80"/>
      <w:bookmarkEnd w:id="81"/>
    </w:p>
    <w:p w14:paraId="4760FF56" w14:textId="77777777" w:rsidR="0062509A" w:rsidRPr="0062509A" w:rsidRDefault="0062509A" w:rsidP="0062509A">
      <w:pPr>
        <w:pStyle w:val="ListParagraph"/>
        <w:keepNext/>
        <w:numPr>
          <w:ilvl w:val="1"/>
          <w:numId w:val="32"/>
        </w:numPr>
        <w:spacing w:before="240" w:after="60"/>
        <w:jc w:val="left"/>
        <w:outlineLvl w:val="1"/>
        <w:rPr>
          <w:rFonts w:ascii="Trebuchet MS" w:hAnsi="Trebuchet MS" w:cs="Arial"/>
          <w:b/>
          <w:bCs/>
          <w:vanish/>
          <w:szCs w:val="28"/>
          <w:lang w:eastAsia="en-US"/>
        </w:rPr>
      </w:pPr>
      <w:bookmarkStart w:id="82" w:name="_Toc108512527"/>
      <w:bookmarkStart w:id="83" w:name="_Toc112937170"/>
      <w:bookmarkStart w:id="84" w:name="_Toc112937222"/>
      <w:bookmarkStart w:id="85" w:name="_Toc112937262"/>
      <w:bookmarkStart w:id="86" w:name="_Toc114674964"/>
      <w:bookmarkStart w:id="87" w:name="_Toc133482418"/>
      <w:bookmarkEnd w:id="82"/>
      <w:bookmarkEnd w:id="83"/>
      <w:bookmarkEnd w:id="84"/>
      <w:bookmarkEnd w:id="85"/>
      <w:bookmarkEnd w:id="86"/>
      <w:bookmarkEnd w:id="87"/>
    </w:p>
    <w:p w14:paraId="6F306D44" w14:textId="77777777" w:rsidR="00CE1326" w:rsidRDefault="008164C1" w:rsidP="00C54CE4">
      <w:pPr>
        <w:pStyle w:val="Heading3"/>
      </w:pPr>
      <w:r>
        <w:t xml:space="preserve">Alocarea financiară totală </w:t>
      </w:r>
    </w:p>
    <w:p w14:paraId="4DBC1791" w14:textId="2C1DBC80" w:rsidR="00CE1326" w:rsidRDefault="008164C1" w:rsidP="001E600C">
      <w:pPr>
        <w:jc w:val="both"/>
        <w:rPr>
          <w:rFonts w:asciiTheme="minorHAnsi" w:hAnsiTheme="minorHAnsi" w:cstheme="minorHAnsi"/>
        </w:rPr>
      </w:pPr>
      <w:r>
        <w:rPr>
          <w:rFonts w:asciiTheme="minorHAnsi" w:eastAsia="Calibri" w:hAnsiTheme="minorHAnsi" w:cstheme="minorHAnsi"/>
          <w:b/>
          <w:sz w:val="24"/>
          <w:szCs w:val="24"/>
        </w:rPr>
        <w:t xml:space="preserve">Alocarea financiară </w:t>
      </w:r>
      <w:r>
        <w:rPr>
          <w:rFonts w:asciiTheme="minorHAnsi" w:eastAsia="Calibri" w:hAnsiTheme="minorHAnsi" w:cstheme="minorHAnsi"/>
          <w:sz w:val="24"/>
          <w:szCs w:val="24"/>
        </w:rPr>
        <w:t xml:space="preserve">acordată prin PNRR pentru lucrările destinate </w:t>
      </w:r>
      <w:r w:rsidR="00066EEF" w:rsidRPr="00066EEF">
        <w:rPr>
          <w:rFonts w:asciiTheme="minorHAnsi" w:eastAsia="Calibri" w:hAnsiTheme="minorHAnsi" w:cstheme="minorHAnsi"/>
          <w:sz w:val="24"/>
          <w:szCs w:val="24"/>
        </w:rPr>
        <w:t>înființ</w:t>
      </w:r>
      <w:r w:rsidR="00066EEF">
        <w:rPr>
          <w:rFonts w:asciiTheme="minorHAnsi" w:eastAsia="Calibri" w:hAnsiTheme="minorHAnsi" w:cstheme="minorHAnsi"/>
          <w:sz w:val="24"/>
          <w:szCs w:val="24"/>
        </w:rPr>
        <w:t>ării</w:t>
      </w:r>
      <w:r w:rsidR="00066EEF" w:rsidRPr="00066EEF">
        <w:rPr>
          <w:rFonts w:asciiTheme="minorHAnsi" w:eastAsia="Calibri" w:hAnsiTheme="minorHAnsi" w:cstheme="minorHAnsi"/>
          <w:sz w:val="24"/>
          <w:szCs w:val="24"/>
        </w:rPr>
        <w:t xml:space="preserve"> de sisteme integrate de colectare și valorificare a gunoiului de grajd</w:t>
      </w:r>
      <w:r w:rsidR="00066EEF">
        <w:rPr>
          <w:rFonts w:asciiTheme="minorHAnsi" w:eastAsia="Calibri" w:hAnsiTheme="minorHAnsi" w:cstheme="minorHAnsi"/>
          <w:sz w:val="24"/>
          <w:szCs w:val="24"/>
        </w:rPr>
        <w:t xml:space="preserve"> și lucrări destinate </w:t>
      </w:r>
      <w:r w:rsidR="00066EEF" w:rsidRPr="00FA431F">
        <w:rPr>
          <w:rFonts w:asciiTheme="minorHAnsi" w:hAnsiTheme="minorHAnsi" w:cstheme="minorHAnsi"/>
          <w:color w:val="000000" w:themeColor="text1"/>
          <w:sz w:val="24"/>
          <w:szCs w:val="24"/>
          <w:lang w:eastAsia="en-US"/>
        </w:rPr>
        <w:t>modernizării sistemelor comunale integrate</w:t>
      </w:r>
      <w:r w:rsidR="00066EEF">
        <w:rPr>
          <w:rFonts w:asciiTheme="minorHAnsi" w:hAnsiTheme="minorHAnsi" w:cstheme="minorHAnsi"/>
          <w:color w:val="000000" w:themeColor="text1"/>
          <w:sz w:val="24"/>
          <w:szCs w:val="24"/>
          <w:lang w:eastAsia="en-US"/>
        </w:rPr>
        <w:t xml:space="preserve"> deja existente,</w:t>
      </w:r>
      <w:r>
        <w:rPr>
          <w:rFonts w:asciiTheme="minorHAnsi" w:eastAsia="Calibri" w:hAnsiTheme="minorHAnsi" w:cstheme="minorHAnsi"/>
          <w:sz w:val="24"/>
          <w:szCs w:val="24"/>
        </w:rPr>
        <w:t xml:space="preserve"> în cadrul Investiției I</w:t>
      </w:r>
      <w:r w:rsidR="00456D06">
        <w:rPr>
          <w:rFonts w:asciiTheme="minorHAnsi" w:eastAsia="Calibri" w:hAnsiTheme="minorHAnsi" w:cstheme="minorHAnsi"/>
          <w:sz w:val="24"/>
          <w:szCs w:val="24"/>
        </w:rPr>
        <w:t>2</w:t>
      </w:r>
      <w:r>
        <w:rPr>
          <w:rFonts w:asciiTheme="minorHAnsi" w:eastAsia="Calibri" w:hAnsiTheme="minorHAnsi" w:cstheme="minorHAnsi"/>
          <w:sz w:val="24"/>
          <w:szCs w:val="24"/>
        </w:rPr>
        <w:t>, subinvestiției I.</w:t>
      </w:r>
      <w:r w:rsidR="00456D06">
        <w:rPr>
          <w:rFonts w:asciiTheme="minorHAnsi" w:eastAsia="Calibri" w:hAnsiTheme="minorHAnsi" w:cstheme="minorHAnsi"/>
          <w:sz w:val="24"/>
          <w:szCs w:val="24"/>
        </w:rPr>
        <w:t>2.A</w:t>
      </w:r>
      <w:r w:rsidR="00CB5C7B">
        <w:rPr>
          <w:rFonts w:asciiTheme="minorHAnsi" w:eastAsia="Calibri" w:hAnsiTheme="minorHAnsi" w:cstheme="minorHAnsi"/>
          <w:sz w:val="24"/>
          <w:szCs w:val="24"/>
        </w:rPr>
        <w:t>-</w:t>
      </w:r>
      <w:r w:rsidR="00456D06">
        <w:rPr>
          <w:rFonts w:asciiTheme="minorHAnsi" w:eastAsia="Calibri" w:hAnsiTheme="minorHAnsi" w:cstheme="minorHAnsi"/>
          <w:sz w:val="24"/>
          <w:szCs w:val="24"/>
        </w:rPr>
        <w:t>B</w:t>
      </w:r>
      <w:r>
        <w:rPr>
          <w:rFonts w:asciiTheme="minorHAnsi" w:eastAsia="Calibri" w:hAnsiTheme="minorHAnsi" w:cstheme="minorHAnsi"/>
          <w:sz w:val="24"/>
          <w:szCs w:val="24"/>
        </w:rPr>
        <w:t xml:space="preserve"> este de </w:t>
      </w:r>
      <w:r w:rsidR="00DC6559" w:rsidRPr="00DC6559">
        <w:rPr>
          <w:rFonts w:asciiTheme="minorHAnsi" w:eastAsia="Calibri" w:hAnsiTheme="minorHAnsi" w:cstheme="minorHAnsi"/>
          <w:sz w:val="24"/>
          <w:szCs w:val="24"/>
        </w:rPr>
        <w:t>228</w:t>
      </w:r>
      <w:r w:rsidR="00DC6559">
        <w:rPr>
          <w:rFonts w:asciiTheme="minorHAnsi" w:eastAsia="Calibri" w:hAnsiTheme="minorHAnsi" w:cstheme="minorHAnsi"/>
          <w:sz w:val="24"/>
          <w:szCs w:val="24"/>
        </w:rPr>
        <w:t>.</w:t>
      </w:r>
      <w:r w:rsidR="00DC6559" w:rsidRPr="00DC6559">
        <w:rPr>
          <w:rFonts w:asciiTheme="minorHAnsi" w:eastAsia="Calibri" w:hAnsiTheme="minorHAnsi" w:cstheme="minorHAnsi"/>
          <w:sz w:val="24"/>
          <w:szCs w:val="24"/>
        </w:rPr>
        <w:t>300</w:t>
      </w:r>
      <w:r w:rsidR="00DC6559">
        <w:rPr>
          <w:rFonts w:asciiTheme="minorHAnsi" w:eastAsia="Calibri" w:hAnsiTheme="minorHAnsi" w:cstheme="minorHAnsi"/>
          <w:sz w:val="24"/>
          <w:szCs w:val="24"/>
        </w:rPr>
        <w:t>.</w:t>
      </w:r>
      <w:r w:rsidR="00DC6559" w:rsidRPr="00DC6559">
        <w:rPr>
          <w:rFonts w:asciiTheme="minorHAnsi" w:eastAsia="Calibri" w:hAnsiTheme="minorHAnsi" w:cstheme="minorHAnsi"/>
          <w:sz w:val="24"/>
          <w:szCs w:val="24"/>
        </w:rPr>
        <w:t>000</w:t>
      </w:r>
      <w:r>
        <w:rPr>
          <w:rFonts w:asciiTheme="minorHAnsi" w:eastAsia="Calibri" w:hAnsiTheme="minorHAnsi" w:cstheme="minorHAnsi"/>
          <w:sz w:val="24"/>
          <w:szCs w:val="24"/>
        </w:rPr>
        <w:t xml:space="preserve"> Euro</w:t>
      </w:r>
      <w:r w:rsidR="001578A3">
        <w:rPr>
          <w:rFonts w:asciiTheme="minorHAnsi" w:eastAsia="Calibri" w:hAnsiTheme="minorHAnsi" w:cstheme="minorHAnsi"/>
          <w:sz w:val="24"/>
          <w:szCs w:val="24"/>
        </w:rPr>
        <w:t xml:space="preserve">, echivalentul a </w:t>
      </w:r>
      <w:r w:rsidR="00DC6559" w:rsidRPr="00DC6559">
        <w:rPr>
          <w:rFonts w:asciiTheme="minorHAnsi" w:eastAsia="Calibri" w:hAnsiTheme="minorHAnsi" w:cstheme="minorHAnsi"/>
          <w:sz w:val="24"/>
          <w:szCs w:val="24"/>
        </w:rPr>
        <w:t>1</w:t>
      </w:r>
      <w:r w:rsidR="00DC6559">
        <w:rPr>
          <w:rFonts w:asciiTheme="minorHAnsi" w:eastAsia="Calibri" w:hAnsiTheme="minorHAnsi" w:cstheme="minorHAnsi"/>
          <w:sz w:val="24"/>
          <w:szCs w:val="24"/>
        </w:rPr>
        <w:t>.</w:t>
      </w:r>
      <w:r w:rsidR="00DC6559" w:rsidRPr="00DC6559">
        <w:rPr>
          <w:rFonts w:asciiTheme="minorHAnsi" w:eastAsia="Calibri" w:hAnsiTheme="minorHAnsi" w:cstheme="minorHAnsi"/>
          <w:sz w:val="24"/>
          <w:szCs w:val="24"/>
        </w:rPr>
        <w:t>119</w:t>
      </w:r>
      <w:r w:rsidR="00DC6559">
        <w:rPr>
          <w:rFonts w:asciiTheme="minorHAnsi" w:eastAsia="Calibri" w:hAnsiTheme="minorHAnsi" w:cstheme="minorHAnsi"/>
          <w:sz w:val="24"/>
          <w:szCs w:val="24"/>
        </w:rPr>
        <w:t>.</w:t>
      </w:r>
      <w:r w:rsidR="00DC6559" w:rsidRPr="00DC6559">
        <w:rPr>
          <w:rFonts w:asciiTheme="minorHAnsi" w:eastAsia="Calibri" w:hAnsiTheme="minorHAnsi" w:cstheme="minorHAnsi"/>
          <w:sz w:val="24"/>
          <w:szCs w:val="24"/>
        </w:rPr>
        <w:t>925</w:t>
      </w:r>
      <w:r w:rsidR="00DC6559">
        <w:rPr>
          <w:rFonts w:asciiTheme="minorHAnsi" w:eastAsia="Calibri" w:hAnsiTheme="minorHAnsi" w:cstheme="minorHAnsi"/>
          <w:sz w:val="24"/>
          <w:szCs w:val="24"/>
        </w:rPr>
        <w:t>.</w:t>
      </w:r>
      <w:r w:rsidR="00DC6559" w:rsidRPr="00DC6559">
        <w:rPr>
          <w:rFonts w:asciiTheme="minorHAnsi" w:eastAsia="Calibri" w:hAnsiTheme="minorHAnsi" w:cstheme="minorHAnsi"/>
          <w:sz w:val="24"/>
          <w:szCs w:val="24"/>
        </w:rPr>
        <w:t>650</w:t>
      </w:r>
      <w:r w:rsidR="001578A3">
        <w:rPr>
          <w:rFonts w:asciiTheme="minorHAnsi" w:eastAsia="Calibri" w:hAnsiTheme="minorHAnsi" w:cstheme="minorHAnsi"/>
          <w:sz w:val="24"/>
          <w:szCs w:val="24"/>
        </w:rPr>
        <w:t xml:space="preserve"> lei</w:t>
      </w:r>
      <w:r w:rsidR="001E600C">
        <w:rPr>
          <w:rFonts w:asciiTheme="minorHAnsi" w:eastAsia="Calibri" w:hAnsiTheme="minorHAnsi" w:cstheme="minorHAnsi"/>
          <w:sz w:val="24"/>
          <w:szCs w:val="24"/>
        </w:rPr>
        <w:t xml:space="preserve">. </w:t>
      </w:r>
    </w:p>
    <w:p w14:paraId="43E0F463" w14:textId="472F42EF" w:rsidR="00CE1326" w:rsidRDefault="00491F83">
      <w:pPr>
        <w:jc w:val="both"/>
        <w:rPr>
          <w:rFonts w:asciiTheme="minorHAnsi" w:eastAsia="Calibri" w:hAnsiTheme="minorHAnsi" w:cstheme="minorHAnsi"/>
          <w:b/>
          <w:sz w:val="24"/>
          <w:szCs w:val="24"/>
        </w:rPr>
      </w:pPr>
      <w:bookmarkStart w:id="88" w:name="_Hlk130825025"/>
      <w:r w:rsidRPr="00546496">
        <w:rPr>
          <w:rFonts w:asciiTheme="minorHAnsi" w:eastAsia="Calibri" w:hAnsiTheme="minorHAnsi" w:cstheme="minorHAnsi"/>
          <w:b/>
          <w:sz w:val="24"/>
          <w:szCs w:val="24"/>
        </w:rPr>
        <w:t xml:space="preserve">Cursul valutar utilizat este cursul </w:t>
      </w:r>
      <w:proofErr w:type="spellStart"/>
      <w:r w:rsidRPr="00546496">
        <w:rPr>
          <w:rFonts w:asciiTheme="minorHAnsi" w:eastAsia="Calibri" w:hAnsiTheme="minorHAnsi" w:cstheme="minorHAnsi"/>
          <w:b/>
          <w:sz w:val="24"/>
          <w:szCs w:val="24"/>
        </w:rPr>
        <w:t>InforEuro</w:t>
      </w:r>
      <w:proofErr w:type="spellEnd"/>
      <w:r w:rsidRPr="00546496">
        <w:rPr>
          <w:rFonts w:asciiTheme="minorHAnsi" w:eastAsia="Calibri" w:hAnsiTheme="minorHAnsi" w:cstheme="minorHAnsi"/>
          <w:b/>
          <w:sz w:val="24"/>
          <w:szCs w:val="24"/>
        </w:rPr>
        <w:t xml:space="preserve"> aferent lunii</w:t>
      </w:r>
      <w:r w:rsidR="00456D06">
        <w:rPr>
          <w:rFonts w:asciiTheme="minorHAnsi" w:eastAsia="Calibri" w:hAnsiTheme="minorHAnsi" w:cstheme="minorHAnsi"/>
          <w:b/>
          <w:sz w:val="24"/>
          <w:szCs w:val="24"/>
        </w:rPr>
        <w:t xml:space="preserve"> februarie</w:t>
      </w:r>
      <w:r w:rsidRPr="00546496">
        <w:rPr>
          <w:rFonts w:asciiTheme="minorHAnsi" w:eastAsia="Calibri" w:hAnsiTheme="minorHAnsi" w:cstheme="minorHAnsi"/>
          <w:b/>
          <w:sz w:val="24"/>
          <w:szCs w:val="24"/>
        </w:rPr>
        <w:t xml:space="preserve"> 202</w:t>
      </w:r>
      <w:r w:rsidR="00456D06">
        <w:rPr>
          <w:rFonts w:asciiTheme="minorHAnsi" w:eastAsia="Calibri" w:hAnsiTheme="minorHAnsi" w:cstheme="minorHAnsi"/>
          <w:b/>
          <w:sz w:val="24"/>
          <w:szCs w:val="24"/>
        </w:rPr>
        <w:t>3</w:t>
      </w:r>
      <w:r w:rsidRPr="00546496">
        <w:rPr>
          <w:rFonts w:asciiTheme="minorHAnsi" w:eastAsia="Calibri" w:hAnsiTheme="minorHAnsi" w:cstheme="minorHAnsi"/>
          <w:b/>
          <w:sz w:val="24"/>
          <w:szCs w:val="24"/>
        </w:rPr>
        <w:t xml:space="preserve"> de </w:t>
      </w:r>
      <w:r w:rsidRPr="0017507D">
        <w:rPr>
          <w:rFonts w:asciiTheme="minorHAnsi" w:eastAsia="Calibri" w:hAnsiTheme="minorHAnsi" w:cstheme="minorHAnsi"/>
          <w:b/>
          <w:sz w:val="24"/>
          <w:szCs w:val="24"/>
        </w:rPr>
        <w:t xml:space="preserve">1 euro = </w:t>
      </w:r>
      <w:r w:rsidR="00456D06" w:rsidRPr="00456D06">
        <w:rPr>
          <w:rFonts w:asciiTheme="minorHAnsi" w:eastAsia="Calibri" w:hAnsiTheme="minorHAnsi" w:cstheme="minorHAnsi"/>
          <w:b/>
          <w:sz w:val="24"/>
          <w:szCs w:val="24"/>
        </w:rPr>
        <w:t>4.9055</w:t>
      </w:r>
      <w:r w:rsidRPr="0017507D">
        <w:rPr>
          <w:rFonts w:asciiTheme="minorHAnsi" w:eastAsia="Calibri" w:hAnsiTheme="minorHAnsi" w:cstheme="minorHAnsi"/>
          <w:b/>
          <w:sz w:val="24"/>
          <w:szCs w:val="24"/>
        </w:rPr>
        <w:t xml:space="preserve"> lei</w:t>
      </w:r>
      <w:r>
        <w:rPr>
          <w:rFonts w:asciiTheme="minorHAnsi" w:eastAsia="Calibri" w:hAnsiTheme="minorHAnsi" w:cstheme="minorHAnsi"/>
          <w:b/>
          <w:sz w:val="24"/>
          <w:szCs w:val="24"/>
        </w:rPr>
        <w:t xml:space="preserve">, valabil la data de </w:t>
      </w:r>
      <w:r w:rsidR="00456D06">
        <w:rPr>
          <w:rFonts w:asciiTheme="minorHAnsi" w:eastAsia="Calibri" w:hAnsiTheme="minorHAnsi" w:cstheme="minorHAnsi"/>
          <w:b/>
          <w:sz w:val="24"/>
          <w:szCs w:val="24"/>
        </w:rPr>
        <w:t>28</w:t>
      </w:r>
      <w:r>
        <w:rPr>
          <w:rFonts w:asciiTheme="minorHAnsi" w:eastAsia="Calibri" w:hAnsiTheme="minorHAnsi" w:cstheme="minorHAnsi"/>
          <w:b/>
          <w:sz w:val="24"/>
          <w:szCs w:val="24"/>
        </w:rPr>
        <w:t>.0</w:t>
      </w:r>
      <w:r w:rsidR="00456D06">
        <w:rPr>
          <w:rFonts w:asciiTheme="minorHAnsi" w:eastAsia="Calibri" w:hAnsiTheme="minorHAnsi" w:cstheme="minorHAnsi"/>
          <w:b/>
          <w:sz w:val="24"/>
          <w:szCs w:val="24"/>
        </w:rPr>
        <w:t>2</w:t>
      </w:r>
      <w:r>
        <w:rPr>
          <w:rFonts w:asciiTheme="minorHAnsi" w:eastAsia="Calibri" w:hAnsiTheme="minorHAnsi" w:cstheme="minorHAnsi"/>
          <w:b/>
          <w:sz w:val="24"/>
          <w:szCs w:val="24"/>
        </w:rPr>
        <w:t>.202</w:t>
      </w:r>
      <w:r w:rsidR="00456D06">
        <w:rPr>
          <w:rFonts w:asciiTheme="minorHAnsi" w:eastAsia="Calibri" w:hAnsiTheme="minorHAnsi" w:cstheme="minorHAnsi"/>
          <w:b/>
          <w:sz w:val="24"/>
          <w:szCs w:val="24"/>
        </w:rPr>
        <w:t>3</w:t>
      </w:r>
      <w:r w:rsidR="008164C1">
        <w:rPr>
          <w:rFonts w:asciiTheme="minorHAnsi" w:eastAsia="Calibri" w:hAnsiTheme="minorHAnsi" w:cstheme="minorHAnsi"/>
          <w:b/>
          <w:sz w:val="24"/>
          <w:szCs w:val="24"/>
        </w:rPr>
        <w:t>.</w:t>
      </w:r>
    </w:p>
    <w:p w14:paraId="064BEE99" w14:textId="694CD09C" w:rsidR="001E600C" w:rsidRDefault="001E600C" w:rsidP="00C54CE4">
      <w:pPr>
        <w:pStyle w:val="Heading3"/>
      </w:pPr>
      <w:bookmarkStart w:id="89" w:name="_Toc104725384"/>
      <w:bookmarkStart w:id="90" w:name="_Toc104746628"/>
      <w:bookmarkStart w:id="91" w:name="_Toc104746750"/>
      <w:bookmarkStart w:id="92" w:name="_Toc104725385"/>
      <w:bookmarkStart w:id="93" w:name="_Toc104746629"/>
      <w:bookmarkStart w:id="94" w:name="_Toc104746751"/>
      <w:bookmarkEnd w:id="88"/>
      <w:bookmarkEnd w:id="89"/>
      <w:bookmarkEnd w:id="90"/>
      <w:bookmarkEnd w:id="91"/>
      <w:bookmarkEnd w:id="92"/>
      <w:bookmarkEnd w:id="93"/>
      <w:bookmarkEnd w:id="94"/>
      <w:r>
        <w:t>Alocare financiară în funcție de investiție</w:t>
      </w:r>
    </w:p>
    <w:p w14:paraId="6BE44854" w14:textId="2E34BBA7" w:rsidR="001E600C" w:rsidRPr="003A7A48" w:rsidRDefault="001E600C" w:rsidP="001E600C">
      <w:pPr>
        <w:rPr>
          <w:rFonts w:asciiTheme="minorHAnsi" w:eastAsia="Calibri" w:hAnsiTheme="minorHAnsi" w:cstheme="minorHAnsi"/>
          <w:sz w:val="24"/>
          <w:szCs w:val="24"/>
        </w:rPr>
      </w:pPr>
      <w:r w:rsidRPr="003A7A48">
        <w:rPr>
          <w:rFonts w:asciiTheme="minorHAnsi" w:eastAsia="Calibri" w:hAnsiTheme="minorHAnsi" w:cstheme="minorHAnsi"/>
          <w:sz w:val="24"/>
          <w:szCs w:val="24"/>
        </w:rPr>
        <w:t xml:space="preserve">Bugetul programului va fi divizat în funcție de tipul investiției efectuate, anume: </w:t>
      </w:r>
    </w:p>
    <w:p w14:paraId="51538300" w14:textId="612EF2B4" w:rsidR="001E600C" w:rsidRPr="003A7A48" w:rsidRDefault="001E600C" w:rsidP="001E600C">
      <w:pPr>
        <w:pStyle w:val="ListParagraph"/>
        <w:numPr>
          <w:ilvl w:val="0"/>
          <w:numId w:val="45"/>
        </w:numPr>
        <w:rPr>
          <w:rFonts w:asciiTheme="minorHAnsi" w:eastAsia="Calibri" w:hAnsiTheme="minorHAnsi" w:cstheme="minorHAnsi"/>
          <w:szCs w:val="24"/>
        </w:rPr>
      </w:pPr>
      <w:r w:rsidRPr="003A7A48">
        <w:rPr>
          <w:rFonts w:asciiTheme="minorHAnsi" w:eastAsia="Calibri" w:hAnsiTheme="minorHAnsi" w:cstheme="minorHAnsi"/>
          <w:b/>
          <w:bCs/>
          <w:szCs w:val="24"/>
        </w:rPr>
        <w:t>construire de noi platforme</w:t>
      </w:r>
      <w:r w:rsidRPr="003A7A48">
        <w:rPr>
          <w:rFonts w:asciiTheme="minorHAnsi" w:eastAsia="Calibri" w:hAnsiTheme="minorHAnsi" w:cstheme="minorHAnsi"/>
          <w:szCs w:val="24"/>
        </w:rPr>
        <w:t xml:space="preserve"> destinate gestionării gunoiului de grajd: </w:t>
      </w:r>
      <w:r w:rsidR="003A7A48" w:rsidRPr="003A7A48">
        <w:rPr>
          <w:rFonts w:asciiTheme="minorHAnsi" w:eastAsia="Calibri" w:hAnsiTheme="minorHAnsi" w:cstheme="minorHAnsi"/>
          <w:b/>
          <w:bCs/>
          <w:szCs w:val="24"/>
        </w:rPr>
        <w:t>171.900.000 euro</w:t>
      </w:r>
      <w:r w:rsidR="003A7A48" w:rsidRPr="003A7A48">
        <w:rPr>
          <w:rFonts w:asciiTheme="minorHAnsi" w:eastAsia="Calibri" w:hAnsiTheme="minorHAnsi" w:cstheme="minorHAnsi"/>
          <w:szCs w:val="24"/>
        </w:rPr>
        <w:t xml:space="preserve">, echivalentul a 843.255.450 lei; </w:t>
      </w:r>
    </w:p>
    <w:p w14:paraId="501C5468" w14:textId="6B01B119" w:rsidR="001E600C" w:rsidRPr="003A7A48" w:rsidRDefault="001E600C" w:rsidP="001E600C">
      <w:pPr>
        <w:pStyle w:val="ListParagraph"/>
        <w:numPr>
          <w:ilvl w:val="0"/>
          <w:numId w:val="45"/>
        </w:numPr>
        <w:rPr>
          <w:rFonts w:asciiTheme="minorHAnsi" w:eastAsia="Calibri" w:hAnsiTheme="minorHAnsi" w:cstheme="minorHAnsi"/>
          <w:szCs w:val="24"/>
        </w:rPr>
      </w:pPr>
      <w:r w:rsidRPr="003A7A48">
        <w:rPr>
          <w:rFonts w:asciiTheme="minorHAnsi" w:eastAsia="Calibri" w:hAnsiTheme="minorHAnsi" w:cstheme="minorHAnsi"/>
          <w:b/>
          <w:bCs/>
          <w:szCs w:val="24"/>
        </w:rPr>
        <w:t>modernizarea platformelor</w:t>
      </w:r>
      <w:r w:rsidRPr="003A7A48">
        <w:rPr>
          <w:rFonts w:asciiTheme="minorHAnsi" w:eastAsia="Calibri" w:hAnsiTheme="minorHAnsi" w:cstheme="minorHAnsi"/>
          <w:szCs w:val="24"/>
        </w:rPr>
        <w:t xml:space="preserve"> existente de gunoi de grajd: </w:t>
      </w:r>
      <w:r w:rsidR="003A7A48" w:rsidRPr="003A7A48">
        <w:rPr>
          <w:rFonts w:asciiTheme="minorHAnsi" w:eastAsia="Calibri" w:hAnsiTheme="minorHAnsi" w:cstheme="minorHAnsi"/>
          <w:b/>
          <w:bCs/>
          <w:szCs w:val="24"/>
        </w:rPr>
        <w:t>56.400.000 euro</w:t>
      </w:r>
      <w:r w:rsidR="003A7A48" w:rsidRPr="003A7A48">
        <w:rPr>
          <w:rFonts w:asciiTheme="minorHAnsi" w:eastAsia="Calibri" w:hAnsiTheme="minorHAnsi" w:cstheme="minorHAnsi"/>
          <w:szCs w:val="24"/>
        </w:rPr>
        <w:t xml:space="preserve">, echivalentul a 276.670.200 lei. </w:t>
      </w:r>
    </w:p>
    <w:p w14:paraId="280C4438" w14:textId="1493D480" w:rsidR="00CE1326" w:rsidRDefault="008164C1" w:rsidP="00C54CE4">
      <w:pPr>
        <w:pStyle w:val="Heading3"/>
      </w:pPr>
      <w:r>
        <w:lastRenderedPageBreak/>
        <w:t xml:space="preserve">Alocare financiară la nivel de proiect </w:t>
      </w:r>
    </w:p>
    <w:p w14:paraId="79A1F268" w14:textId="77777777" w:rsidR="00CE1326" w:rsidRDefault="008164C1">
      <w:pPr>
        <w:jc w:val="both"/>
        <w:rPr>
          <w:rFonts w:asciiTheme="minorHAnsi" w:eastAsia="Calibri" w:hAnsiTheme="minorHAnsi" w:cstheme="minorHAnsi"/>
          <w:b/>
          <w:sz w:val="24"/>
          <w:szCs w:val="24"/>
        </w:rPr>
      </w:pPr>
      <w:r>
        <w:rPr>
          <w:rFonts w:asciiTheme="minorHAnsi" w:eastAsia="Calibri" w:hAnsiTheme="minorHAnsi" w:cstheme="minorHAnsi"/>
          <w:b/>
          <w:sz w:val="24"/>
          <w:szCs w:val="24"/>
        </w:rPr>
        <w:t>Valoarea maximă eligibilă a proiectului corespunde unui:</w:t>
      </w:r>
    </w:p>
    <w:p w14:paraId="54DD665B" w14:textId="0F61C521" w:rsidR="00CE1326" w:rsidRPr="00456D06" w:rsidRDefault="008164C1">
      <w:pPr>
        <w:numPr>
          <w:ilvl w:val="0"/>
          <w:numId w:val="25"/>
        </w:numPr>
        <w:pBdr>
          <w:top w:val="nil"/>
          <w:left w:val="nil"/>
          <w:bottom w:val="nil"/>
          <w:right w:val="nil"/>
          <w:between w:val="nil"/>
        </w:pBdr>
        <w:spacing w:before="0" w:after="0"/>
        <w:jc w:val="both"/>
        <w:rPr>
          <w:rFonts w:asciiTheme="minorHAnsi" w:hAnsiTheme="minorHAnsi" w:cstheme="minorHAnsi"/>
        </w:rPr>
      </w:pPr>
      <w:r w:rsidRPr="006014B2">
        <w:rPr>
          <w:rFonts w:asciiTheme="minorHAnsi" w:eastAsia="Calibri" w:hAnsiTheme="minorHAnsi" w:cstheme="minorHAnsi"/>
          <w:color w:val="000000"/>
          <w:sz w:val="24"/>
          <w:szCs w:val="24"/>
        </w:rPr>
        <w:t xml:space="preserve">Cost de cel mult </w:t>
      </w:r>
      <w:r w:rsidR="00DE58F6">
        <w:rPr>
          <w:rFonts w:asciiTheme="minorHAnsi" w:eastAsia="Calibri" w:hAnsiTheme="minorHAnsi" w:cstheme="minorHAnsi"/>
          <w:color w:val="000000"/>
          <w:sz w:val="24"/>
          <w:szCs w:val="24"/>
        </w:rPr>
        <w:t>1.000.000</w:t>
      </w:r>
      <w:r w:rsidR="006014B2" w:rsidRPr="006014B2">
        <w:rPr>
          <w:rFonts w:asciiTheme="minorHAnsi" w:eastAsia="Calibri" w:hAnsiTheme="minorHAnsi" w:cstheme="minorHAnsi"/>
          <w:color w:val="000000"/>
          <w:sz w:val="24"/>
          <w:szCs w:val="24"/>
        </w:rPr>
        <w:t xml:space="preserve"> </w:t>
      </w:r>
      <w:r w:rsidRPr="006014B2">
        <w:rPr>
          <w:rFonts w:asciiTheme="minorHAnsi" w:eastAsia="Calibri" w:hAnsiTheme="minorHAnsi" w:cstheme="minorHAnsi"/>
          <w:color w:val="000000"/>
          <w:sz w:val="24"/>
          <w:szCs w:val="24"/>
        </w:rPr>
        <w:t>euro/</w:t>
      </w:r>
      <w:r w:rsidR="00456D06">
        <w:rPr>
          <w:rFonts w:asciiTheme="minorHAnsi" w:eastAsia="Calibri" w:hAnsiTheme="minorHAnsi" w:cstheme="minorHAnsi"/>
          <w:color w:val="000000"/>
          <w:sz w:val="24"/>
          <w:szCs w:val="24"/>
        </w:rPr>
        <w:t>platformă comunală nou înființată</w:t>
      </w:r>
      <w:r w:rsidRPr="006014B2">
        <w:rPr>
          <w:rFonts w:asciiTheme="minorHAnsi" w:eastAsia="Calibri" w:hAnsiTheme="minorHAnsi" w:cstheme="minorHAnsi"/>
          <w:color w:val="000000"/>
          <w:sz w:val="24"/>
          <w:szCs w:val="24"/>
        </w:rPr>
        <w:t xml:space="preserve">, </w:t>
      </w:r>
      <w:r w:rsidR="0045433C">
        <w:rPr>
          <w:rFonts w:asciiTheme="minorHAnsi" w:eastAsia="Calibri" w:hAnsiTheme="minorHAnsi" w:cstheme="minorHAnsi"/>
          <w:color w:val="000000"/>
          <w:sz w:val="24"/>
          <w:szCs w:val="24"/>
        </w:rPr>
        <w:t xml:space="preserve">echivalentul a </w:t>
      </w:r>
      <w:r w:rsidR="00DE58F6" w:rsidRPr="00DE58F6">
        <w:rPr>
          <w:rFonts w:asciiTheme="minorHAnsi" w:eastAsia="Calibri" w:hAnsiTheme="minorHAnsi" w:cstheme="minorHAnsi"/>
          <w:color w:val="000000"/>
          <w:sz w:val="24"/>
          <w:szCs w:val="24"/>
        </w:rPr>
        <w:t>4</w:t>
      </w:r>
      <w:r w:rsidR="00DE58F6">
        <w:rPr>
          <w:rFonts w:asciiTheme="minorHAnsi" w:eastAsia="Calibri" w:hAnsiTheme="minorHAnsi" w:cstheme="minorHAnsi"/>
          <w:color w:val="000000"/>
          <w:sz w:val="24"/>
          <w:szCs w:val="24"/>
        </w:rPr>
        <w:t>.</w:t>
      </w:r>
      <w:r w:rsidR="00DE58F6" w:rsidRPr="00DE58F6">
        <w:rPr>
          <w:rFonts w:asciiTheme="minorHAnsi" w:eastAsia="Calibri" w:hAnsiTheme="minorHAnsi" w:cstheme="minorHAnsi"/>
          <w:color w:val="000000"/>
          <w:sz w:val="24"/>
          <w:szCs w:val="24"/>
        </w:rPr>
        <w:t>905</w:t>
      </w:r>
      <w:r w:rsidR="00DE58F6">
        <w:rPr>
          <w:rFonts w:asciiTheme="minorHAnsi" w:eastAsia="Calibri" w:hAnsiTheme="minorHAnsi" w:cstheme="minorHAnsi"/>
          <w:color w:val="000000"/>
          <w:sz w:val="24"/>
          <w:szCs w:val="24"/>
        </w:rPr>
        <w:t>.</w:t>
      </w:r>
      <w:r w:rsidR="00DE58F6" w:rsidRPr="00DE58F6">
        <w:rPr>
          <w:rFonts w:asciiTheme="minorHAnsi" w:eastAsia="Calibri" w:hAnsiTheme="minorHAnsi" w:cstheme="minorHAnsi"/>
          <w:color w:val="000000"/>
          <w:sz w:val="24"/>
          <w:szCs w:val="24"/>
        </w:rPr>
        <w:t>500</w:t>
      </w:r>
      <w:r w:rsidR="0045433C">
        <w:rPr>
          <w:rFonts w:asciiTheme="minorHAnsi" w:eastAsia="Calibri" w:hAnsiTheme="minorHAnsi" w:cstheme="minorHAnsi"/>
          <w:color w:val="000000"/>
          <w:sz w:val="24"/>
          <w:szCs w:val="24"/>
        </w:rPr>
        <w:t xml:space="preserve"> lei</w:t>
      </w:r>
      <w:r w:rsidR="0017507D">
        <w:rPr>
          <w:rFonts w:asciiTheme="minorHAnsi" w:eastAsia="Calibri" w:hAnsiTheme="minorHAnsi" w:cstheme="minorHAnsi"/>
          <w:color w:val="000000"/>
          <w:sz w:val="24"/>
          <w:szCs w:val="24"/>
        </w:rPr>
        <w:t>,</w:t>
      </w:r>
      <w:r w:rsidR="0045433C">
        <w:rPr>
          <w:rFonts w:asciiTheme="minorHAnsi" w:eastAsia="Calibri" w:hAnsiTheme="minorHAnsi" w:cstheme="minorHAnsi"/>
          <w:color w:val="000000"/>
          <w:sz w:val="24"/>
          <w:szCs w:val="24"/>
        </w:rPr>
        <w:t xml:space="preserve"> </w:t>
      </w:r>
      <w:r w:rsidRPr="006014B2">
        <w:rPr>
          <w:rFonts w:asciiTheme="minorHAnsi" w:eastAsia="Calibri" w:hAnsiTheme="minorHAnsi" w:cstheme="minorHAnsi"/>
          <w:color w:val="000000"/>
          <w:sz w:val="24"/>
          <w:szCs w:val="24"/>
        </w:rPr>
        <w:t>fără TVA</w:t>
      </w:r>
      <w:r w:rsidR="00AF6812" w:rsidRPr="006014B2">
        <w:rPr>
          <w:rFonts w:asciiTheme="minorHAnsi" w:eastAsia="Calibri" w:hAnsiTheme="minorHAnsi" w:cstheme="minorHAnsi"/>
          <w:color w:val="000000"/>
          <w:sz w:val="24"/>
          <w:szCs w:val="24"/>
        </w:rPr>
        <w:t>.</w:t>
      </w:r>
    </w:p>
    <w:p w14:paraId="2835A7A6" w14:textId="61F48439" w:rsidR="00456D06" w:rsidRPr="006014B2" w:rsidRDefault="00456D06">
      <w:pPr>
        <w:numPr>
          <w:ilvl w:val="0"/>
          <w:numId w:val="25"/>
        </w:numPr>
        <w:pBdr>
          <w:top w:val="nil"/>
          <w:left w:val="nil"/>
          <w:bottom w:val="nil"/>
          <w:right w:val="nil"/>
          <w:between w:val="nil"/>
        </w:pBdr>
        <w:spacing w:before="0" w:after="0"/>
        <w:jc w:val="both"/>
        <w:rPr>
          <w:rFonts w:asciiTheme="minorHAnsi" w:hAnsiTheme="minorHAnsi" w:cstheme="minorHAnsi"/>
        </w:rPr>
      </w:pPr>
      <w:r>
        <w:rPr>
          <w:rFonts w:asciiTheme="minorHAnsi" w:eastAsia="Calibri" w:hAnsiTheme="minorHAnsi" w:cstheme="minorHAnsi"/>
          <w:color w:val="000000"/>
          <w:sz w:val="24"/>
          <w:szCs w:val="24"/>
        </w:rPr>
        <w:t xml:space="preserve">Cost de cel mult </w:t>
      </w:r>
      <w:r w:rsidR="00576490">
        <w:rPr>
          <w:rFonts w:asciiTheme="minorHAnsi" w:eastAsia="Calibri" w:hAnsiTheme="minorHAnsi" w:cstheme="minorHAnsi"/>
          <w:color w:val="000000"/>
          <w:sz w:val="24"/>
          <w:szCs w:val="24"/>
        </w:rPr>
        <w:t>5</w:t>
      </w:r>
      <w:r w:rsidR="001E600C">
        <w:rPr>
          <w:rFonts w:asciiTheme="minorHAnsi" w:eastAsia="Calibri" w:hAnsiTheme="minorHAnsi" w:cstheme="minorHAnsi"/>
          <w:color w:val="000000"/>
          <w:sz w:val="24"/>
          <w:szCs w:val="24"/>
        </w:rPr>
        <w:t>00.000</w:t>
      </w:r>
      <w:r>
        <w:rPr>
          <w:rFonts w:asciiTheme="minorHAnsi" w:eastAsia="Calibri" w:hAnsiTheme="minorHAnsi" w:cstheme="minorHAnsi"/>
          <w:color w:val="000000"/>
          <w:sz w:val="24"/>
          <w:szCs w:val="24"/>
        </w:rPr>
        <w:t xml:space="preserve"> euro/</w:t>
      </w:r>
      <w:r w:rsidR="00512E6E">
        <w:rPr>
          <w:rFonts w:asciiTheme="minorHAnsi" w:eastAsia="Calibri" w:hAnsiTheme="minorHAnsi" w:cstheme="minorHAnsi"/>
          <w:color w:val="000000"/>
          <w:sz w:val="24"/>
          <w:szCs w:val="24"/>
        </w:rPr>
        <w:t>platformă comunală modernizată</w:t>
      </w:r>
      <w:r>
        <w:rPr>
          <w:rFonts w:asciiTheme="minorHAnsi" w:eastAsia="Calibri" w:hAnsiTheme="minorHAnsi" w:cstheme="minorHAnsi"/>
          <w:color w:val="000000"/>
          <w:sz w:val="24"/>
          <w:szCs w:val="24"/>
        </w:rPr>
        <w:t xml:space="preserve">, echivalentul a </w:t>
      </w:r>
      <w:r w:rsidR="00576490" w:rsidRPr="00576490">
        <w:rPr>
          <w:rFonts w:asciiTheme="minorHAnsi" w:eastAsia="Calibri" w:hAnsiTheme="minorHAnsi" w:cstheme="minorHAnsi"/>
          <w:color w:val="000000"/>
          <w:sz w:val="24"/>
          <w:szCs w:val="24"/>
        </w:rPr>
        <w:t>2</w:t>
      </w:r>
      <w:r w:rsidR="00576490">
        <w:rPr>
          <w:rFonts w:asciiTheme="minorHAnsi" w:eastAsia="Calibri" w:hAnsiTheme="minorHAnsi" w:cstheme="minorHAnsi"/>
          <w:color w:val="000000"/>
          <w:sz w:val="24"/>
          <w:szCs w:val="24"/>
        </w:rPr>
        <w:t>.</w:t>
      </w:r>
      <w:r w:rsidR="00576490" w:rsidRPr="00576490">
        <w:rPr>
          <w:rFonts w:asciiTheme="minorHAnsi" w:eastAsia="Calibri" w:hAnsiTheme="minorHAnsi" w:cstheme="minorHAnsi"/>
          <w:color w:val="000000"/>
          <w:sz w:val="24"/>
          <w:szCs w:val="24"/>
        </w:rPr>
        <w:t>452</w:t>
      </w:r>
      <w:r w:rsidR="00576490">
        <w:rPr>
          <w:rFonts w:asciiTheme="minorHAnsi" w:eastAsia="Calibri" w:hAnsiTheme="minorHAnsi" w:cstheme="minorHAnsi"/>
          <w:color w:val="000000"/>
          <w:sz w:val="24"/>
          <w:szCs w:val="24"/>
        </w:rPr>
        <w:t>.</w:t>
      </w:r>
      <w:r w:rsidR="00576490" w:rsidRPr="00576490">
        <w:rPr>
          <w:rFonts w:asciiTheme="minorHAnsi" w:eastAsia="Calibri" w:hAnsiTheme="minorHAnsi" w:cstheme="minorHAnsi"/>
          <w:color w:val="000000"/>
          <w:sz w:val="24"/>
          <w:szCs w:val="24"/>
        </w:rPr>
        <w:t>750</w:t>
      </w:r>
      <w:r>
        <w:rPr>
          <w:rFonts w:asciiTheme="minorHAnsi" w:eastAsia="Calibri" w:hAnsiTheme="minorHAnsi" w:cstheme="minorHAnsi"/>
          <w:color w:val="000000"/>
          <w:sz w:val="24"/>
          <w:szCs w:val="24"/>
        </w:rPr>
        <w:t xml:space="preserve"> lei, fără TVA. </w:t>
      </w:r>
    </w:p>
    <w:p w14:paraId="16307F00" w14:textId="77777777" w:rsidR="00CE1326" w:rsidRDefault="00CE1326">
      <w:pPr>
        <w:pBdr>
          <w:top w:val="nil"/>
          <w:left w:val="nil"/>
          <w:bottom w:val="nil"/>
          <w:right w:val="nil"/>
          <w:between w:val="nil"/>
        </w:pBdr>
        <w:spacing w:before="0" w:after="0"/>
        <w:jc w:val="both"/>
        <w:rPr>
          <w:rFonts w:asciiTheme="minorHAnsi" w:eastAsia="Calibri" w:hAnsiTheme="minorHAnsi" w:cstheme="minorHAnsi"/>
          <w:color w:val="000000"/>
          <w:sz w:val="24"/>
          <w:szCs w:val="24"/>
        </w:rPr>
      </w:pPr>
    </w:p>
    <w:p w14:paraId="0A44CDAA" w14:textId="77777777" w:rsidR="00456D06" w:rsidRDefault="00456D06" w:rsidP="00456D06">
      <w:pPr>
        <w:jc w:val="both"/>
        <w:rPr>
          <w:rFonts w:asciiTheme="minorHAnsi" w:eastAsia="Calibri" w:hAnsiTheme="minorHAnsi" w:cstheme="minorHAnsi"/>
          <w:b/>
          <w:sz w:val="24"/>
          <w:szCs w:val="24"/>
        </w:rPr>
      </w:pPr>
      <w:r w:rsidRPr="00546496">
        <w:rPr>
          <w:rFonts w:asciiTheme="minorHAnsi" w:eastAsia="Calibri" w:hAnsiTheme="minorHAnsi" w:cstheme="minorHAnsi"/>
          <w:b/>
          <w:sz w:val="24"/>
          <w:szCs w:val="24"/>
        </w:rPr>
        <w:t xml:space="preserve">Cursul valutar utilizat este cursul </w:t>
      </w:r>
      <w:proofErr w:type="spellStart"/>
      <w:r w:rsidRPr="00546496">
        <w:rPr>
          <w:rFonts w:asciiTheme="minorHAnsi" w:eastAsia="Calibri" w:hAnsiTheme="minorHAnsi" w:cstheme="minorHAnsi"/>
          <w:b/>
          <w:sz w:val="24"/>
          <w:szCs w:val="24"/>
        </w:rPr>
        <w:t>InforEuro</w:t>
      </w:r>
      <w:proofErr w:type="spellEnd"/>
      <w:r w:rsidRPr="00546496">
        <w:rPr>
          <w:rFonts w:asciiTheme="minorHAnsi" w:eastAsia="Calibri" w:hAnsiTheme="minorHAnsi" w:cstheme="minorHAnsi"/>
          <w:b/>
          <w:sz w:val="24"/>
          <w:szCs w:val="24"/>
        </w:rPr>
        <w:t xml:space="preserve"> aferent lunii</w:t>
      </w:r>
      <w:r>
        <w:rPr>
          <w:rFonts w:asciiTheme="minorHAnsi" w:eastAsia="Calibri" w:hAnsiTheme="minorHAnsi" w:cstheme="minorHAnsi"/>
          <w:b/>
          <w:sz w:val="24"/>
          <w:szCs w:val="24"/>
        </w:rPr>
        <w:t xml:space="preserve"> februarie</w:t>
      </w:r>
      <w:r w:rsidRPr="00546496">
        <w:rPr>
          <w:rFonts w:asciiTheme="minorHAnsi" w:eastAsia="Calibri" w:hAnsiTheme="minorHAnsi" w:cstheme="minorHAnsi"/>
          <w:b/>
          <w:sz w:val="24"/>
          <w:szCs w:val="24"/>
        </w:rPr>
        <w:t xml:space="preserve"> 202</w:t>
      </w:r>
      <w:r>
        <w:rPr>
          <w:rFonts w:asciiTheme="minorHAnsi" w:eastAsia="Calibri" w:hAnsiTheme="minorHAnsi" w:cstheme="minorHAnsi"/>
          <w:b/>
          <w:sz w:val="24"/>
          <w:szCs w:val="24"/>
        </w:rPr>
        <w:t>3</w:t>
      </w:r>
      <w:r w:rsidRPr="00546496">
        <w:rPr>
          <w:rFonts w:asciiTheme="minorHAnsi" w:eastAsia="Calibri" w:hAnsiTheme="minorHAnsi" w:cstheme="minorHAnsi"/>
          <w:b/>
          <w:sz w:val="24"/>
          <w:szCs w:val="24"/>
        </w:rPr>
        <w:t xml:space="preserve"> de </w:t>
      </w:r>
      <w:r w:rsidRPr="0017507D">
        <w:rPr>
          <w:rFonts w:asciiTheme="minorHAnsi" w:eastAsia="Calibri" w:hAnsiTheme="minorHAnsi" w:cstheme="minorHAnsi"/>
          <w:b/>
          <w:sz w:val="24"/>
          <w:szCs w:val="24"/>
        </w:rPr>
        <w:t xml:space="preserve">1 euro = </w:t>
      </w:r>
      <w:r w:rsidRPr="00456D06">
        <w:rPr>
          <w:rFonts w:asciiTheme="minorHAnsi" w:eastAsia="Calibri" w:hAnsiTheme="minorHAnsi" w:cstheme="minorHAnsi"/>
          <w:b/>
          <w:sz w:val="24"/>
          <w:szCs w:val="24"/>
        </w:rPr>
        <w:tab/>
        <w:t>4.9055</w:t>
      </w:r>
      <w:r w:rsidRPr="0017507D">
        <w:rPr>
          <w:rFonts w:asciiTheme="minorHAnsi" w:eastAsia="Calibri" w:hAnsiTheme="minorHAnsi" w:cstheme="minorHAnsi"/>
          <w:b/>
          <w:sz w:val="24"/>
          <w:szCs w:val="24"/>
        </w:rPr>
        <w:t xml:space="preserve"> lei</w:t>
      </w:r>
      <w:r>
        <w:rPr>
          <w:rFonts w:asciiTheme="minorHAnsi" w:eastAsia="Calibri" w:hAnsiTheme="minorHAnsi" w:cstheme="minorHAnsi"/>
          <w:b/>
          <w:sz w:val="24"/>
          <w:szCs w:val="24"/>
        </w:rPr>
        <w:t>, valabil la data de 28.02.2023.</w:t>
      </w:r>
    </w:p>
    <w:p w14:paraId="4D94C770"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Rata de finanțare acordată prin PNRR este de 100% din valoarea cheltuielilor eligibile ale proiectului, fără TVA. </w:t>
      </w:r>
    </w:p>
    <w:p w14:paraId="5FB3F6AB"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În cazul proiectelor depuse în cadrul PNRR, valoarea TVA aferentă cheltuielilor eligibile va fi suportată de la bugetul de stat, din bugetul coordonatorului de reforme și/sau investiții pentru Componenta C3 – Managementul Deșeurilor, în conformitate cu legislația în vigoare. În condițiile în care cheltuiala aferentă TVA a fost solicitată ea este eligibilă doar dacă nu este recuperabilă, rambursabilă sau compensată prin orice alte mijloace potrivit prevederilor legale. </w:t>
      </w:r>
    </w:p>
    <w:p w14:paraId="160AD5F1"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În afara valorii eligibile a proiectului, orice altă cheltuială constituie cheltuială neeligibilă și va fi suportată de beneficiar. </w:t>
      </w:r>
    </w:p>
    <w:p w14:paraId="38BE2D88" w14:textId="77777777" w:rsidR="00CE1326" w:rsidRPr="000922C8" w:rsidRDefault="008164C1">
      <w:pPr>
        <w:pStyle w:val="Heading2"/>
        <w:numPr>
          <w:ilvl w:val="0"/>
          <w:numId w:val="31"/>
        </w:numPr>
        <w:ind w:left="360"/>
        <w:rPr>
          <w:rFonts w:asciiTheme="minorHAnsi" w:hAnsiTheme="minorHAnsi" w:cstheme="minorHAnsi"/>
          <w:szCs w:val="24"/>
        </w:rPr>
      </w:pPr>
      <w:bookmarkStart w:id="95" w:name="_Toc104725391"/>
      <w:bookmarkStart w:id="96" w:name="_Toc104746635"/>
      <w:bookmarkStart w:id="97" w:name="_Toc104746757"/>
      <w:bookmarkStart w:id="98" w:name="_Toc104725392"/>
      <w:bookmarkStart w:id="99" w:name="_Toc104746636"/>
      <w:bookmarkStart w:id="100" w:name="_Toc104746758"/>
      <w:bookmarkStart w:id="101" w:name="_Toc104725393"/>
      <w:bookmarkStart w:id="102" w:name="_Toc104746637"/>
      <w:bookmarkStart w:id="103" w:name="_Toc104746759"/>
      <w:bookmarkStart w:id="104" w:name="_Toc133482419"/>
      <w:bookmarkEnd w:id="95"/>
      <w:bookmarkEnd w:id="96"/>
      <w:bookmarkEnd w:id="97"/>
      <w:bookmarkEnd w:id="98"/>
      <w:bookmarkEnd w:id="99"/>
      <w:bookmarkEnd w:id="100"/>
      <w:bookmarkEnd w:id="101"/>
      <w:bookmarkEnd w:id="102"/>
      <w:bookmarkEnd w:id="103"/>
      <w:r w:rsidRPr="000922C8">
        <w:rPr>
          <w:rFonts w:asciiTheme="minorHAnsi" w:hAnsiTheme="minorHAnsi" w:cstheme="minorHAnsi"/>
          <w:szCs w:val="24"/>
        </w:rPr>
        <w:t>Indicatorii apelului de proiecte</w:t>
      </w:r>
      <w:bookmarkEnd w:id="104"/>
      <w:r w:rsidRPr="000922C8">
        <w:rPr>
          <w:rFonts w:asciiTheme="minorHAnsi" w:hAnsiTheme="minorHAnsi" w:cstheme="minorHAnsi"/>
          <w:szCs w:val="24"/>
        </w:rPr>
        <w:t xml:space="preserve"> </w:t>
      </w:r>
    </w:p>
    <w:p w14:paraId="72E58FF9" w14:textId="171F1A17" w:rsidR="00CE1326" w:rsidRDefault="007F5F46">
      <w:pPr>
        <w:pStyle w:val="ListParagraph"/>
        <w:numPr>
          <w:ilvl w:val="0"/>
          <w:numId w:val="4"/>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Sistemele comunale integrate </w:t>
      </w:r>
      <w:r w:rsidR="00367B2D">
        <w:rPr>
          <w:rFonts w:asciiTheme="minorHAnsi" w:hAnsiTheme="minorHAnsi" w:cstheme="minorHAnsi"/>
          <w:szCs w:val="24"/>
          <w:lang w:eastAsia="en-US"/>
        </w:rPr>
        <w:t>înființate</w:t>
      </w:r>
      <w:r w:rsidR="00DE58F6">
        <w:rPr>
          <w:rFonts w:asciiTheme="minorHAnsi" w:hAnsiTheme="minorHAnsi" w:cstheme="minorHAnsi"/>
          <w:szCs w:val="24"/>
          <w:lang w:eastAsia="en-US"/>
        </w:rPr>
        <w:t xml:space="preserve"> și operaționale</w:t>
      </w:r>
      <w:r w:rsidR="002D389F">
        <w:rPr>
          <w:rFonts w:asciiTheme="minorHAnsi" w:hAnsiTheme="minorHAnsi" w:cstheme="minorHAnsi"/>
          <w:szCs w:val="24"/>
          <w:lang w:eastAsia="en-US"/>
        </w:rPr>
        <w:t>;</w:t>
      </w:r>
    </w:p>
    <w:p w14:paraId="6BD12DEE" w14:textId="2C7440E3" w:rsidR="00CE1326" w:rsidRDefault="007F5F46">
      <w:pPr>
        <w:pStyle w:val="ListParagraph"/>
        <w:numPr>
          <w:ilvl w:val="0"/>
          <w:numId w:val="4"/>
        </w:numPr>
        <w:spacing w:after="0"/>
        <w:rPr>
          <w:rFonts w:asciiTheme="minorHAnsi" w:hAnsiTheme="minorHAnsi" w:cstheme="minorHAnsi"/>
          <w:szCs w:val="24"/>
          <w:lang w:eastAsia="en-US"/>
        </w:rPr>
      </w:pPr>
      <w:r>
        <w:rPr>
          <w:rFonts w:asciiTheme="minorHAnsi" w:hAnsiTheme="minorHAnsi" w:cstheme="minorHAnsi"/>
          <w:szCs w:val="24"/>
          <w:lang w:eastAsia="en-US"/>
        </w:rPr>
        <w:t>Sistemele comunale integrate modernizate</w:t>
      </w:r>
      <w:r w:rsidR="008074C9">
        <w:rPr>
          <w:rFonts w:asciiTheme="minorHAnsi" w:hAnsiTheme="minorHAnsi" w:cstheme="minorHAnsi"/>
          <w:szCs w:val="24"/>
          <w:lang w:eastAsia="en-US"/>
        </w:rPr>
        <w:t>.</w:t>
      </w:r>
    </w:p>
    <w:p w14:paraId="586C5D38" w14:textId="77777777" w:rsidR="006014B2" w:rsidRDefault="006014B2">
      <w:pPr>
        <w:spacing w:after="0"/>
        <w:rPr>
          <w:rFonts w:asciiTheme="minorHAnsi" w:hAnsiTheme="minorHAnsi" w:cstheme="minorHAnsi"/>
          <w:sz w:val="24"/>
          <w:szCs w:val="24"/>
          <w:lang w:eastAsia="en-US"/>
        </w:rPr>
      </w:pPr>
    </w:p>
    <w:tbl>
      <w:tblPr>
        <w:tblW w:w="5000" w:type="pct"/>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4612"/>
        <w:gridCol w:w="1607"/>
        <w:gridCol w:w="1510"/>
        <w:gridCol w:w="1332"/>
      </w:tblGrid>
      <w:tr w:rsidR="00CE1326" w:rsidRPr="00AF6812" w14:paraId="673500A1" w14:textId="77777777">
        <w:trPr>
          <w:trHeight w:val="270"/>
        </w:trPr>
        <w:tc>
          <w:tcPr>
            <w:tcW w:w="2545" w:type="pct"/>
            <w:shd w:val="clear" w:color="auto" w:fill="0070C0"/>
            <w:noWrap/>
          </w:tcPr>
          <w:p w14:paraId="504104DC" w14:textId="77777777" w:rsidR="00CE1326" w:rsidRPr="00AF6812" w:rsidRDefault="008164C1">
            <w:pPr>
              <w:spacing w:before="0" w:after="0"/>
              <w:jc w:val="center"/>
              <w:rPr>
                <w:rFonts w:asciiTheme="minorHAnsi" w:hAnsiTheme="minorHAnsi" w:cstheme="minorHAnsi"/>
                <w:b/>
                <w:bCs/>
                <w:color w:val="FFFFFF" w:themeColor="background1"/>
                <w:sz w:val="24"/>
                <w:szCs w:val="24"/>
              </w:rPr>
            </w:pPr>
            <w:r w:rsidRPr="00AF6812">
              <w:rPr>
                <w:rFonts w:asciiTheme="minorHAnsi" w:hAnsiTheme="minorHAnsi" w:cstheme="minorHAnsi"/>
                <w:b/>
                <w:bCs/>
                <w:color w:val="FFFFFF" w:themeColor="background1"/>
                <w:sz w:val="24"/>
                <w:szCs w:val="24"/>
              </w:rPr>
              <w:t>Rezultate</w:t>
            </w:r>
          </w:p>
        </w:tc>
        <w:tc>
          <w:tcPr>
            <w:tcW w:w="887" w:type="pct"/>
            <w:shd w:val="clear" w:color="auto" w:fill="0070C0"/>
          </w:tcPr>
          <w:p w14:paraId="69644BC1" w14:textId="77777777" w:rsidR="00CE1326" w:rsidRPr="00AF6812" w:rsidRDefault="008164C1">
            <w:pPr>
              <w:spacing w:before="0" w:after="0"/>
              <w:jc w:val="center"/>
              <w:rPr>
                <w:rFonts w:asciiTheme="minorHAnsi" w:hAnsiTheme="minorHAnsi" w:cstheme="minorHAnsi"/>
                <w:b/>
                <w:bCs/>
                <w:color w:val="FFFFFF" w:themeColor="background1"/>
                <w:sz w:val="24"/>
                <w:szCs w:val="24"/>
              </w:rPr>
            </w:pPr>
            <w:r w:rsidRPr="00AF6812">
              <w:rPr>
                <w:rFonts w:asciiTheme="minorHAnsi" w:hAnsiTheme="minorHAnsi" w:cstheme="minorHAnsi"/>
                <w:b/>
                <w:bCs/>
                <w:color w:val="FFFFFF" w:themeColor="background1"/>
                <w:sz w:val="24"/>
                <w:szCs w:val="24"/>
              </w:rPr>
              <w:t>Număr la  începutul implementării proiectului</w:t>
            </w:r>
          </w:p>
        </w:tc>
        <w:tc>
          <w:tcPr>
            <w:tcW w:w="833" w:type="pct"/>
            <w:shd w:val="clear" w:color="auto" w:fill="0070C0"/>
          </w:tcPr>
          <w:p w14:paraId="47BB112A" w14:textId="68453847" w:rsidR="00CE1326" w:rsidRPr="00AF6812" w:rsidRDefault="008164C1">
            <w:pPr>
              <w:spacing w:before="0" w:after="0"/>
              <w:jc w:val="center"/>
              <w:rPr>
                <w:rFonts w:asciiTheme="minorHAnsi" w:hAnsiTheme="minorHAnsi" w:cstheme="minorHAnsi"/>
                <w:b/>
                <w:bCs/>
                <w:color w:val="FFFFFF" w:themeColor="background1"/>
                <w:sz w:val="24"/>
                <w:szCs w:val="24"/>
              </w:rPr>
            </w:pPr>
            <w:r w:rsidRPr="00AF6812">
              <w:rPr>
                <w:rFonts w:asciiTheme="minorHAnsi" w:hAnsiTheme="minorHAnsi" w:cstheme="minorHAnsi"/>
                <w:b/>
                <w:bCs/>
                <w:color w:val="FFFFFF" w:themeColor="background1"/>
                <w:sz w:val="24"/>
                <w:szCs w:val="24"/>
              </w:rPr>
              <w:t xml:space="preserve">Număr la  finalul </w:t>
            </w:r>
            <w:r w:rsidR="00A349A1">
              <w:rPr>
                <w:rFonts w:asciiTheme="minorHAnsi" w:hAnsiTheme="minorHAnsi" w:cstheme="minorHAnsi"/>
                <w:b/>
                <w:bCs/>
                <w:color w:val="FFFFFF" w:themeColor="background1"/>
                <w:sz w:val="24"/>
                <w:szCs w:val="24"/>
              </w:rPr>
              <w:t>perioadei de durabilitate a proiectului</w:t>
            </w:r>
          </w:p>
        </w:tc>
        <w:tc>
          <w:tcPr>
            <w:tcW w:w="735" w:type="pct"/>
            <w:shd w:val="clear" w:color="auto" w:fill="0070C0"/>
            <w:vAlign w:val="center"/>
          </w:tcPr>
          <w:p w14:paraId="6E8E613B" w14:textId="77777777" w:rsidR="00CE1326" w:rsidRPr="00AF6812" w:rsidRDefault="008164C1">
            <w:pPr>
              <w:spacing w:before="0" w:after="0"/>
              <w:jc w:val="center"/>
              <w:rPr>
                <w:rFonts w:asciiTheme="minorHAnsi" w:hAnsiTheme="minorHAnsi" w:cstheme="minorHAnsi"/>
                <w:b/>
                <w:bCs/>
                <w:color w:val="FFFFFF" w:themeColor="background1"/>
                <w:sz w:val="24"/>
                <w:szCs w:val="24"/>
              </w:rPr>
            </w:pPr>
            <w:r w:rsidRPr="00AF6812">
              <w:rPr>
                <w:rFonts w:asciiTheme="minorHAnsi" w:hAnsiTheme="minorHAnsi" w:cstheme="minorHAnsi"/>
                <w:b/>
                <w:bCs/>
                <w:color w:val="FFFFFF" w:themeColor="background1"/>
                <w:sz w:val="24"/>
                <w:szCs w:val="24"/>
              </w:rPr>
              <w:t>Țintă</w:t>
            </w:r>
          </w:p>
        </w:tc>
      </w:tr>
      <w:tr w:rsidR="00CE1326" w:rsidRPr="00AF6812" w14:paraId="2856CFAC" w14:textId="77777777">
        <w:trPr>
          <w:trHeight w:val="404"/>
        </w:trPr>
        <w:tc>
          <w:tcPr>
            <w:tcW w:w="2545"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7766056A" w14:textId="30E5E0F9" w:rsidR="00CE1326" w:rsidRPr="00AF6812" w:rsidRDefault="007F5F46">
            <w:pPr>
              <w:spacing w:before="0" w:after="0"/>
              <w:jc w:val="center"/>
              <w:rPr>
                <w:rFonts w:asciiTheme="minorHAnsi" w:hAnsiTheme="minorHAnsi" w:cstheme="minorHAnsi"/>
                <w:sz w:val="24"/>
                <w:szCs w:val="24"/>
              </w:rPr>
            </w:pPr>
            <w:r w:rsidRPr="007F5F46">
              <w:rPr>
                <w:rFonts w:asciiTheme="minorHAnsi" w:eastAsia="Times New Roman" w:hAnsiTheme="minorHAnsi" w:cstheme="minorHAnsi"/>
                <w:bCs/>
                <w:sz w:val="24"/>
                <w:szCs w:val="24"/>
                <w:lang w:eastAsia="en-GB"/>
              </w:rPr>
              <w:t xml:space="preserve">Sistemele comunale integrate </w:t>
            </w:r>
            <w:r w:rsidR="00367B2D">
              <w:rPr>
                <w:rFonts w:asciiTheme="minorHAnsi" w:eastAsia="Times New Roman" w:hAnsiTheme="minorHAnsi" w:cstheme="minorHAnsi"/>
                <w:bCs/>
                <w:sz w:val="24"/>
                <w:szCs w:val="24"/>
                <w:lang w:eastAsia="en-GB"/>
              </w:rPr>
              <w:t>înființate și operaționale</w:t>
            </w:r>
          </w:p>
        </w:tc>
        <w:tc>
          <w:tcPr>
            <w:tcW w:w="887" w:type="pct"/>
          </w:tcPr>
          <w:p w14:paraId="1FEAA70D" w14:textId="77777777" w:rsidR="00CE1326" w:rsidRPr="00AF6812" w:rsidRDefault="008164C1">
            <w:pPr>
              <w:spacing w:before="0" w:after="0"/>
              <w:jc w:val="center"/>
              <w:rPr>
                <w:rFonts w:asciiTheme="minorHAnsi" w:hAnsiTheme="minorHAnsi" w:cstheme="minorHAnsi"/>
                <w:bCs/>
                <w:sz w:val="24"/>
                <w:szCs w:val="24"/>
              </w:rPr>
            </w:pPr>
            <w:r w:rsidRPr="00AF6812">
              <w:rPr>
                <w:rFonts w:asciiTheme="minorHAnsi" w:hAnsiTheme="minorHAnsi" w:cstheme="minorHAnsi"/>
                <w:bCs/>
                <w:sz w:val="24"/>
                <w:szCs w:val="24"/>
              </w:rPr>
              <w:t xml:space="preserve">Nr. </w:t>
            </w:r>
          </w:p>
        </w:tc>
        <w:tc>
          <w:tcPr>
            <w:tcW w:w="833" w:type="pct"/>
          </w:tcPr>
          <w:p w14:paraId="081754CC" w14:textId="77777777" w:rsidR="00CE1326" w:rsidRPr="00AF6812" w:rsidRDefault="008164C1">
            <w:pPr>
              <w:spacing w:before="0" w:after="0"/>
              <w:jc w:val="center"/>
              <w:rPr>
                <w:rFonts w:asciiTheme="minorHAnsi" w:hAnsiTheme="minorHAnsi" w:cstheme="minorHAnsi"/>
                <w:b/>
                <w:bCs/>
                <w:sz w:val="24"/>
                <w:szCs w:val="24"/>
              </w:rPr>
            </w:pPr>
            <w:r w:rsidRPr="00AF6812">
              <w:rPr>
                <w:rFonts w:asciiTheme="minorHAnsi" w:hAnsiTheme="minorHAnsi" w:cstheme="minorHAnsi"/>
                <w:bCs/>
                <w:sz w:val="24"/>
                <w:szCs w:val="24"/>
              </w:rPr>
              <w:t>Nr.</w:t>
            </w:r>
          </w:p>
        </w:tc>
        <w:tc>
          <w:tcPr>
            <w:tcW w:w="735" w:type="pct"/>
          </w:tcPr>
          <w:p w14:paraId="021CDCFF" w14:textId="77777777" w:rsidR="00CE1326" w:rsidRPr="00AF6812" w:rsidRDefault="008164C1">
            <w:pPr>
              <w:spacing w:before="0" w:after="0"/>
              <w:jc w:val="center"/>
              <w:rPr>
                <w:rFonts w:asciiTheme="minorHAnsi" w:hAnsiTheme="minorHAnsi" w:cstheme="minorHAnsi"/>
                <w:b/>
                <w:bCs/>
                <w:sz w:val="24"/>
                <w:szCs w:val="24"/>
              </w:rPr>
            </w:pPr>
            <w:r w:rsidRPr="00AF6812">
              <w:rPr>
                <w:rFonts w:asciiTheme="minorHAnsi" w:hAnsiTheme="minorHAnsi" w:cstheme="minorHAnsi"/>
                <w:bCs/>
                <w:sz w:val="24"/>
                <w:szCs w:val="24"/>
              </w:rPr>
              <w:t>Nr.</w:t>
            </w:r>
          </w:p>
        </w:tc>
      </w:tr>
      <w:tr w:rsidR="00CE1326" w:rsidRPr="00AF6812" w14:paraId="01DD2E27" w14:textId="77777777">
        <w:trPr>
          <w:trHeight w:val="404"/>
        </w:trPr>
        <w:tc>
          <w:tcPr>
            <w:tcW w:w="2545"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2569B355" w14:textId="3063239A" w:rsidR="00CE1326" w:rsidRPr="00AF6812" w:rsidRDefault="007F5F46">
            <w:pPr>
              <w:spacing w:before="0" w:after="0"/>
              <w:jc w:val="center"/>
              <w:rPr>
                <w:rFonts w:asciiTheme="minorHAnsi" w:hAnsiTheme="minorHAnsi" w:cstheme="minorHAnsi"/>
                <w:sz w:val="24"/>
                <w:szCs w:val="24"/>
              </w:rPr>
            </w:pPr>
            <w:r w:rsidRPr="007F5F46">
              <w:rPr>
                <w:rFonts w:asciiTheme="minorHAnsi" w:eastAsia="Times New Roman" w:hAnsiTheme="minorHAnsi" w:cstheme="minorHAnsi"/>
                <w:bCs/>
                <w:sz w:val="24"/>
                <w:szCs w:val="24"/>
                <w:lang w:eastAsia="en-GB"/>
              </w:rPr>
              <w:t>Sistemele comunale integrate modernizate</w:t>
            </w:r>
          </w:p>
        </w:tc>
        <w:tc>
          <w:tcPr>
            <w:tcW w:w="887" w:type="pct"/>
          </w:tcPr>
          <w:p w14:paraId="6311970C" w14:textId="1EFD9C23" w:rsidR="00CE1326" w:rsidRPr="00AF6812" w:rsidRDefault="007F5F46">
            <w:pPr>
              <w:spacing w:before="0" w:after="0"/>
              <w:jc w:val="center"/>
              <w:rPr>
                <w:rFonts w:asciiTheme="minorHAnsi" w:hAnsiTheme="minorHAnsi" w:cstheme="minorHAnsi"/>
                <w:bCs/>
                <w:sz w:val="24"/>
                <w:szCs w:val="24"/>
              </w:rPr>
            </w:pPr>
            <w:r>
              <w:rPr>
                <w:rFonts w:asciiTheme="minorHAnsi" w:hAnsiTheme="minorHAnsi" w:cstheme="minorHAnsi"/>
                <w:bCs/>
                <w:sz w:val="24"/>
                <w:szCs w:val="24"/>
              </w:rPr>
              <w:t xml:space="preserve">Nr. </w:t>
            </w:r>
          </w:p>
        </w:tc>
        <w:tc>
          <w:tcPr>
            <w:tcW w:w="833" w:type="pct"/>
          </w:tcPr>
          <w:p w14:paraId="34DC9907" w14:textId="03CE6BA9" w:rsidR="00CE1326" w:rsidRPr="00AF6812" w:rsidRDefault="007F5F46">
            <w:pPr>
              <w:spacing w:before="0" w:after="0"/>
              <w:jc w:val="center"/>
              <w:rPr>
                <w:rFonts w:asciiTheme="minorHAnsi" w:hAnsiTheme="minorHAnsi" w:cstheme="minorHAnsi"/>
                <w:b/>
                <w:bCs/>
                <w:sz w:val="24"/>
                <w:szCs w:val="24"/>
              </w:rPr>
            </w:pPr>
            <w:r>
              <w:rPr>
                <w:rFonts w:asciiTheme="minorHAnsi" w:hAnsiTheme="minorHAnsi" w:cstheme="minorHAnsi"/>
                <w:bCs/>
                <w:sz w:val="24"/>
                <w:szCs w:val="24"/>
              </w:rPr>
              <w:t xml:space="preserve">Nr. </w:t>
            </w:r>
          </w:p>
        </w:tc>
        <w:tc>
          <w:tcPr>
            <w:tcW w:w="735" w:type="pct"/>
          </w:tcPr>
          <w:p w14:paraId="0DE76A14" w14:textId="57FA9B50" w:rsidR="00CE1326" w:rsidRPr="00AF6812" w:rsidRDefault="007F5F46">
            <w:pPr>
              <w:spacing w:before="0" w:after="0"/>
              <w:jc w:val="center"/>
              <w:rPr>
                <w:rFonts w:asciiTheme="minorHAnsi" w:hAnsiTheme="minorHAnsi" w:cstheme="minorHAnsi"/>
                <w:b/>
                <w:bCs/>
                <w:sz w:val="24"/>
                <w:szCs w:val="24"/>
              </w:rPr>
            </w:pPr>
            <w:r>
              <w:rPr>
                <w:rFonts w:asciiTheme="minorHAnsi" w:hAnsiTheme="minorHAnsi" w:cstheme="minorHAnsi"/>
                <w:bCs/>
                <w:sz w:val="24"/>
                <w:szCs w:val="24"/>
              </w:rPr>
              <w:t xml:space="preserve">Nr. </w:t>
            </w:r>
          </w:p>
        </w:tc>
      </w:tr>
    </w:tbl>
    <w:p w14:paraId="09656F34" w14:textId="77777777" w:rsidR="00CE1326" w:rsidRDefault="00CE1326">
      <w:pPr>
        <w:spacing w:before="0"/>
        <w:rPr>
          <w:rFonts w:asciiTheme="minorHAnsi" w:hAnsiTheme="minorHAnsi" w:cstheme="minorHAnsi"/>
          <w:b/>
          <w:sz w:val="24"/>
          <w:szCs w:val="24"/>
          <w:lang w:eastAsia="en-US"/>
        </w:rPr>
      </w:pPr>
    </w:p>
    <w:p w14:paraId="1367CBF9" w14:textId="77777777" w:rsidR="00CE1326" w:rsidRDefault="008164C1">
      <w:pPr>
        <w:spacing w:before="0"/>
        <w:rPr>
          <w:rFonts w:asciiTheme="minorHAnsi" w:hAnsiTheme="minorHAnsi" w:cstheme="minorHAnsi"/>
          <w:b/>
          <w:sz w:val="24"/>
          <w:szCs w:val="24"/>
          <w:lang w:eastAsia="en-US"/>
        </w:rPr>
      </w:pPr>
      <w:r>
        <w:rPr>
          <w:rFonts w:asciiTheme="minorHAnsi" w:hAnsiTheme="minorHAnsi" w:cstheme="minorHAnsi"/>
          <w:b/>
          <w:sz w:val="24"/>
          <w:szCs w:val="24"/>
          <w:lang w:eastAsia="en-US"/>
        </w:rPr>
        <w:t xml:space="preserve">Indicatorii vor fi preluați în cererea de finanțare, centralizat, la nivel de proiect. </w:t>
      </w:r>
    </w:p>
    <w:p w14:paraId="1008DE23" w14:textId="5C52CBC6"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Calendarul propus prin PNRR menționează înființarea și operaționalizarea a </w:t>
      </w:r>
      <w:r w:rsidR="00367B2D">
        <w:rPr>
          <w:rFonts w:asciiTheme="minorHAnsi" w:hAnsiTheme="minorHAnsi" w:cstheme="minorHAnsi"/>
          <w:sz w:val="24"/>
          <w:szCs w:val="24"/>
          <w:lang w:eastAsia="en-US"/>
        </w:rPr>
        <w:t>150 de sisteme</w:t>
      </w:r>
      <w:r w:rsidR="00A737E4">
        <w:rPr>
          <w:rFonts w:asciiTheme="minorHAnsi" w:hAnsiTheme="minorHAnsi" w:cstheme="minorHAnsi"/>
          <w:sz w:val="24"/>
          <w:szCs w:val="24"/>
          <w:lang w:eastAsia="en-US"/>
        </w:rPr>
        <w:t xml:space="preserve"> comunale integrate (platformă comunală, platforme individuale pentru fermierii mici și mijlocii), precum și modernizarea a 94 de sisteme comunale integrate pentru comunitățile cu platformă comunală existentă </w:t>
      </w:r>
      <w:r>
        <w:rPr>
          <w:rFonts w:asciiTheme="minorHAnsi" w:hAnsiTheme="minorHAnsi" w:cstheme="minorHAnsi"/>
          <w:sz w:val="24"/>
          <w:szCs w:val="24"/>
          <w:lang w:eastAsia="en-US"/>
        </w:rPr>
        <w:t>până la 30.06.2026</w:t>
      </w:r>
      <w:r w:rsidR="00A737E4">
        <w:rPr>
          <w:rFonts w:asciiTheme="minorHAnsi" w:hAnsiTheme="minorHAnsi" w:cstheme="minorHAnsi"/>
          <w:sz w:val="24"/>
          <w:szCs w:val="24"/>
          <w:lang w:eastAsia="en-US"/>
        </w:rPr>
        <w:t xml:space="preserve">. </w:t>
      </w:r>
    </w:p>
    <w:p w14:paraId="3F3E8D8D" w14:textId="77777777" w:rsidR="00CE1326" w:rsidRDefault="00CE1326">
      <w:pPr>
        <w:rPr>
          <w:rFonts w:asciiTheme="minorHAnsi" w:hAnsiTheme="minorHAnsi" w:cstheme="minorHAnsi"/>
          <w:sz w:val="24"/>
          <w:szCs w:val="24"/>
          <w:lang w:eastAsia="en-US"/>
        </w:rPr>
      </w:pPr>
    </w:p>
    <w:p w14:paraId="5DC933D6" w14:textId="77777777" w:rsidR="00CE1326" w:rsidRDefault="008164C1" w:rsidP="00065A26">
      <w:pPr>
        <w:pStyle w:val="Heading1"/>
      </w:pPr>
      <w:bookmarkStart w:id="105" w:name="_Toc133482420"/>
      <w:r>
        <w:t>Ajutor de stat</w:t>
      </w:r>
      <w:bookmarkEnd w:id="105"/>
      <w:r>
        <w:t xml:space="preserve"> </w:t>
      </w:r>
    </w:p>
    <w:p w14:paraId="0AD67BE0" w14:textId="0B1F9FBA" w:rsidR="00CE1326" w:rsidRDefault="008164C1">
      <w:pPr>
        <w:jc w:val="both"/>
        <w:rPr>
          <w:rFonts w:asciiTheme="minorHAnsi" w:hAnsiTheme="minorHAnsi" w:cstheme="minorHAnsi"/>
          <w:sz w:val="24"/>
          <w:szCs w:val="24"/>
        </w:rPr>
      </w:pPr>
      <w:r>
        <w:rPr>
          <w:rFonts w:asciiTheme="minorHAnsi" w:hAnsiTheme="minorHAnsi" w:cstheme="minorHAnsi"/>
          <w:sz w:val="24"/>
          <w:szCs w:val="24"/>
        </w:rPr>
        <w:t xml:space="preserve">Investițiile care </w:t>
      </w:r>
      <w:r w:rsidR="00A737E4">
        <w:rPr>
          <w:rFonts w:asciiTheme="minorHAnsi" w:hAnsiTheme="minorHAnsi" w:cstheme="minorHAnsi"/>
          <w:sz w:val="24"/>
          <w:szCs w:val="24"/>
        </w:rPr>
        <w:t xml:space="preserve"> vizează în principal dezvoltarea de sisteme de colectare și valorificare a gunoiului de grajd, în speță investițiile dedicate sistemelor integrate comunale (platformă comunală, platforme individuale pentru fermierii mici și mijlocii) și sistemelor comunale integrate pentru comunități cu platformă comunală existentă </w:t>
      </w:r>
      <w:r w:rsidR="00A737E4" w:rsidRPr="00A737E4">
        <w:rPr>
          <w:rFonts w:asciiTheme="minorHAnsi" w:hAnsiTheme="minorHAnsi" w:cstheme="minorHAnsi"/>
          <w:b/>
          <w:bCs/>
          <w:sz w:val="24"/>
          <w:szCs w:val="24"/>
        </w:rPr>
        <w:t xml:space="preserve">nu intră sub incidența ajutorului de stat. </w:t>
      </w:r>
    </w:p>
    <w:p w14:paraId="29D7DD59" w14:textId="77777777" w:rsidR="00CE1326" w:rsidRDefault="00CE1326">
      <w:pPr>
        <w:rPr>
          <w:rFonts w:asciiTheme="minorHAnsi" w:hAnsiTheme="minorHAnsi" w:cstheme="minorHAnsi"/>
          <w:sz w:val="24"/>
          <w:szCs w:val="24"/>
          <w:lang w:eastAsia="en-US"/>
        </w:rPr>
      </w:pPr>
    </w:p>
    <w:p w14:paraId="59535BF3" w14:textId="77777777" w:rsidR="00CE1326" w:rsidRDefault="008164C1" w:rsidP="00065A26">
      <w:pPr>
        <w:pStyle w:val="Heading1"/>
      </w:pPr>
      <w:bookmarkStart w:id="106" w:name="_Toc133482421"/>
      <w:r>
        <w:t>Evaluarea, Eligibilitatea Solicitantului, Proiectului, Eligibilitatea Cheltuielilor și Selecția Proiectelor</w:t>
      </w:r>
      <w:bookmarkEnd w:id="106"/>
      <w:r>
        <w:t xml:space="preserve"> </w:t>
      </w:r>
    </w:p>
    <w:p w14:paraId="6DFB5117" w14:textId="77777777" w:rsidR="00CE1326" w:rsidRDefault="008164C1">
      <w:pPr>
        <w:pStyle w:val="Heading2"/>
        <w:spacing w:after="0"/>
        <w:rPr>
          <w:rFonts w:asciiTheme="minorHAnsi" w:hAnsiTheme="minorHAnsi" w:cstheme="minorHAnsi"/>
        </w:rPr>
      </w:pPr>
      <w:bookmarkStart w:id="107" w:name="_Toc133482422"/>
      <w:r>
        <w:rPr>
          <w:rFonts w:asciiTheme="minorHAnsi" w:hAnsiTheme="minorHAnsi" w:cstheme="minorHAnsi"/>
        </w:rPr>
        <w:t>Evaluarea eligibilității solicitantului și a proiectului</w:t>
      </w:r>
      <w:bookmarkEnd w:id="107"/>
    </w:p>
    <w:p w14:paraId="5D62DB10"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Cererea de finanțare (inclusiv anexele/modelele la cererea de finanțare) completată de către solicitant, face obiectul verificării eligibilității solicitantului/partenerilor și a proiectului, pe baza criteriilor enumerate în continuare. </w:t>
      </w:r>
    </w:p>
    <w:p w14:paraId="347ACA75" w14:textId="77777777" w:rsidR="00CE1326" w:rsidRPr="00FA431F" w:rsidRDefault="008164C1">
      <w:pPr>
        <w:jc w:val="both"/>
        <w:rPr>
          <w:rFonts w:asciiTheme="minorHAnsi" w:hAnsiTheme="minorHAnsi" w:cstheme="minorHAnsi"/>
          <w:color w:val="000000" w:themeColor="text1"/>
          <w:sz w:val="24"/>
          <w:szCs w:val="24"/>
          <w:lang w:eastAsia="en-US"/>
        </w:rPr>
      </w:pPr>
      <w:r w:rsidRPr="00FA431F">
        <w:rPr>
          <w:rFonts w:asciiTheme="minorHAnsi" w:hAnsiTheme="minorHAnsi" w:cstheme="minorHAnsi"/>
          <w:color w:val="000000" w:themeColor="text1"/>
          <w:sz w:val="24"/>
          <w:szCs w:val="24"/>
          <w:lang w:eastAsia="en-US"/>
        </w:rPr>
        <w:t xml:space="preserve">După depunerea cererii de finanțare, se va analiza și verifica respectarea criteriilor de eligibilitate. Verificarea eligibilității va urmări în principal, existența informațiilor în secțiunile din cererea de finanțare și a anexelor, valabilitatea documentelor, precum și respectarea criteriilor de eligibilitate (cele ce trebuie îndeplinite obligatoriu în această etapă). </w:t>
      </w:r>
    </w:p>
    <w:p w14:paraId="65B5B595" w14:textId="61AAC51C" w:rsidR="00CE1326" w:rsidRDefault="008164C1">
      <w:pPr>
        <w:jc w:val="both"/>
        <w:rPr>
          <w:rFonts w:asciiTheme="minorHAnsi" w:hAnsiTheme="minorHAnsi" w:cstheme="minorHAnsi"/>
          <w:b/>
          <w:bCs/>
          <w:sz w:val="24"/>
          <w:szCs w:val="24"/>
          <w:lang w:eastAsia="en-US"/>
        </w:rPr>
      </w:pPr>
      <w:r>
        <w:rPr>
          <w:rFonts w:asciiTheme="minorHAnsi" w:hAnsiTheme="minorHAnsi" w:cstheme="minorHAnsi"/>
          <w:b/>
          <w:bCs/>
          <w:sz w:val="24"/>
          <w:szCs w:val="24"/>
          <w:lang w:eastAsia="en-US"/>
        </w:rPr>
        <w:t xml:space="preserve">Criteriile de eligibilitate trebuie respectate de solicitant, la momentul depunerii proiectului, contractării, implementării, precum și pe perioada de durabilitate a </w:t>
      </w:r>
      <w:r w:rsidR="005F1EA5">
        <w:rPr>
          <w:rFonts w:asciiTheme="minorHAnsi" w:hAnsiTheme="minorHAnsi" w:cstheme="minorHAnsi"/>
          <w:b/>
          <w:bCs/>
          <w:sz w:val="24"/>
          <w:szCs w:val="24"/>
          <w:lang w:eastAsia="en-US"/>
        </w:rPr>
        <w:t>proiectului</w:t>
      </w:r>
      <w:r>
        <w:rPr>
          <w:rFonts w:asciiTheme="minorHAnsi" w:hAnsiTheme="minorHAnsi" w:cstheme="minorHAnsi"/>
          <w:b/>
          <w:bCs/>
          <w:sz w:val="24"/>
          <w:szCs w:val="24"/>
          <w:lang w:eastAsia="en-US"/>
        </w:rPr>
        <w:t xml:space="preserve">, în condițiile stipulate de acesta. </w:t>
      </w:r>
    </w:p>
    <w:p w14:paraId="0703EF1F"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eligibil, în sensul prezentului ghid, reprezintă entitatea care îndeplinește cumulativ criteriile enumerate și prezentate în cadrul acestei secțiuni. </w:t>
      </w:r>
    </w:p>
    <w:p w14:paraId="3CF93182"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MMAP poate transmite solicitări de clarificări/completări asupra cererii de finanțare și/sau a anexelor la aceasta. În cazul în care, în urma verificării documentelor transmise de către solicitanți, există necorelări în cadrul cererii de finanțare și/sau între cererea de finanțare și documentele suport, MMAP poate solicita clarificări cu scopul ca documentațiile de contractare să fie corecte și corelate. </w:t>
      </w:r>
    </w:p>
    <w:p w14:paraId="3EED1960" w14:textId="25893C44"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Termenul maxim de răspuns la solicitarea de clarificări este de 5 zile lucrătoare. </w:t>
      </w:r>
    </w:p>
    <w:p w14:paraId="28F346DA" w14:textId="45ACECBA"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Pot fi depuse inclusiv documente care au fost emise ulterior depunerii cererii de finanțare. </w:t>
      </w:r>
    </w:p>
    <w:p w14:paraId="16027DE1" w14:textId="7494AE2A" w:rsidR="00AC4197" w:rsidRDefault="00AC4197">
      <w:pPr>
        <w:jc w:val="both"/>
        <w:rPr>
          <w:rFonts w:asciiTheme="minorHAnsi" w:hAnsiTheme="minorHAnsi" w:cstheme="minorHAnsi"/>
          <w:sz w:val="24"/>
          <w:szCs w:val="24"/>
          <w:lang w:eastAsia="en-US"/>
        </w:rPr>
      </w:pPr>
      <w:r w:rsidRPr="00AC4197">
        <w:rPr>
          <w:rFonts w:asciiTheme="minorHAnsi" w:hAnsiTheme="minorHAnsi" w:cstheme="minorHAnsi"/>
          <w:sz w:val="24"/>
          <w:szCs w:val="24"/>
          <w:lang w:eastAsia="en-US"/>
        </w:rPr>
        <w:t>În cazul neprimirii clarificărilor/completărilor în termenul solicitat, proiectul se declară RESPINS.</w:t>
      </w:r>
    </w:p>
    <w:p w14:paraId="17F1DDE8" w14:textId="77777777" w:rsidR="00CE1326" w:rsidRDefault="008164C1" w:rsidP="00C54CE4">
      <w:pPr>
        <w:pStyle w:val="Heading3"/>
      </w:pPr>
      <w:r>
        <w:t xml:space="preserve">Solicitantul se încadrează în categoria solicitanților eligibili </w:t>
      </w:r>
    </w:p>
    <w:p w14:paraId="34DAD66A"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Solicitantul trebuie să se încadreze în categoria solicitanților eligibili de la secțiunea 1.4 din prezentul ghid:</w:t>
      </w:r>
    </w:p>
    <w:p w14:paraId="4A605EC6" w14:textId="051DBF2C" w:rsidR="000922C8" w:rsidRPr="00A139E1" w:rsidRDefault="000922C8" w:rsidP="000922C8">
      <w:pPr>
        <w:pStyle w:val="ListParagraph"/>
        <w:numPr>
          <w:ilvl w:val="0"/>
          <w:numId w:val="3"/>
        </w:numPr>
        <w:spacing w:after="0"/>
        <w:rPr>
          <w:rFonts w:asciiTheme="minorHAnsi" w:hAnsiTheme="minorHAnsi" w:cstheme="minorHAnsi"/>
          <w:b/>
          <w:szCs w:val="24"/>
          <w:lang w:eastAsia="en-US"/>
        </w:rPr>
      </w:pPr>
      <w:r>
        <w:rPr>
          <w:rFonts w:asciiTheme="minorHAnsi" w:eastAsia="Calibri" w:hAnsiTheme="minorHAnsi" w:cstheme="minorHAnsi"/>
          <w:szCs w:val="24"/>
        </w:rPr>
        <w:lastRenderedPageBreak/>
        <w:t>U</w:t>
      </w:r>
      <w:r w:rsidR="00FC57E2">
        <w:rPr>
          <w:rFonts w:asciiTheme="minorHAnsi" w:eastAsia="Calibri" w:hAnsiTheme="minorHAnsi" w:cstheme="minorHAnsi"/>
          <w:szCs w:val="24"/>
        </w:rPr>
        <w:t>nitățile administrativ teritoriale</w:t>
      </w:r>
      <w:r>
        <w:rPr>
          <w:rFonts w:asciiTheme="minorHAnsi" w:eastAsia="Calibri" w:hAnsiTheme="minorHAnsi" w:cstheme="minorHAnsi"/>
          <w:szCs w:val="24"/>
        </w:rPr>
        <w:t xml:space="preserve"> </w:t>
      </w:r>
      <w:r w:rsidR="005459B1">
        <w:rPr>
          <w:rFonts w:asciiTheme="minorHAnsi" w:eastAsia="Calibri" w:hAnsiTheme="minorHAnsi" w:cstheme="minorHAnsi"/>
          <w:szCs w:val="24"/>
        </w:rPr>
        <w:t xml:space="preserve">(inclusiv subdiviziunile/sectoarele acestora), organizate la nivel de municipiu, oraș, comună. </w:t>
      </w:r>
    </w:p>
    <w:p w14:paraId="6E20A998" w14:textId="1C14E51B" w:rsidR="00CE1326" w:rsidRDefault="008164C1" w:rsidP="00C54CE4">
      <w:pPr>
        <w:pStyle w:val="Heading3"/>
      </w:pPr>
      <w:r>
        <w:t>Solicitantul și/sau reprezentantul legal NU se încadrează în niciuna din situațiile de neeligibilitate prezentate în Declarația de eligibilitate (Anexa 5</w:t>
      </w:r>
      <w:r w:rsidR="00D2118F">
        <w:t xml:space="preserve"> model B</w:t>
      </w:r>
      <w:r>
        <w:t>)</w:t>
      </w:r>
    </w:p>
    <w:p w14:paraId="761719FC" w14:textId="77777777"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Pentru completarea cererii de finanțare se va utiliza Declarația de eligibilitate în care sunt detaliate situațiile în care solicitantul și/sau reprezentantul legal NU trebuie să se regăsească pentru a fi beneficiarul finanțării din cadrul acestei investiții. </w:t>
      </w:r>
    </w:p>
    <w:p w14:paraId="6F4CDCCB" w14:textId="77777777"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nu trebuie să se afle în următoarele situații începând cu data depunerii cererii de finanțare, pe perioada de verificare și contractare: </w:t>
      </w:r>
    </w:p>
    <w:p w14:paraId="72BF4883" w14:textId="77777777" w:rsidR="00CE1326" w:rsidRDefault="008164C1">
      <w:pPr>
        <w:pStyle w:val="ListParagraph"/>
        <w:numPr>
          <w:ilvl w:val="0"/>
          <w:numId w:val="5"/>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În incapacitate de plată/în stare de insolvență, conform Ordonanței de Urgență a Guvernului nr. 46/2013 privind criza financiară și insolvența unităților administrativ – teritoriale, respectiv conform Legii nr. 85/2014 privind procedura insolvenței, cu modificările și completările ulterioare, după caz; </w:t>
      </w:r>
    </w:p>
    <w:p w14:paraId="2F4DB1AB" w14:textId="77777777" w:rsidR="00CE1326" w:rsidRDefault="008164C1">
      <w:pPr>
        <w:pStyle w:val="ListParagraph"/>
        <w:numPr>
          <w:ilvl w:val="0"/>
          <w:numId w:val="5"/>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În stare de faliment/insolvență sau obiectul unei proceduri de lichidare sau de administrare judiciară, a încheiat acorduri cu creditorii, în cadrul procedurilor anterior menționate, și-a suspendat activitatea economică sau face obiectul unei proceduri în urma acestor situații sau în situații similare în urma unei proceduri de aceeași natură prevăzute de legislația sau de reglementările naționale; </w:t>
      </w:r>
    </w:p>
    <w:p w14:paraId="52A5AC23" w14:textId="77777777" w:rsidR="00CE1326" w:rsidRDefault="008164C1">
      <w:pPr>
        <w:pStyle w:val="ListParagraph"/>
        <w:numPr>
          <w:ilvl w:val="0"/>
          <w:numId w:val="5"/>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Să facă obiectul unei proceduri legale pentru declararea sa într-una din situațiile de la punctul a); </w:t>
      </w:r>
    </w:p>
    <w:p w14:paraId="38C98B57" w14:textId="77777777" w:rsidR="00CE1326" w:rsidRDefault="008164C1">
      <w:pPr>
        <w:pStyle w:val="ListParagraph"/>
        <w:numPr>
          <w:ilvl w:val="0"/>
          <w:numId w:val="5"/>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Prezintă obligații de plată a impozitelor, taxelor și contribuțiilor de asigurări sociale către bugetele componente ale bugetului general consolidat, și a bugetului local în conformitate cu prevederile legale în vigoare în România; </w:t>
      </w:r>
    </w:p>
    <w:p w14:paraId="26F34D2B" w14:textId="77777777" w:rsidR="00CE1326" w:rsidRDefault="008164C1">
      <w:pPr>
        <w:pStyle w:val="ListParagraph"/>
        <w:numPr>
          <w:ilvl w:val="0"/>
          <w:numId w:val="5"/>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Să fie găsit vinovat, printr-o hotărâre judecătorească definitivă, pentru comiterea unei fraude/infracțiuni referitoare la obținerea și utilizarea fondurilor europene și/sau a fondurilor publice naționale aferente acestora, în conformitate cu prevederile Codului Penal aprobat prin Legea nr. 286/2009, cu modificările și completările ulterioare; </w:t>
      </w:r>
    </w:p>
    <w:p w14:paraId="5EE425D0" w14:textId="792729AE" w:rsidR="00CE1326" w:rsidRDefault="008164C1">
      <w:pPr>
        <w:pStyle w:val="BodyText"/>
        <w:numPr>
          <w:ilvl w:val="0"/>
          <w:numId w:val="5"/>
        </w:numPr>
        <w:spacing w:before="0" w:after="0"/>
        <w:jc w:val="both"/>
        <w:rPr>
          <w:rFonts w:asciiTheme="minorHAnsi" w:hAnsiTheme="minorHAnsi" w:cstheme="minorHAnsi"/>
          <w:sz w:val="24"/>
        </w:rPr>
      </w:pPr>
      <w:r>
        <w:rPr>
          <w:rFonts w:asciiTheme="minorHAnsi" w:hAnsiTheme="minorHAnsi" w:cstheme="minorHAnsi"/>
          <w:sz w:val="24"/>
        </w:rPr>
        <w:t>Să nu dețină capacitatea de implementare tehnică și administrativă a proiectului</w:t>
      </w:r>
      <w:r w:rsidR="00D2118F">
        <w:rPr>
          <w:rFonts w:asciiTheme="minorHAnsi" w:hAnsiTheme="minorHAnsi" w:cstheme="minorHAnsi"/>
          <w:sz w:val="24"/>
        </w:rPr>
        <w:t>;</w:t>
      </w:r>
    </w:p>
    <w:p w14:paraId="718B896E" w14:textId="77777777" w:rsidR="00CE1326" w:rsidRDefault="008164C1">
      <w:pPr>
        <w:pStyle w:val="ListParagraph"/>
        <w:numPr>
          <w:ilvl w:val="0"/>
          <w:numId w:val="5"/>
        </w:numPr>
        <w:spacing w:after="0"/>
        <w:rPr>
          <w:rFonts w:asciiTheme="minorHAnsi" w:hAnsiTheme="minorHAnsi" w:cstheme="minorHAnsi"/>
          <w:szCs w:val="24"/>
          <w:lang w:eastAsia="en-US"/>
        </w:rPr>
      </w:pPr>
      <w:r>
        <w:rPr>
          <w:rFonts w:asciiTheme="minorHAnsi" w:hAnsiTheme="minorHAnsi" w:cstheme="minorHAnsi"/>
        </w:rPr>
        <w:t>Să fie subiectul unui ordin de recuperare în urma unei decizii privind declararea unui ajutor ca fiind ilegal și incompatibil cu piața internă ce nu a fost executat deja și creanța nu a fost integral recuperată.</w:t>
      </w:r>
    </w:p>
    <w:p w14:paraId="11243E3F" w14:textId="77777777" w:rsidR="00CE1326" w:rsidRDefault="008164C1">
      <w:pPr>
        <w:pStyle w:val="ListParagraph"/>
        <w:numPr>
          <w:ilvl w:val="0"/>
          <w:numId w:val="5"/>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Să fie găsit vinovat, în activitatea desfășurată anterior începerii proiectului, printr-o hotărâre judecătorească definitivă de infracțiuni împotriva mediului. </w:t>
      </w:r>
    </w:p>
    <w:p w14:paraId="36749EF9" w14:textId="77777777"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Reprezentantul legal care își exercită atribuțiile de drept în perioada procesului de evaluare și contractare trebuie să nu se afle într-una din situațiile de mai jos:</w:t>
      </w:r>
    </w:p>
    <w:p w14:paraId="3303971E" w14:textId="6728DC4B" w:rsidR="00CE1326" w:rsidRDefault="008164C1">
      <w:pPr>
        <w:pStyle w:val="ListParagraph"/>
        <w:numPr>
          <w:ilvl w:val="0"/>
          <w:numId w:val="6"/>
        </w:numPr>
        <w:spacing w:after="0"/>
        <w:rPr>
          <w:rFonts w:asciiTheme="minorHAnsi" w:hAnsiTheme="minorHAnsi" w:cstheme="minorHAnsi"/>
          <w:szCs w:val="24"/>
          <w:lang w:eastAsia="en-US"/>
        </w:rPr>
      </w:pPr>
      <w:r>
        <w:rPr>
          <w:rFonts w:asciiTheme="minorHAnsi" w:hAnsiTheme="minorHAnsi" w:cstheme="minorHAnsi"/>
          <w:szCs w:val="24"/>
          <w:lang w:eastAsia="en-US"/>
        </w:rPr>
        <w:t>Să fie subiectul unui conflict de interese, astfel cum este definit în legislația națională/comunitară în vigoare sau să se afle într-o situație care are sau poate avea ca</w:t>
      </w:r>
      <w:r w:rsidR="00BF1E90">
        <w:rPr>
          <w:rFonts w:asciiTheme="minorHAnsi" w:hAnsiTheme="minorHAnsi" w:cstheme="minorHAnsi"/>
          <w:szCs w:val="24"/>
          <w:lang w:eastAsia="en-US"/>
        </w:rPr>
        <w:t xml:space="preserve"> </w:t>
      </w:r>
      <w:r>
        <w:rPr>
          <w:rFonts w:asciiTheme="minorHAnsi" w:hAnsiTheme="minorHAnsi" w:cstheme="minorHAnsi"/>
          <w:szCs w:val="24"/>
          <w:lang w:eastAsia="en-US"/>
        </w:rPr>
        <w:t xml:space="preserve">efect compromiterea obiectivității și imparțialității procesului de evaluare, contractare și implementare a proiectului; </w:t>
      </w:r>
    </w:p>
    <w:p w14:paraId="2BC91984" w14:textId="35B14509" w:rsidR="00CE1326" w:rsidRDefault="008164C1">
      <w:pPr>
        <w:pStyle w:val="ListParagraph"/>
        <w:numPr>
          <w:ilvl w:val="0"/>
          <w:numId w:val="6"/>
        </w:numPr>
        <w:spacing w:after="0"/>
        <w:rPr>
          <w:rFonts w:asciiTheme="minorHAnsi" w:hAnsiTheme="minorHAnsi" w:cstheme="minorHAnsi"/>
          <w:szCs w:val="24"/>
          <w:lang w:eastAsia="en-US"/>
        </w:rPr>
      </w:pPr>
      <w:r>
        <w:rPr>
          <w:rFonts w:asciiTheme="minorHAnsi" w:hAnsiTheme="minorHAnsi" w:cstheme="minorHAnsi"/>
          <w:szCs w:val="24"/>
          <w:lang w:eastAsia="en-US"/>
        </w:rPr>
        <w:lastRenderedPageBreak/>
        <w:t>Să se afle în situația de a induce grav în eroare MMAP, prin furnizarea de informații incorecte în cadrul prezentului apel de proiecte sau a altor apeluri de proiecte derulate în cadrul PNRR</w:t>
      </w:r>
      <w:r w:rsidR="00BF1E90">
        <w:rPr>
          <w:rFonts w:asciiTheme="minorHAnsi" w:hAnsiTheme="minorHAnsi" w:cstheme="minorHAnsi"/>
          <w:szCs w:val="24"/>
          <w:lang w:eastAsia="en-US"/>
        </w:rPr>
        <w:t>;</w:t>
      </w:r>
    </w:p>
    <w:p w14:paraId="5CE49898" w14:textId="77777777" w:rsidR="00CE1326" w:rsidRDefault="008164C1">
      <w:pPr>
        <w:pStyle w:val="ListParagraph"/>
        <w:numPr>
          <w:ilvl w:val="0"/>
          <w:numId w:val="6"/>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Să se afle în situația de a încerca/de a fi încercat să obțină informații confidențiale sau să influențeze comisiile de evaluare pe parcursul procesului de evaluare a prezentului apel de proiecte derulate în cadrul PNRR; </w:t>
      </w:r>
    </w:p>
    <w:p w14:paraId="48BEEF89" w14:textId="77777777" w:rsidR="00CE1326" w:rsidRDefault="008164C1">
      <w:pPr>
        <w:pStyle w:val="ListParagraph"/>
        <w:numPr>
          <w:ilvl w:val="0"/>
          <w:numId w:val="6"/>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Să fi fost subiectul unei judecăți de tip res judicata pentru fraudă, corupție, implicarea în organizații criminale sau în alte activități ilegale, în detrimentul intereselor financiare ale Comunității Europene; </w:t>
      </w:r>
    </w:p>
    <w:p w14:paraId="5FF83F52" w14:textId="77777777" w:rsidR="00CE1326" w:rsidRDefault="008164C1">
      <w:pPr>
        <w:pStyle w:val="ListParagraph"/>
        <w:numPr>
          <w:ilvl w:val="0"/>
          <w:numId w:val="6"/>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Să fi suferit condamnări definitive în cauze referitoare la obținerea și utilizarea fondurilor europene și/sau a fondurilor publice naționale aferente acestora. </w:t>
      </w:r>
    </w:p>
    <w:p w14:paraId="51A223D9" w14:textId="77777777" w:rsidR="00CE1326" w:rsidRPr="00933867" w:rsidRDefault="008164C1" w:rsidP="00C54CE4">
      <w:pPr>
        <w:pStyle w:val="Heading3"/>
      </w:pPr>
      <w:r w:rsidRPr="00933867">
        <w:t xml:space="preserve">Solicitantul face dovada capacității de finanțare a proiectului pentru cheltuielile neeligibile </w:t>
      </w:r>
    </w:p>
    <w:p w14:paraId="54462DB9" w14:textId="7899C9FA"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Solicitantul va completa și semna Declarație de angajament (Anexa 5</w:t>
      </w:r>
      <w:r w:rsidR="00933867">
        <w:rPr>
          <w:rFonts w:asciiTheme="minorHAnsi" w:hAnsiTheme="minorHAnsi" w:cstheme="minorHAnsi"/>
          <w:sz w:val="24"/>
          <w:szCs w:val="24"/>
          <w:lang w:eastAsia="en-US"/>
        </w:rPr>
        <w:t xml:space="preserve"> model A</w:t>
      </w:r>
      <w:r>
        <w:rPr>
          <w:rFonts w:asciiTheme="minorHAnsi" w:hAnsiTheme="minorHAnsi" w:cstheme="minorHAnsi"/>
          <w:sz w:val="24"/>
          <w:szCs w:val="24"/>
          <w:lang w:eastAsia="en-US"/>
        </w:rPr>
        <w:t xml:space="preserve">), iar datele din Declarația de angajament vor fi corelate cu cele din Decizia/Hotărârea de aprobare a depunerii proiectului. </w:t>
      </w:r>
    </w:p>
    <w:p w14:paraId="2354EFA5" w14:textId="77777777" w:rsidR="00CE1326" w:rsidRDefault="008164C1" w:rsidP="00C54CE4">
      <w:pPr>
        <w:pStyle w:val="Heading3"/>
      </w:pPr>
      <w:r>
        <w:t>Solicitantul se angajează că vă asigura mentenanța investiției pe o perioadă de minimum 5 ani de la data ultimei plăți</w:t>
      </w:r>
    </w:p>
    <w:p w14:paraId="0C7A53D4" w14:textId="304FA04F"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Solicitantul, în cazul în care va primi finanțare din PNRR pentru investiții în infrastructur</w:t>
      </w:r>
      <w:r w:rsidR="00217A47">
        <w:rPr>
          <w:rFonts w:asciiTheme="minorHAnsi" w:hAnsiTheme="minorHAnsi" w:cstheme="minorHAnsi"/>
          <w:sz w:val="24"/>
          <w:szCs w:val="24"/>
          <w:lang w:eastAsia="en-US"/>
        </w:rPr>
        <w:t>a destinată gestionării gunoiului de grajd</w:t>
      </w:r>
      <w:r>
        <w:rPr>
          <w:rFonts w:asciiTheme="minorHAnsi" w:hAnsiTheme="minorHAnsi" w:cstheme="minorHAnsi"/>
          <w:sz w:val="24"/>
          <w:szCs w:val="24"/>
          <w:lang w:eastAsia="en-US"/>
        </w:rPr>
        <w:t xml:space="preserve">, trebuie ca pe perioada de durabilitate: </w:t>
      </w:r>
    </w:p>
    <w:p w14:paraId="4BEE990C" w14:textId="77777777" w:rsidR="00CE1326" w:rsidRDefault="008164C1" w:rsidP="00C54CE4">
      <w:pPr>
        <w:pStyle w:val="ListParagraph"/>
        <w:numPr>
          <w:ilvl w:val="0"/>
          <w:numId w:val="39"/>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să mențină investiția realizată (asigurând mentenanța și serviciile asociate necesare); </w:t>
      </w:r>
    </w:p>
    <w:p w14:paraId="1B724192" w14:textId="77777777" w:rsidR="00CE1326" w:rsidRDefault="008164C1" w:rsidP="00C54CE4">
      <w:pPr>
        <w:pStyle w:val="ListParagraph"/>
        <w:numPr>
          <w:ilvl w:val="0"/>
          <w:numId w:val="39"/>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să nu realizeze o modificare asupra calității de proprietar/administrator al infrastructurii, decât în condițiile prevăzute în contractul de finanțare; </w:t>
      </w:r>
    </w:p>
    <w:p w14:paraId="094A3A36" w14:textId="77777777" w:rsidR="00CE1326" w:rsidRDefault="008164C1" w:rsidP="00C54CE4">
      <w:pPr>
        <w:pStyle w:val="ListParagraph"/>
        <w:numPr>
          <w:ilvl w:val="0"/>
          <w:numId w:val="39"/>
        </w:numPr>
        <w:spacing w:after="0"/>
        <w:rPr>
          <w:rFonts w:asciiTheme="minorHAnsi" w:hAnsiTheme="minorHAnsi" w:cstheme="minorHAnsi"/>
          <w:szCs w:val="24"/>
          <w:lang w:eastAsia="en-US"/>
        </w:rPr>
      </w:pPr>
      <w:r>
        <w:rPr>
          <w:rFonts w:asciiTheme="minorHAnsi" w:hAnsiTheme="minorHAnsi" w:cstheme="minorHAnsi"/>
          <w:szCs w:val="24"/>
          <w:lang w:eastAsia="en-US"/>
        </w:rPr>
        <w:t>să nu realizeze o modificare substanțială care afectează natura, obiectivele sau condițiile de realizare și care ar determina subminarea obiectivelor inițiale ale investiției.</w:t>
      </w:r>
    </w:p>
    <w:p w14:paraId="7FA7D79F"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Prin perioada de durabilitate a proiectului se înțelege perioada de menținere obligatorie a investiției după finalizarea implementării proiectului (minimum 5 (cinci) ani de la efectuarea plății finale).</w:t>
      </w:r>
    </w:p>
    <w:p w14:paraId="6507DCD4" w14:textId="4939801E" w:rsidR="00CE1326" w:rsidRDefault="008164C1" w:rsidP="00C54CE4">
      <w:pPr>
        <w:pStyle w:val="Heading3"/>
      </w:pPr>
      <w:r>
        <w:t xml:space="preserve">Solicitantul face dovada </w:t>
      </w:r>
      <w:r w:rsidR="005459B1">
        <w:t xml:space="preserve">implementării proiectului pe raza UAT-ului </w:t>
      </w:r>
    </w:p>
    <w:p w14:paraId="6D87E276" w14:textId="384BEB86" w:rsidR="007E73DD" w:rsidRPr="007E73DD" w:rsidRDefault="008164C1" w:rsidP="007E73DD">
      <w:pPr>
        <w:jc w:val="both"/>
        <w:rPr>
          <w:rFonts w:asciiTheme="minorHAnsi" w:hAnsiTheme="minorHAnsi" w:cstheme="minorHAnsi"/>
          <w:sz w:val="24"/>
          <w:szCs w:val="24"/>
          <w:lang w:val="en-US"/>
        </w:rPr>
      </w:pPr>
      <w:r>
        <w:rPr>
          <w:rFonts w:asciiTheme="minorHAnsi" w:hAnsiTheme="minorHAnsi" w:cstheme="minorHAnsi"/>
          <w:sz w:val="24"/>
          <w:szCs w:val="24"/>
          <w:lang w:eastAsia="en-US"/>
        </w:rPr>
        <w:t xml:space="preserve">Investiția propusă trebuie să </w:t>
      </w:r>
      <w:r w:rsidR="005459B1">
        <w:rPr>
          <w:rFonts w:asciiTheme="minorHAnsi" w:hAnsiTheme="minorHAnsi" w:cstheme="minorHAnsi"/>
          <w:sz w:val="24"/>
          <w:szCs w:val="24"/>
          <w:lang w:eastAsia="en-US"/>
        </w:rPr>
        <w:t>fie realizată pe raza UAT-ului solicitant. Iar sateliții platformei comunale sunt arondați către fermieri care își au domiciliul în respectivul UAT</w:t>
      </w:r>
      <w:r w:rsidR="00EA14C6">
        <w:rPr>
          <w:rFonts w:asciiTheme="minorHAnsi" w:hAnsiTheme="minorHAnsi" w:cstheme="minorHAnsi"/>
          <w:sz w:val="24"/>
          <w:szCs w:val="24"/>
          <w:lang w:eastAsia="en-US"/>
        </w:rPr>
        <w:t xml:space="preserve"> care a solicitat finanțare</w:t>
      </w:r>
      <w:r w:rsidR="005459B1">
        <w:rPr>
          <w:rFonts w:asciiTheme="minorHAnsi" w:hAnsiTheme="minorHAnsi" w:cstheme="minorHAnsi"/>
          <w:sz w:val="24"/>
          <w:szCs w:val="24"/>
          <w:lang w:eastAsia="en-US"/>
        </w:rPr>
        <w:t>.</w:t>
      </w:r>
      <w:bookmarkStart w:id="108" w:name="_Toc104746648"/>
      <w:bookmarkStart w:id="109" w:name="_Toc104746770"/>
      <w:bookmarkStart w:id="110" w:name="_Toc104746649"/>
      <w:bookmarkStart w:id="111" w:name="_Toc104746771"/>
      <w:bookmarkStart w:id="112" w:name="_Toc104746650"/>
      <w:bookmarkStart w:id="113" w:name="_Toc104746772"/>
      <w:bookmarkEnd w:id="108"/>
      <w:bookmarkEnd w:id="109"/>
      <w:bookmarkEnd w:id="110"/>
      <w:bookmarkEnd w:id="111"/>
      <w:bookmarkEnd w:id="112"/>
      <w:bookmarkEnd w:id="113"/>
    </w:p>
    <w:p w14:paraId="5BBD773F" w14:textId="754DC82C" w:rsidR="00CE1326" w:rsidRDefault="008164C1" w:rsidP="00C54CE4">
      <w:pPr>
        <w:pStyle w:val="Heading3"/>
      </w:pPr>
      <w:r>
        <w:t>Solicitantul face dovada faptului că terenul pe care urmează a se efectua investiția îndeplinește următoarele cerințe</w:t>
      </w:r>
      <w:r w:rsidR="00BF1E90">
        <w:t xml:space="preserve"> (aplicabil pentru platforma comunală)</w:t>
      </w:r>
      <w:r>
        <w:t xml:space="preserve"> </w:t>
      </w:r>
    </w:p>
    <w:p w14:paraId="0E948042" w14:textId="3A3481F7" w:rsidR="00CE1326" w:rsidRDefault="00AC4197">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demonstrează </w:t>
      </w:r>
      <w:r w:rsidR="00BF1E90">
        <w:rPr>
          <w:rFonts w:asciiTheme="minorHAnsi" w:hAnsiTheme="minorHAnsi" w:cstheme="minorHAnsi"/>
          <w:sz w:val="24"/>
          <w:szCs w:val="24"/>
          <w:lang w:eastAsia="en-US"/>
        </w:rPr>
        <w:t>un drept real</w:t>
      </w:r>
      <w:r>
        <w:rPr>
          <w:rFonts w:asciiTheme="minorHAnsi" w:hAnsiTheme="minorHAnsi" w:cstheme="minorHAnsi"/>
          <w:sz w:val="24"/>
          <w:szCs w:val="24"/>
          <w:lang w:eastAsia="en-US"/>
        </w:rPr>
        <w:t xml:space="preserve"> asupra imobilului, obiect al </w:t>
      </w:r>
      <w:r w:rsidR="00E8538D">
        <w:rPr>
          <w:rFonts w:asciiTheme="minorHAnsi" w:hAnsiTheme="minorHAnsi" w:cstheme="minorHAnsi"/>
          <w:sz w:val="24"/>
          <w:szCs w:val="24"/>
          <w:lang w:eastAsia="en-US"/>
        </w:rPr>
        <w:t>proiectului</w:t>
      </w:r>
      <w:r>
        <w:rPr>
          <w:rFonts w:asciiTheme="minorHAnsi" w:hAnsiTheme="minorHAnsi" w:cstheme="minorHAnsi"/>
          <w:sz w:val="24"/>
          <w:szCs w:val="24"/>
          <w:lang w:eastAsia="en-US"/>
        </w:rPr>
        <w:t>, conform legislației în vigoare</w:t>
      </w:r>
      <w:r w:rsidR="00753DB8">
        <w:rPr>
          <w:rFonts w:asciiTheme="minorHAnsi" w:hAnsiTheme="minorHAnsi" w:cstheme="minorHAnsi"/>
          <w:sz w:val="24"/>
          <w:szCs w:val="24"/>
          <w:lang w:eastAsia="en-US"/>
        </w:rPr>
        <w:t xml:space="preserve"> aplicabile</w:t>
      </w:r>
      <w:r>
        <w:rPr>
          <w:rFonts w:asciiTheme="minorHAnsi" w:hAnsiTheme="minorHAnsi" w:cstheme="minorHAnsi"/>
          <w:sz w:val="24"/>
          <w:szCs w:val="24"/>
          <w:lang w:eastAsia="en-US"/>
        </w:rPr>
        <w:t xml:space="preserve">, până la 31.12.2035. </w:t>
      </w:r>
    </w:p>
    <w:p w14:paraId="72092BAE" w14:textId="5ACB29B6"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În plus, pentru completarea cererii de finanțare se va utiliza Declarația de eligibilitate (Anexa 5</w:t>
      </w:r>
      <w:r w:rsidR="00753DB8">
        <w:rPr>
          <w:rFonts w:asciiTheme="minorHAnsi" w:hAnsiTheme="minorHAnsi" w:cstheme="minorHAnsi"/>
          <w:sz w:val="24"/>
          <w:szCs w:val="24"/>
          <w:lang w:eastAsia="en-US"/>
        </w:rPr>
        <w:t xml:space="preserve"> model B</w:t>
      </w:r>
      <w:r>
        <w:rPr>
          <w:rFonts w:asciiTheme="minorHAnsi" w:hAnsiTheme="minorHAnsi" w:cstheme="minorHAnsi"/>
          <w:sz w:val="24"/>
          <w:szCs w:val="24"/>
          <w:lang w:eastAsia="en-US"/>
        </w:rPr>
        <w:t>), în care sunt detaliate condițiile cumulative pe care trebuie să le îndeplinească imobilul/imobilele care fac obiectul proiectului propus spre finanțare, respectiv:</w:t>
      </w:r>
    </w:p>
    <w:p w14:paraId="64DDABE4" w14:textId="014955EA" w:rsidR="00CE1326" w:rsidRDefault="00074103">
      <w:pPr>
        <w:pStyle w:val="ListParagraph"/>
        <w:numPr>
          <w:ilvl w:val="0"/>
          <w:numId w:val="7"/>
        </w:numPr>
        <w:spacing w:after="0"/>
        <w:ind w:left="1170"/>
        <w:rPr>
          <w:rFonts w:asciiTheme="minorHAnsi" w:hAnsiTheme="minorHAnsi" w:cstheme="minorHAnsi"/>
          <w:szCs w:val="24"/>
          <w:lang w:eastAsia="en-US"/>
        </w:rPr>
      </w:pPr>
      <w:r w:rsidRPr="006C77B0">
        <w:rPr>
          <w:rFonts w:asciiTheme="minorHAnsi" w:hAnsiTheme="minorHAnsi" w:cstheme="minorHAnsi"/>
          <w:szCs w:val="24"/>
          <w:lang w:eastAsia="en-US"/>
        </w:rPr>
        <w:t>Să fie asigurată s</w:t>
      </w:r>
      <w:r w:rsidR="008164C1" w:rsidRPr="006C77B0">
        <w:rPr>
          <w:rFonts w:asciiTheme="minorHAnsi" w:hAnsiTheme="minorHAnsi" w:cstheme="minorHAnsi"/>
          <w:szCs w:val="24"/>
          <w:lang w:eastAsia="en-US"/>
        </w:rPr>
        <w:t>upra</w:t>
      </w:r>
      <w:r w:rsidR="00486417" w:rsidRPr="006C77B0">
        <w:rPr>
          <w:rFonts w:asciiTheme="minorHAnsi" w:hAnsiTheme="minorHAnsi" w:cstheme="minorHAnsi"/>
          <w:szCs w:val="24"/>
          <w:lang w:eastAsia="en-US"/>
        </w:rPr>
        <w:t>fața minimă a terenului</w:t>
      </w:r>
      <w:r w:rsidR="00707264" w:rsidRPr="006C77B0">
        <w:rPr>
          <w:rFonts w:asciiTheme="minorHAnsi" w:hAnsiTheme="minorHAnsi" w:cstheme="minorHAnsi"/>
          <w:szCs w:val="24"/>
          <w:lang w:eastAsia="en-US"/>
        </w:rPr>
        <w:t xml:space="preserve"> necesară implementării proiectului</w:t>
      </w:r>
      <w:r w:rsidR="000B022D" w:rsidRPr="006C77B0">
        <w:rPr>
          <w:rFonts w:asciiTheme="minorHAnsi" w:hAnsiTheme="minorHAnsi" w:cstheme="minorHAnsi"/>
          <w:szCs w:val="24"/>
          <w:lang w:eastAsia="en-US"/>
        </w:rPr>
        <w:t xml:space="preserve">, </w:t>
      </w:r>
      <w:r w:rsidR="00DD513A">
        <w:rPr>
          <w:rFonts w:asciiTheme="minorHAnsi" w:hAnsiTheme="minorHAnsi" w:cstheme="minorHAnsi"/>
          <w:szCs w:val="24"/>
          <w:lang w:eastAsia="en-US"/>
        </w:rPr>
        <w:t>conform proiectului – t</w:t>
      </w:r>
      <w:r w:rsidR="00FC57E2">
        <w:rPr>
          <w:rFonts w:asciiTheme="minorHAnsi" w:hAnsiTheme="minorHAnsi" w:cstheme="minorHAnsi"/>
          <w:szCs w:val="24"/>
          <w:lang w:eastAsia="en-US"/>
        </w:rPr>
        <w:t>ehnic</w:t>
      </w:r>
      <w:r w:rsidR="00DD513A">
        <w:rPr>
          <w:rFonts w:asciiTheme="minorHAnsi" w:hAnsiTheme="minorHAnsi" w:cstheme="minorHAnsi"/>
          <w:szCs w:val="24"/>
          <w:lang w:eastAsia="en-US"/>
        </w:rPr>
        <w:t xml:space="preserve">, pus la dispoziție de </w:t>
      </w:r>
      <w:r w:rsidR="008164C1" w:rsidRPr="006C77B0">
        <w:rPr>
          <w:rFonts w:asciiTheme="minorHAnsi" w:hAnsiTheme="minorHAnsi" w:cstheme="minorHAnsi"/>
          <w:szCs w:val="24"/>
          <w:lang w:eastAsia="en-US"/>
        </w:rPr>
        <w:t>;</w:t>
      </w:r>
    </w:p>
    <w:p w14:paraId="6665E8D7" w14:textId="22CC751A" w:rsidR="005F54BB" w:rsidRPr="006C77B0" w:rsidRDefault="005F54BB">
      <w:pPr>
        <w:pStyle w:val="ListParagraph"/>
        <w:numPr>
          <w:ilvl w:val="0"/>
          <w:numId w:val="7"/>
        </w:numPr>
        <w:spacing w:after="0"/>
        <w:ind w:left="1170"/>
        <w:rPr>
          <w:rFonts w:asciiTheme="minorHAnsi" w:hAnsiTheme="minorHAnsi" w:cstheme="minorHAnsi"/>
          <w:szCs w:val="24"/>
          <w:lang w:eastAsia="en-US"/>
        </w:rPr>
      </w:pPr>
      <w:r>
        <w:rPr>
          <w:rFonts w:asciiTheme="minorHAnsi" w:hAnsiTheme="minorHAnsi" w:cstheme="minorHAnsi"/>
          <w:szCs w:val="24"/>
          <w:lang w:eastAsia="en-US"/>
        </w:rPr>
        <w:t>Să se afle în domeniul public</w:t>
      </w:r>
      <w:r w:rsidR="00F06B4F">
        <w:rPr>
          <w:rFonts w:asciiTheme="minorHAnsi" w:hAnsiTheme="minorHAnsi" w:cstheme="minorHAnsi"/>
          <w:szCs w:val="24"/>
          <w:lang w:eastAsia="en-US"/>
        </w:rPr>
        <w:t>/privat</w:t>
      </w:r>
      <w:r>
        <w:rPr>
          <w:rFonts w:asciiTheme="minorHAnsi" w:hAnsiTheme="minorHAnsi" w:cstheme="minorHAnsi"/>
          <w:szCs w:val="24"/>
          <w:lang w:eastAsia="en-US"/>
        </w:rPr>
        <w:t xml:space="preserve"> al solicitantului; </w:t>
      </w:r>
    </w:p>
    <w:p w14:paraId="2718496F" w14:textId="77777777" w:rsidR="00CE1326" w:rsidRPr="006C77B0" w:rsidRDefault="008164C1">
      <w:pPr>
        <w:pStyle w:val="ListParagraph"/>
        <w:numPr>
          <w:ilvl w:val="0"/>
          <w:numId w:val="7"/>
        </w:numPr>
        <w:spacing w:after="0"/>
        <w:ind w:left="1170"/>
        <w:rPr>
          <w:rFonts w:asciiTheme="minorHAnsi" w:hAnsiTheme="minorHAnsi" w:cstheme="minorHAnsi"/>
          <w:szCs w:val="24"/>
          <w:lang w:eastAsia="en-US"/>
        </w:rPr>
      </w:pPr>
      <w:r w:rsidRPr="006C77B0">
        <w:rPr>
          <w:rFonts w:asciiTheme="minorHAnsi" w:hAnsiTheme="minorHAnsi" w:cstheme="minorHAnsi"/>
          <w:szCs w:val="24"/>
          <w:lang w:eastAsia="en-US"/>
        </w:rPr>
        <w:t>Să fie liber de sarcini sau interdicții ce afectează implementarea proiectului;</w:t>
      </w:r>
    </w:p>
    <w:p w14:paraId="69C5E79C" w14:textId="77777777" w:rsidR="00CE1326" w:rsidRPr="006C77B0" w:rsidRDefault="008164C1">
      <w:pPr>
        <w:pStyle w:val="ListParagraph"/>
        <w:numPr>
          <w:ilvl w:val="0"/>
          <w:numId w:val="7"/>
        </w:numPr>
        <w:spacing w:after="0"/>
        <w:ind w:left="1170"/>
        <w:rPr>
          <w:rFonts w:asciiTheme="minorHAnsi" w:hAnsiTheme="minorHAnsi" w:cstheme="minorHAnsi"/>
          <w:szCs w:val="24"/>
          <w:lang w:eastAsia="en-US"/>
        </w:rPr>
      </w:pPr>
      <w:r w:rsidRPr="006C77B0">
        <w:rPr>
          <w:rFonts w:asciiTheme="minorHAnsi" w:hAnsiTheme="minorHAnsi" w:cstheme="minorHAnsi"/>
          <w:szCs w:val="24"/>
          <w:lang w:eastAsia="en-US"/>
        </w:rPr>
        <w:t xml:space="preserve">Să nu facă obiectul revendicărilor potrivit unor legi speciale sau dreptului comun; </w:t>
      </w:r>
    </w:p>
    <w:p w14:paraId="68534607" w14:textId="66DF5EFC" w:rsidR="00CE1326" w:rsidRPr="006C77B0" w:rsidRDefault="008164C1">
      <w:pPr>
        <w:pStyle w:val="ListParagraph"/>
        <w:numPr>
          <w:ilvl w:val="0"/>
          <w:numId w:val="7"/>
        </w:numPr>
        <w:spacing w:after="0"/>
        <w:ind w:left="1170"/>
        <w:rPr>
          <w:rFonts w:asciiTheme="minorHAnsi" w:hAnsiTheme="minorHAnsi" w:cstheme="minorHAnsi"/>
          <w:szCs w:val="24"/>
          <w:lang w:eastAsia="en-US"/>
        </w:rPr>
      </w:pPr>
      <w:r w:rsidRPr="006C77B0">
        <w:rPr>
          <w:rFonts w:asciiTheme="minorHAnsi" w:hAnsiTheme="minorHAnsi" w:cstheme="minorHAnsi"/>
          <w:szCs w:val="24"/>
          <w:lang w:eastAsia="en-US"/>
        </w:rPr>
        <w:t>Să se afle în proprietatea</w:t>
      </w:r>
      <w:r w:rsidR="00600EC2">
        <w:rPr>
          <w:rFonts w:asciiTheme="minorHAnsi" w:hAnsiTheme="minorHAnsi" w:cstheme="minorHAnsi"/>
          <w:szCs w:val="24"/>
          <w:lang w:eastAsia="en-US"/>
        </w:rPr>
        <w:t>/administrarea</w:t>
      </w:r>
      <w:r w:rsidRPr="006C77B0">
        <w:rPr>
          <w:rFonts w:asciiTheme="minorHAnsi" w:hAnsiTheme="minorHAnsi" w:cstheme="minorHAnsi"/>
          <w:szCs w:val="24"/>
          <w:lang w:eastAsia="en-US"/>
        </w:rPr>
        <w:t xml:space="preserve"> beneficiarului sau beneficiarul </w:t>
      </w:r>
      <w:r w:rsidR="00753DB8">
        <w:rPr>
          <w:rFonts w:asciiTheme="minorHAnsi" w:hAnsiTheme="minorHAnsi" w:cstheme="minorHAnsi"/>
          <w:szCs w:val="24"/>
          <w:lang w:eastAsia="en-US"/>
        </w:rPr>
        <w:t xml:space="preserve">să </w:t>
      </w:r>
      <w:r w:rsidRPr="006C77B0">
        <w:rPr>
          <w:rFonts w:asciiTheme="minorHAnsi" w:hAnsiTheme="minorHAnsi" w:cstheme="minorHAnsi"/>
          <w:szCs w:val="24"/>
          <w:lang w:eastAsia="en-US"/>
        </w:rPr>
        <w:t>dețin</w:t>
      </w:r>
      <w:r w:rsidR="00753DB8">
        <w:rPr>
          <w:rFonts w:asciiTheme="minorHAnsi" w:hAnsiTheme="minorHAnsi" w:cstheme="minorHAnsi"/>
          <w:szCs w:val="24"/>
          <w:lang w:eastAsia="en-US"/>
        </w:rPr>
        <w:t>ă</w:t>
      </w:r>
      <w:r w:rsidRPr="006C77B0">
        <w:rPr>
          <w:rFonts w:asciiTheme="minorHAnsi" w:hAnsiTheme="minorHAnsi" w:cstheme="minorHAnsi"/>
          <w:szCs w:val="24"/>
          <w:lang w:eastAsia="en-US"/>
        </w:rPr>
        <w:t xml:space="preserve"> un drept real asupra imobilulu</w:t>
      </w:r>
      <w:r w:rsidR="00486417" w:rsidRPr="006C77B0">
        <w:rPr>
          <w:rFonts w:asciiTheme="minorHAnsi" w:hAnsiTheme="minorHAnsi" w:cstheme="minorHAnsi"/>
          <w:szCs w:val="24"/>
          <w:lang w:eastAsia="en-US"/>
        </w:rPr>
        <w:t xml:space="preserve">i-teren cel puțin până la </w:t>
      </w:r>
      <w:r w:rsidR="00AC4197" w:rsidRPr="006C77B0">
        <w:rPr>
          <w:rFonts w:asciiTheme="minorHAnsi" w:hAnsiTheme="minorHAnsi" w:cstheme="minorHAnsi"/>
          <w:szCs w:val="24"/>
          <w:lang w:eastAsia="en-US"/>
        </w:rPr>
        <w:t>31.12.</w:t>
      </w:r>
      <w:r w:rsidRPr="006C77B0">
        <w:rPr>
          <w:rFonts w:asciiTheme="minorHAnsi" w:hAnsiTheme="minorHAnsi" w:cstheme="minorHAnsi"/>
          <w:szCs w:val="24"/>
          <w:lang w:eastAsia="en-US"/>
        </w:rPr>
        <w:t>2035.</w:t>
      </w:r>
    </w:p>
    <w:p w14:paraId="5DB26C22" w14:textId="440532D9"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Proiectul devine neeligibil dacă intervine o hotărâre judecătorească definitivă prin care este afectat dreptul </w:t>
      </w:r>
      <w:r w:rsidR="00BF1E90">
        <w:rPr>
          <w:rFonts w:asciiTheme="minorHAnsi" w:hAnsiTheme="minorHAnsi" w:cstheme="minorHAnsi"/>
          <w:sz w:val="24"/>
          <w:szCs w:val="24"/>
          <w:lang w:eastAsia="en-US"/>
        </w:rPr>
        <w:t xml:space="preserve">real asupra imobilului </w:t>
      </w:r>
      <w:r>
        <w:rPr>
          <w:rFonts w:asciiTheme="minorHAnsi" w:hAnsiTheme="minorHAnsi" w:cstheme="minorHAnsi"/>
          <w:sz w:val="24"/>
          <w:szCs w:val="24"/>
          <w:lang w:eastAsia="en-US"/>
        </w:rPr>
        <w:t>până la finalizarea perioadei de durabilitate.</w:t>
      </w:r>
    </w:p>
    <w:p w14:paraId="167C9A35" w14:textId="4C70B2CD" w:rsidR="00BF1E90" w:rsidRDefault="00BF1E90">
      <w:pPr>
        <w:jc w:val="both"/>
        <w:rPr>
          <w:rFonts w:asciiTheme="minorHAnsi" w:hAnsiTheme="minorHAnsi" w:cstheme="minorHAnsi"/>
          <w:sz w:val="24"/>
          <w:szCs w:val="24"/>
          <w:lang w:eastAsia="en-US"/>
        </w:rPr>
      </w:pPr>
      <w:r>
        <w:rPr>
          <w:rFonts w:asciiTheme="minorHAnsi" w:hAnsiTheme="minorHAnsi" w:cstheme="minorHAnsi"/>
          <w:sz w:val="24"/>
          <w:szCs w:val="24"/>
          <w:lang w:eastAsia="en-US"/>
        </w:rPr>
        <w:t>În cazul platformelor individuale (sateliți)</w:t>
      </w:r>
      <w:r w:rsidR="00B22437">
        <w:rPr>
          <w:rFonts w:asciiTheme="minorHAnsi" w:hAnsiTheme="minorHAnsi" w:cstheme="minorHAnsi"/>
          <w:sz w:val="24"/>
          <w:szCs w:val="24"/>
          <w:lang w:eastAsia="en-US"/>
        </w:rPr>
        <w:t xml:space="preserve">, solicitantul va depune un document din care să </w:t>
      </w:r>
      <w:r w:rsidR="00B22437" w:rsidRPr="006928E6">
        <w:rPr>
          <w:rFonts w:asciiTheme="minorHAnsi" w:hAnsiTheme="minorHAnsi" w:cstheme="minorHAnsi"/>
          <w:color w:val="000000" w:themeColor="text1"/>
          <w:sz w:val="24"/>
          <w:szCs w:val="24"/>
          <w:lang w:eastAsia="en-US"/>
        </w:rPr>
        <w:t xml:space="preserve">reiasă acordul proprietarului terenului unde </w:t>
      </w:r>
      <w:r w:rsidR="00B22437">
        <w:rPr>
          <w:rFonts w:asciiTheme="minorHAnsi" w:hAnsiTheme="minorHAnsi" w:cstheme="minorHAnsi"/>
          <w:sz w:val="24"/>
          <w:szCs w:val="24"/>
          <w:lang w:eastAsia="en-US"/>
        </w:rPr>
        <w:t xml:space="preserve">se va amplasa platforma individuală (satelit). </w:t>
      </w:r>
    </w:p>
    <w:p w14:paraId="78C39207" w14:textId="1C93FCDC" w:rsidR="007B3AA9" w:rsidRDefault="007B3AA9" w:rsidP="00C54CE4">
      <w:pPr>
        <w:pStyle w:val="Heading3"/>
      </w:pPr>
      <w:r>
        <w:t>În cazul sistemelor comunale integrate pentru comunități cu platforme comunale existente, solicitantul face dovada faptului că proiectul îndeplinește cumulativ următoarele cerințe:</w:t>
      </w:r>
    </w:p>
    <w:p w14:paraId="558658FE" w14:textId="29D01ACE" w:rsidR="007B3AA9" w:rsidRPr="007B3AA9" w:rsidRDefault="007B3AA9" w:rsidP="007B3AA9">
      <w:pPr>
        <w:jc w:val="both"/>
        <w:rPr>
          <w:rFonts w:asciiTheme="minorHAnsi" w:hAnsiTheme="minorHAnsi" w:cstheme="minorHAnsi"/>
          <w:sz w:val="24"/>
          <w:szCs w:val="24"/>
          <w:lang w:eastAsia="en-US"/>
        </w:rPr>
      </w:pPr>
      <w:r w:rsidRPr="007B3AA9">
        <w:rPr>
          <w:rFonts w:asciiTheme="minorHAnsi" w:hAnsiTheme="minorHAnsi" w:cstheme="minorHAnsi"/>
          <w:sz w:val="24"/>
          <w:szCs w:val="24"/>
          <w:lang w:eastAsia="en-US"/>
        </w:rPr>
        <w:t xml:space="preserve">Solicitantul demonstrează că proiectul va respecta, în mod cumulativ, următoarele condiții: </w:t>
      </w:r>
    </w:p>
    <w:p w14:paraId="2FA10E81" w14:textId="60727E73" w:rsidR="007B3AA9" w:rsidRPr="007B3AA9" w:rsidRDefault="007B3AA9" w:rsidP="007B3AA9">
      <w:pPr>
        <w:pStyle w:val="ListParagraph"/>
        <w:numPr>
          <w:ilvl w:val="0"/>
          <w:numId w:val="7"/>
        </w:numPr>
        <w:spacing w:after="0"/>
        <w:ind w:left="1170"/>
        <w:rPr>
          <w:rFonts w:asciiTheme="minorHAnsi" w:hAnsiTheme="minorHAnsi" w:cstheme="minorHAnsi"/>
          <w:szCs w:val="24"/>
          <w:lang w:eastAsia="en-US"/>
        </w:rPr>
      </w:pPr>
      <w:r w:rsidRPr="007B3AA9">
        <w:rPr>
          <w:rFonts w:asciiTheme="minorHAnsi" w:hAnsiTheme="minorHAnsi" w:cstheme="minorHAnsi"/>
          <w:szCs w:val="24"/>
          <w:lang w:eastAsia="en-US"/>
        </w:rPr>
        <w:t xml:space="preserve">Platforma este existentă și operațională (activitatea va fi dovedită prin depunerea unui extras din registrul de intrări – ieșiri; </w:t>
      </w:r>
    </w:p>
    <w:p w14:paraId="074E8F4D" w14:textId="68D2C91E" w:rsidR="007B3AA9" w:rsidRPr="007B3AA9" w:rsidRDefault="007B3AA9" w:rsidP="007B3AA9">
      <w:pPr>
        <w:pStyle w:val="ListParagraph"/>
        <w:numPr>
          <w:ilvl w:val="0"/>
          <w:numId w:val="7"/>
        </w:numPr>
        <w:spacing w:after="0"/>
        <w:ind w:left="1170"/>
        <w:rPr>
          <w:rFonts w:asciiTheme="minorHAnsi" w:hAnsiTheme="minorHAnsi" w:cstheme="minorHAnsi"/>
          <w:szCs w:val="24"/>
          <w:lang w:eastAsia="en-US"/>
        </w:rPr>
      </w:pPr>
      <w:r w:rsidRPr="007B3AA9">
        <w:rPr>
          <w:rFonts w:asciiTheme="minorHAnsi" w:hAnsiTheme="minorHAnsi" w:cstheme="minorHAnsi"/>
          <w:szCs w:val="24"/>
          <w:lang w:eastAsia="en-US"/>
        </w:rPr>
        <w:t xml:space="preserve">Platforma este întreținută din punct de vedere tehnic; </w:t>
      </w:r>
    </w:p>
    <w:p w14:paraId="622E24B5" w14:textId="1F3837FD" w:rsidR="007B3AA9" w:rsidRDefault="007B3AA9" w:rsidP="007B3AA9">
      <w:pPr>
        <w:pStyle w:val="ListParagraph"/>
        <w:numPr>
          <w:ilvl w:val="0"/>
          <w:numId w:val="7"/>
        </w:numPr>
        <w:spacing w:after="0"/>
        <w:ind w:left="1170"/>
        <w:rPr>
          <w:rFonts w:asciiTheme="minorHAnsi" w:hAnsiTheme="minorHAnsi" w:cstheme="minorHAnsi"/>
          <w:szCs w:val="24"/>
          <w:lang w:eastAsia="en-US"/>
        </w:rPr>
      </w:pPr>
      <w:r w:rsidRPr="007B3AA9">
        <w:rPr>
          <w:rFonts w:asciiTheme="minorHAnsi" w:hAnsiTheme="minorHAnsi" w:cstheme="minorHAnsi"/>
          <w:szCs w:val="24"/>
          <w:lang w:eastAsia="en-US"/>
        </w:rPr>
        <w:t>Echipamentele aferente platformei existente sunt mai vechi de 5 ani începând cu data intrării în proprietate</w:t>
      </w:r>
    </w:p>
    <w:p w14:paraId="0F67DEA9" w14:textId="37EB7EEB" w:rsidR="00600EC2" w:rsidRPr="00600EC2" w:rsidRDefault="00600EC2" w:rsidP="00600EC2">
      <w:pPr>
        <w:jc w:val="both"/>
        <w:rPr>
          <w:rFonts w:asciiTheme="minorHAnsi" w:hAnsiTheme="minorHAnsi" w:cstheme="minorHAnsi"/>
          <w:sz w:val="24"/>
          <w:szCs w:val="24"/>
          <w:lang w:eastAsia="en-US"/>
        </w:rPr>
      </w:pPr>
      <w:r w:rsidRPr="00600EC2">
        <w:rPr>
          <w:rFonts w:asciiTheme="minorHAnsi" w:hAnsiTheme="minorHAnsi" w:cstheme="minorHAnsi"/>
          <w:sz w:val="24"/>
          <w:szCs w:val="24"/>
          <w:lang w:eastAsia="en-US"/>
        </w:rPr>
        <w:t xml:space="preserve">Pentru demonstrarea condițiilor de mai sus se vor depune documente justificative de către solicitant. </w:t>
      </w:r>
    </w:p>
    <w:p w14:paraId="20EB3C48" w14:textId="57BC9596" w:rsidR="00CE1326" w:rsidRDefault="008164C1" w:rsidP="00C54CE4">
      <w:pPr>
        <w:pStyle w:val="Heading3"/>
      </w:pPr>
      <w:r>
        <w:t xml:space="preserve">Solicitantul face dovada că proiectul se încadrează în criteriile legale privind distanța de amplasare, în conformitate cu prevederile Ordinului ministrului sănătății nr. 119/2014 pentru aprobarea Normelor de igienă și sănătate publică privind mediul de viață al populației, cu modificările și completările ulterioare. </w:t>
      </w:r>
    </w:p>
    <w:p w14:paraId="67718D81" w14:textId="77777777" w:rsidR="00151F0D" w:rsidRDefault="00151F0D" w:rsidP="00FF5D60">
      <w:pPr>
        <w:ind w:left="708"/>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va prezenta în cererea de finanțare </w:t>
      </w:r>
      <w:r w:rsidRPr="00F06B4F">
        <w:rPr>
          <w:rFonts w:asciiTheme="minorHAnsi" w:hAnsiTheme="minorHAnsi" w:cstheme="minorHAnsi"/>
          <w:color w:val="000000" w:themeColor="text1"/>
          <w:sz w:val="24"/>
          <w:szCs w:val="24"/>
          <w:lang w:eastAsia="en-US"/>
        </w:rPr>
        <w:t xml:space="preserve">amplasamentul terenului </w:t>
      </w:r>
      <w:r>
        <w:rPr>
          <w:rFonts w:asciiTheme="minorHAnsi" w:hAnsiTheme="minorHAnsi" w:cstheme="minorHAnsi"/>
          <w:sz w:val="24"/>
          <w:szCs w:val="24"/>
          <w:lang w:eastAsia="en-US"/>
        </w:rPr>
        <w:t xml:space="preserve">pe care se va desfășura proiectul. </w:t>
      </w:r>
    </w:p>
    <w:p w14:paraId="0A25D206" w14:textId="01F4E479" w:rsidR="00FF5D60" w:rsidRPr="00FF5D60" w:rsidRDefault="00151F0D" w:rsidP="00FF5D60">
      <w:pPr>
        <w:ind w:left="708"/>
        <w:rPr>
          <w:rFonts w:asciiTheme="minorHAnsi" w:hAnsiTheme="minorHAnsi" w:cstheme="minorHAnsi"/>
          <w:sz w:val="24"/>
          <w:szCs w:val="24"/>
          <w:lang w:eastAsia="en-US"/>
        </w:rPr>
      </w:pPr>
      <w:r>
        <w:rPr>
          <w:rFonts w:asciiTheme="minorHAnsi" w:hAnsiTheme="minorHAnsi" w:cstheme="minorHAnsi"/>
          <w:sz w:val="24"/>
          <w:szCs w:val="24"/>
          <w:lang w:eastAsia="en-US"/>
        </w:rPr>
        <w:t>De asemenea, s</w:t>
      </w:r>
      <w:r w:rsidR="008164C1">
        <w:rPr>
          <w:rFonts w:asciiTheme="minorHAnsi" w:hAnsiTheme="minorHAnsi" w:cstheme="minorHAnsi"/>
          <w:sz w:val="24"/>
          <w:szCs w:val="24"/>
          <w:lang w:eastAsia="en-US"/>
        </w:rPr>
        <w:t>olicitantul va completa și semna Declarația de conformitate</w:t>
      </w:r>
      <w:r w:rsidR="00753DB8">
        <w:rPr>
          <w:rFonts w:asciiTheme="minorHAnsi" w:hAnsiTheme="minorHAnsi" w:cstheme="minorHAnsi"/>
          <w:sz w:val="24"/>
          <w:szCs w:val="24"/>
          <w:lang w:eastAsia="en-US"/>
        </w:rPr>
        <w:t xml:space="preserve"> (Anexa 5, model G)</w:t>
      </w:r>
      <w:r>
        <w:rPr>
          <w:rFonts w:asciiTheme="minorHAnsi" w:hAnsiTheme="minorHAnsi" w:cstheme="minorHAnsi"/>
          <w:sz w:val="24"/>
          <w:szCs w:val="24"/>
          <w:lang w:eastAsia="en-US"/>
        </w:rPr>
        <w:t>.</w:t>
      </w:r>
    </w:p>
    <w:p w14:paraId="109D4EBC" w14:textId="385A14CE" w:rsidR="00A13A2B" w:rsidRDefault="00A13A2B" w:rsidP="00C54CE4">
      <w:pPr>
        <w:pStyle w:val="Heading3"/>
      </w:pPr>
      <w:r>
        <w:t>Solicitantul se angajează să colecteze fracția lichidă separat</w:t>
      </w:r>
    </w:p>
    <w:p w14:paraId="72DCE31F" w14:textId="3FBBB16B" w:rsidR="00A13A2B" w:rsidRPr="00A13A2B" w:rsidRDefault="00A13A2B" w:rsidP="00A13A2B">
      <w:pPr>
        <w:jc w:val="both"/>
        <w:rPr>
          <w:rFonts w:asciiTheme="minorHAnsi" w:hAnsiTheme="minorHAnsi" w:cstheme="minorHAnsi"/>
          <w:sz w:val="24"/>
          <w:szCs w:val="24"/>
          <w:lang w:eastAsia="en-US"/>
        </w:rPr>
      </w:pPr>
      <w:r w:rsidRPr="00A13A2B">
        <w:rPr>
          <w:rFonts w:asciiTheme="minorHAnsi" w:hAnsiTheme="minorHAnsi" w:cstheme="minorHAnsi"/>
          <w:sz w:val="24"/>
          <w:szCs w:val="24"/>
          <w:lang w:eastAsia="en-US"/>
        </w:rPr>
        <w:t xml:space="preserve">Solicitantul va completa și semna Declarația de angajament (Anexa 5 Model A) prin care se angajează să colecteze separat fracția lichidă din grajd. Metoda de colectare a fracției lichide </w:t>
      </w:r>
      <w:r w:rsidRPr="00A13A2B">
        <w:rPr>
          <w:rFonts w:asciiTheme="minorHAnsi" w:hAnsiTheme="minorHAnsi" w:cstheme="minorHAnsi"/>
          <w:sz w:val="24"/>
          <w:szCs w:val="24"/>
          <w:lang w:eastAsia="en-US"/>
        </w:rPr>
        <w:lastRenderedPageBreak/>
        <w:t xml:space="preserve">rămâne la latitudinea solicitantului. (spre exemplu: se poate folosi un bazin de colectare a urinei, paie, etc). </w:t>
      </w:r>
    </w:p>
    <w:p w14:paraId="19B92AF6" w14:textId="221C2BB8" w:rsidR="00A13A2B" w:rsidRDefault="00A13A2B" w:rsidP="00C54CE4">
      <w:pPr>
        <w:pStyle w:val="Heading3"/>
      </w:pPr>
      <w:r>
        <w:t xml:space="preserve">Solicitantul se angajează să utilizeze în mod conform platforma </w:t>
      </w:r>
    </w:p>
    <w:p w14:paraId="2DC5F8BA" w14:textId="448AD504" w:rsidR="00A13A2B" w:rsidRPr="00A13A2B" w:rsidRDefault="00A13A2B" w:rsidP="00A13A2B">
      <w:pPr>
        <w:rPr>
          <w:lang w:eastAsia="en-US"/>
        </w:rPr>
      </w:pPr>
      <w:r w:rsidRPr="00A13A2B">
        <w:rPr>
          <w:rFonts w:asciiTheme="minorHAnsi" w:hAnsiTheme="minorHAnsi" w:cstheme="minorHAnsi"/>
          <w:sz w:val="24"/>
          <w:szCs w:val="24"/>
          <w:lang w:eastAsia="en-US"/>
        </w:rPr>
        <w:t>Solicitantul va completa și semna Declarația de angajament (Anexa 5 Model A) prin care se</w:t>
      </w:r>
      <w:r>
        <w:rPr>
          <w:lang w:eastAsia="en-US"/>
        </w:rPr>
        <w:t xml:space="preserve"> </w:t>
      </w:r>
      <w:r w:rsidRPr="00A13A2B">
        <w:rPr>
          <w:rFonts w:asciiTheme="minorHAnsi" w:hAnsiTheme="minorHAnsi" w:cstheme="minorHAnsi"/>
          <w:sz w:val="24"/>
          <w:szCs w:val="24"/>
          <w:lang w:eastAsia="en-US"/>
        </w:rPr>
        <w:t>angajează să utilizeze în mod conform platforma arondată, precum și să impună obligația utilizării conforme, de către utilizatorii platformelor – satelit, precum și angajamentul că platformele vor fi golite/transferate către platforma comunală, conform instrucțiunilor specifice de utilizare a acestora.</w:t>
      </w:r>
      <w:r>
        <w:rPr>
          <w:lang w:eastAsia="en-US"/>
        </w:rPr>
        <w:t xml:space="preserve"> </w:t>
      </w:r>
    </w:p>
    <w:p w14:paraId="014950C2" w14:textId="417DFF55" w:rsidR="00CE1326" w:rsidRDefault="008164C1" w:rsidP="00C54CE4">
      <w:pPr>
        <w:pStyle w:val="Heading3"/>
      </w:pPr>
      <w:r>
        <w:t>Activitățile propuse prin proiect se încadrează în acțiunile eligibile specifice sprijinite în cadrul prezentei investiții</w:t>
      </w:r>
    </w:p>
    <w:p w14:paraId="7AE62C1D" w14:textId="37CED082" w:rsidR="004F5333"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Activitățile propuse prin proiecte vor cuprinde </w:t>
      </w:r>
      <w:r w:rsidR="004F5333">
        <w:rPr>
          <w:rFonts w:asciiTheme="minorHAnsi" w:hAnsiTheme="minorHAnsi" w:cstheme="minorHAnsi"/>
          <w:sz w:val="24"/>
          <w:szCs w:val="24"/>
          <w:lang w:eastAsia="en-US"/>
        </w:rPr>
        <w:t>acțiuni specifice destinate construirii de sisteme comunale integrate (platforme comunale, platforme individuale pentru fermierii mici și mijlocii)</w:t>
      </w:r>
      <w:r w:rsidR="007F77FA">
        <w:rPr>
          <w:rFonts w:asciiTheme="minorHAnsi" w:hAnsiTheme="minorHAnsi" w:cstheme="minorHAnsi"/>
          <w:sz w:val="24"/>
          <w:szCs w:val="24"/>
          <w:lang w:eastAsia="en-US"/>
        </w:rPr>
        <w:t xml:space="preserve">, precum și activități de modernizare a sistemelor comunale integrate pentru comunitățile cu platforme comunale existente. </w:t>
      </w:r>
    </w:p>
    <w:p w14:paraId="1421D0B0" w14:textId="65ADE114" w:rsidR="00975128" w:rsidRDefault="00975128">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Platformele comunale vor fi platforme betonate, conform proiectului tip, împreună cu echipamentele și utilajele aferente. </w:t>
      </w:r>
    </w:p>
    <w:p w14:paraId="5AA0AEAE" w14:textId="755F1864" w:rsidR="00975128" w:rsidRDefault="00975128">
      <w:pPr>
        <w:jc w:val="both"/>
        <w:rPr>
          <w:rFonts w:asciiTheme="minorHAnsi" w:hAnsiTheme="minorHAnsi" w:cstheme="minorHAnsi"/>
          <w:sz w:val="24"/>
          <w:szCs w:val="24"/>
          <w:lang w:eastAsia="en-US"/>
        </w:rPr>
      </w:pPr>
      <w:r w:rsidRPr="00F06B4F">
        <w:rPr>
          <w:rFonts w:asciiTheme="minorHAnsi" w:hAnsiTheme="minorHAnsi" w:cstheme="minorHAnsi"/>
          <w:sz w:val="24"/>
          <w:szCs w:val="24"/>
          <w:lang w:eastAsia="en-US"/>
        </w:rPr>
        <w:t xml:space="preserve">Platformele individuale (sateliți) </w:t>
      </w:r>
      <w:r w:rsidR="00C2195B" w:rsidRPr="00F06B4F">
        <w:rPr>
          <w:rFonts w:asciiTheme="minorHAnsi" w:hAnsiTheme="minorHAnsi" w:cstheme="minorHAnsi"/>
          <w:sz w:val="24"/>
          <w:szCs w:val="24"/>
          <w:lang w:eastAsia="en-US"/>
        </w:rPr>
        <w:t>vor fi betonate/de tip lagună/modular/container.</w:t>
      </w:r>
      <w:r w:rsidR="00C2195B">
        <w:rPr>
          <w:rFonts w:asciiTheme="minorHAnsi" w:hAnsiTheme="minorHAnsi" w:cstheme="minorHAnsi"/>
          <w:sz w:val="24"/>
          <w:szCs w:val="24"/>
          <w:lang w:eastAsia="en-US"/>
        </w:rPr>
        <w:t xml:space="preserve"> </w:t>
      </w:r>
    </w:p>
    <w:p w14:paraId="4302DC45" w14:textId="5C379E0D" w:rsidR="004F5333" w:rsidRDefault="007F77FA">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Echipamentele utilizate pot fi: încărcătoare frontale, tractoare, remorci, mașină de împrăștiat gunoiul de grajd, cisternă vidanjă. </w:t>
      </w:r>
    </w:p>
    <w:p w14:paraId="5CB73DF3" w14:textId="4005BBE7" w:rsidR="00C2195B" w:rsidRDefault="00C2195B">
      <w:pPr>
        <w:jc w:val="both"/>
        <w:rPr>
          <w:rFonts w:asciiTheme="minorHAnsi" w:hAnsiTheme="minorHAnsi" w:cstheme="minorHAnsi"/>
          <w:sz w:val="24"/>
          <w:szCs w:val="24"/>
          <w:lang w:eastAsia="en-US"/>
        </w:rPr>
      </w:pPr>
      <w:r w:rsidRPr="00F06B4F">
        <w:rPr>
          <w:rFonts w:asciiTheme="minorHAnsi" w:hAnsiTheme="minorHAnsi" w:cstheme="minorHAnsi"/>
          <w:sz w:val="24"/>
          <w:szCs w:val="24"/>
          <w:lang w:eastAsia="en-US"/>
        </w:rPr>
        <w:t>În cazul modernizării sistemelor comunale integrate pentru comunități cu platformă comunală existentă, activitățile eligibile pot include achiziționarea de mașini și echipamente noi</w:t>
      </w:r>
      <w:r w:rsidR="007B3AA9" w:rsidRPr="00F06B4F">
        <w:rPr>
          <w:rFonts w:asciiTheme="minorHAnsi" w:hAnsiTheme="minorHAnsi" w:cstheme="minorHAnsi"/>
          <w:sz w:val="24"/>
          <w:szCs w:val="24"/>
          <w:lang w:eastAsia="en-US"/>
        </w:rPr>
        <w:t>.</w:t>
      </w:r>
      <w:r w:rsidR="007B3AA9">
        <w:rPr>
          <w:rFonts w:asciiTheme="minorHAnsi" w:hAnsiTheme="minorHAnsi" w:cstheme="minorHAnsi"/>
          <w:sz w:val="24"/>
          <w:szCs w:val="24"/>
          <w:lang w:eastAsia="en-US"/>
        </w:rPr>
        <w:t xml:space="preserve"> </w:t>
      </w:r>
    </w:p>
    <w:p w14:paraId="382DF7D6" w14:textId="4CCC1253" w:rsidR="007F77FA" w:rsidRDefault="007F77FA">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Toate vehiculele autopropulsate (cu motor cu ardere internă) vor trebuie să îndeplinească cea mai nouă normă de poluare stabilită prin directivele UE – actual STAGE V (conform regulamentului delegat (UE) 2018/985 al Comisiei de completare a Regulamentului (UE) nr. 167/2013 al Parlamentului European și al Consiliului în ceea ce privește cerințele de performanță de mediu și de performanță a unității de propulsie ale vehiculelor agricole și forestiere și ale motoarelor acestora). Se aplică pentru încărcător frontal, </w:t>
      </w:r>
      <w:proofErr w:type="spellStart"/>
      <w:r>
        <w:rPr>
          <w:rFonts w:asciiTheme="minorHAnsi" w:hAnsiTheme="minorHAnsi" w:cstheme="minorHAnsi"/>
          <w:sz w:val="24"/>
          <w:szCs w:val="24"/>
          <w:lang w:eastAsia="en-US"/>
        </w:rPr>
        <w:t>buldoexcavator</w:t>
      </w:r>
      <w:proofErr w:type="spellEnd"/>
      <w:r>
        <w:rPr>
          <w:rFonts w:asciiTheme="minorHAnsi" w:hAnsiTheme="minorHAnsi" w:cstheme="minorHAnsi"/>
          <w:sz w:val="24"/>
          <w:szCs w:val="24"/>
          <w:lang w:eastAsia="en-US"/>
        </w:rPr>
        <w:t xml:space="preserve"> și tractor. </w:t>
      </w:r>
    </w:p>
    <w:p w14:paraId="4BE7E9DF" w14:textId="0D7FADD7" w:rsidR="00217A47" w:rsidRDefault="00217A47">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Activitățile specifice investițiilor propuse în gestionarea gunoiului de grajd la nivel comunal vor avea în vedere reducerea emisiilor de amoniac și metan, precum și reducerea poluării cu nitrați. </w:t>
      </w:r>
    </w:p>
    <w:p w14:paraId="354CEFD6" w14:textId="77777777" w:rsidR="00C545EC" w:rsidRPr="00AE5BC6" w:rsidRDefault="00C545EC" w:rsidP="00C545EC">
      <w:pPr>
        <w:jc w:val="both"/>
        <w:rPr>
          <w:rFonts w:asciiTheme="minorHAnsi" w:hAnsiTheme="minorHAnsi" w:cstheme="minorHAnsi"/>
          <w:sz w:val="24"/>
          <w:szCs w:val="32"/>
          <w:lang w:val="en-US" w:eastAsia="en-US"/>
        </w:rPr>
      </w:pPr>
      <w:r w:rsidRPr="00C54CE4">
        <w:rPr>
          <w:rFonts w:asciiTheme="minorHAnsi" w:hAnsiTheme="minorHAnsi" w:cstheme="minorHAnsi"/>
          <w:sz w:val="24"/>
          <w:szCs w:val="32"/>
          <w:lang w:eastAsia="en-US"/>
        </w:rPr>
        <w:t>La demararea investiției, precum și la punerea în funcțiune a acesteia se vor solicita actele de reglementare din partea autorităților competente în domeniul protecției mediului.</w:t>
      </w:r>
      <w:r>
        <w:rPr>
          <w:rFonts w:asciiTheme="minorHAnsi" w:hAnsiTheme="minorHAnsi" w:cstheme="minorHAnsi"/>
          <w:sz w:val="24"/>
          <w:szCs w:val="32"/>
          <w:lang w:eastAsia="en-US"/>
        </w:rPr>
        <w:t xml:space="preserve"> </w:t>
      </w:r>
    </w:p>
    <w:p w14:paraId="6A50D3E2" w14:textId="7459046B"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Toate lucrările/achizițiile ce vor fi realizate în cadrul proiectului trebuie să fie fundamentate și să fie în conformitate cu cerințele de eligibilitate a cheltuielilor conform subcapitolul 3.2 din Ghid.</w:t>
      </w:r>
    </w:p>
    <w:p w14:paraId="20C6BD57" w14:textId="12854E5E" w:rsidR="00ED45C0" w:rsidRDefault="00C54CE4">
      <w:pPr>
        <w:jc w:val="both"/>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Vehiculele</w:t>
      </w:r>
      <w:r w:rsidRPr="00ED45C0">
        <w:rPr>
          <w:rFonts w:asciiTheme="minorHAnsi" w:hAnsiTheme="minorHAnsi" w:cstheme="minorHAnsi"/>
          <w:sz w:val="24"/>
          <w:szCs w:val="24"/>
          <w:lang w:eastAsia="en-US"/>
        </w:rPr>
        <w:t xml:space="preserve"> </w:t>
      </w:r>
      <w:r w:rsidR="00ED45C0" w:rsidRPr="00ED45C0">
        <w:rPr>
          <w:rFonts w:asciiTheme="minorHAnsi" w:hAnsiTheme="minorHAnsi" w:cstheme="minorHAnsi"/>
          <w:sz w:val="24"/>
          <w:szCs w:val="24"/>
          <w:lang w:eastAsia="en-US"/>
        </w:rPr>
        <w:t xml:space="preserve">achiziționate în cadrul acestei măsuri </w:t>
      </w:r>
      <w:r w:rsidR="00CE2D6D">
        <w:rPr>
          <w:rFonts w:asciiTheme="minorHAnsi" w:hAnsiTheme="minorHAnsi" w:cstheme="minorHAnsi"/>
          <w:sz w:val="24"/>
          <w:szCs w:val="24"/>
          <w:lang w:eastAsia="en-US"/>
        </w:rPr>
        <w:t xml:space="preserve">trebuie </w:t>
      </w:r>
      <w:r w:rsidR="00ED45C0" w:rsidRPr="00ED45C0">
        <w:rPr>
          <w:rFonts w:asciiTheme="minorHAnsi" w:hAnsiTheme="minorHAnsi" w:cstheme="minorHAnsi"/>
          <w:sz w:val="24"/>
          <w:szCs w:val="24"/>
          <w:lang w:eastAsia="en-US"/>
        </w:rPr>
        <w:t xml:space="preserve">să fie echipate </w:t>
      </w:r>
      <w:r w:rsidR="00ED45C0" w:rsidRPr="006928E6">
        <w:rPr>
          <w:rFonts w:asciiTheme="minorHAnsi" w:hAnsiTheme="minorHAnsi" w:cstheme="minorHAnsi"/>
          <w:color w:val="000000" w:themeColor="text1"/>
          <w:sz w:val="24"/>
          <w:szCs w:val="24"/>
          <w:lang w:eastAsia="en-US"/>
        </w:rPr>
        <w:t xml:space="preserve">cu cea mai bună tehnologie </w:t>
      </w:r>
      <w:r w:rsidR="00ED45C0" w:rsidRPr="00ED45C0">
        <w:rPr>
          <w:rFonts w:asciiTheme="minorHAnsi" w:hAnsiTheme="minorHAnsi" w:cstheme="minorHAnsi"/>
          <w:sz w:val="24"/>
          <w:szCs w:val="24"/>
          <w:lang w:eastAsia="en-US"/>
        </w:rPr>
        <w:t>disponibilă din punctul de vedere al respectării mediului</w:t>
      </w:r>
      <w:r w:rsidR="00217A47">
        <w:rPr>
          <w:rFonts w:asciiTheme="minorHAnsi" w:hAnsiTheme="minorHAnsi" w:cstheme="minorHAnsi"/>
          <w:sz w:val="24"/>
          <w:szCs w:val="24"/>
          <w:lang w:eastAsia="en-US"/>
        </w:rPr>
        <w:t xml:space="preserve">. </w:t>
      </w:r>
    </w:p>
    <w:p w14:paraId="6497FF9F" w14:textId="058152D1" w:rsidR="007E73DD" w:rsidRDefault="007E73DD" w:rsidP="00C54CE4">
      <w:pPr>
        <w:pStyle w:val="Heading3"/>
      </w:pPr>
      <w:r>
        <w:t xml:space="preserve">Proiectul </w:t>
      </w:r>
      <w:r w:rsidR="002B5AF1">
        <w:t>reflectă</w:t>
      </w:r>
      <w:r>
        <w:t xml:space="preserve"> necesitățile la nivel local </w:t>
      </w:r>
    </w:p>
    <w:p w14:paraId="3100E4A8" w14:textId="19285315" w:rsidR="007E73DD" w:rsidRPr="002B5AF1" w:rsidRDefault="007E73DD" w:rsidP="002B5AF1">
      <w:pPr>
        <w:jc w:val="both"/>
        <w:rPr>
          <w:rFonts w:asciiTheme="minorHAnsi" w:hAnsiTheme="minorHAnsi" w:cstheme="minorHAnsi"/>
          <w:sz w:val="24"/>
          <w:szCs w:val="24"/>
          <w:lang w:eastAsia="en-US"/>
        </w:rPr>
      </w:pPr>
      <w:r w:rsidRPr="002B5AF1">
        <w:rPr>
          <w:rFonts w:asciiTheme="minorHAnsi" w:hAnsiTheme="minorHAnsi" w:cstheme="minorHAnsi"/>
          <w:sz w:val="24"/>
          <w:szCs w:val="24"/>
          <w:lang w:eastAsia="en-US"/>
        </w:rPr>
        <w:t xml:space="preserve">Investiția solicitată prin proiecte trebuie </w:t>
      </w:r>
      <w:r w:rsidRPr="006928E6">
        <w:rPr>
          <w:rFonts w:asciiTheme="minorHAnsi" w:hAnsiTheme="minorHAnsi" w:cstheme="minorHAnsi"/>
          <w:color w:val="000000" w:themeColor="text1"/>
          <w:sz w:val="24"/>
          <w:szCs w:val="24"/>
          <w:lang w:eastAsia="en-US"/>
        </w:rPr>
        <w:t>să reflecte necesitățile la nivel local</w:t>
      </w:r>
      <w:r w:rsidRPr="002B5AF1">
        <w:rPr>
          <w:rFonts w:asciiTheme="minorHAnsi" w:hAnsiTheme="minorHAnsi" w:cstheme="minorHAnsi"/>
          <w:sz w:val="24"/>
          <w:szCs w:val="24"/>
          <w:lang w:eastAsia="en-US"/>
        </w:rPr>
        <w:t xml:space="preserve">, în sensul adaptării acesteia la cantitatea de gunoi de grajd produsă de fermierii rezidenți pe raza unității administrativ teritoriale care aplică pentru finanțare. </w:t>
      </w:r>
    </w:p>
    <w:p w14:paraId="3B080F64" w14:textId="56223347" w:rsidR="007E73DD" w:rsidRPr="002B5AF1" w:rsidRDefault="007E73DD" w:rsidP="002B5AF1">
      <w:pPr>
        <w:jc w:val="both"/>
        <w:rPr>
          <w:rFonts w:asciiTheme="minorHAnsi" w:hAnsiTheme="minorHAnsi" w:cstheme="minorHAnsi"/>
          <w:sz w:val="24"/>
          <w:szCs w:val="24"/>
          <w:lang w:eastAsia="en-US"/>
        </w:rPr>
      </w:pPr>
      <w:r w:rsidRPr="002B5AF1">
        <w:rPr>
          <w:rFonts w:asciiTheme="minorHAnsi" w:hAnsiTheme="minorHAnsi" w:cstheme="minorHAnsi"/>
          <w:sz w:val="24"/>
          <w:szCs w:val="24"/>
          <w:lang w:eastAsia="en-US"/>
        </w:rPr>
        <w:t>Platformele comunale noi au următoarele capacități de stocare a gunoiului de grajd</w:t>
      </w:r>
      <w:r w:rsidR="00FC57E2" w:rsidRPr="002B5AF1">
        <w:rPr>
          <w:rFonts w:asciiTheme="minorHAnsi" w:hAnsiTheme="minorHAnsi" w:cstheme="minorHAnsi"/>
          <w:sz w:val="24"/>
          <w:szCs w:val="24"/>
          <w:lang w:eastAsia="en-US"/>
        </w:rPr>
        <w:t>, conform proiectului tehnic pus la dispoziție de MMAP</w:t>
      </w:r>
      <w:r w:rsidRPr="002B5AF1">
        <w:rPr>
          <w:rFonts w:asciiTheme="minorHAnsi" w:hAnsiTheme="minorHAnsi" w:cstheme="minorHAnsi"/>
          <w:sz w:val="24"/>
          <w:szCs w:val="24"/>
          <w:lang w:eastAsia="en-US"/>
        </w:rPr>
        <w:t xml:space="preserve">: </w:t>
      </w:r>
    </w:p>
    <w:p w14:paraId="294F7D86" w14:textId="5CC30C7A" w:rsidR="002B5AF1" w:rsidRDefault="00F06B4F" w:rsidP="002B5AF1">
      <w:pPr>
        <w:pStyle w:val="ListParagraph"/>
        <w:numPr>
          <w:ilvl w:val="0"/>
          <w:numId w:val="43"/>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Platformă comunală de tip </w:t>
      </w:r>
      <w:r w:rsidR="00AF4452">
        <w:rPr>
          <w:rFonts w:asciiTheme="minorHAnsi" w:hAnsiTheme="minorHAnsi" w:cstheme="minorHAnsi"/>
          <w:szCs w:val="24"/>
          <w:lang w:eastAsia="en-US"/>
        </w:rPr>
        <w:t xml:space="preserve">1 </w:t>
      </w:r>
      <w:r>
        <w:rPr>
          <w:rFonts w:asciiTheme="minorHAnsi" w:hAnsiTheme="minorHAnsi" w:cstheme="minorHAnsi"/>
          <w:szCs w:val="24"/>
          <w:lang w:eastAsia="en-US"/>
        </w:rPr>
        <w:t xml:space="preserve">cu o capacitate de </w:t>
      </w:r>
      <w:r w:rsidR="00AF4452">
        <w:rPr>
          <w:rFonts w:asciiTheme="minorHAnsi" w:hAnsiTheme="minorHAnsi" w:cstheme="minorHAnsi"/>
          <w:szCs w:val="24"/>
          <w:lang w:eastAsia="en-US"/>
        </w:rPr>
        <w:t>1.500</w:t>
      </w:r>
      <w:r>
        <w:rPr>
          <w:rFonts w:asciiTheme="minorHAnsi" w:hAnsiTheme="minorHAnsi" w:cstheme="minorHAnsi"/>
          <w:szCs w:val="24"/>
          <w:lang w:eastAsia="en-US"/>
        </w:rPr>
        <w:t xml:space="preserve"> mc</w:t>
      </w:r>
      <w:r w:rsidR="00AF4452">
        <w:rPr>
          <w:rFonts w:asciiTheme="minorHAnsi" w:hAnsiTheme="minorHAnsi" w:cstheme="minorHAnsi"/>
          <w:szCs w:val="24"/>
          <w:lang w:eastAsia="en-US"/>
        </w:rPr>
        <w:t xml:space="preserve"> și o cantitate de gunoi de grajd suportată de </w:t>
      </w:r>
      <w:r w:rsidR="007E73DD" w:rsidRPr="002B5AF1">
        <w:rPr>
          <w:rFonts w:asciiTheme="minorHAnsi" w:hAnsiTheme="minorHAnsi" w:cstheme="minorHAnsi"/>
          <w:szCs w:val="24"/>
          <w:lang w:eastAsia="en-US"/>
        </w:rPr>
        <w:t>1.</w:t>
      </w:r>
      <w:r w:rsidR="00AF4452">
        <w:rPr>
          <w:rFonts w:asciiTheme="minorHAnsi" w:hAnsiTheme="minorHAnsi" w:cstheme="minorHAnsi"/>
          <w:szCs w:val="24"/>
          <w:lang w:eastAsia="en-US"/>
        </w:rPr>
        <w:t>2</w:t>
      </w:r>
      <w:r w:rsidR="007E73DD" w:rsidRPr="002B5AF1">
        <w:rPr>
          <w:rFonts w:asciiTheme="minorHAnsi" w:hAnsiTheme="minorHAnsi" w:cstheme="minorHAnsi"/>
          <w:szCs w:val="24"/>
          <w:lang w:eastAsia="en-US"/>
        </w:rPr>
        <w:t>00 de tone;</w:t>
      </w:r>
    </w:p>
    <w:p w14:paraId="41B6678A" w14:textId="33541140" w:rsidR="002B5AF1" w:rsidRDefault="00AF4452" w:rsidP="002B5AF1">
      <w:pPr>
        <w:pStyle w:val="ListParagraph"/>
        <w:numPr>
          <w:ilvl w:val="0"/>
          <w:numId w:val="43"/>
        </w:numPr>
        <w:spacing w:after="0"/>
        <w:rPr>
          <w:rFonts w:asciiTheme="minorHAnsi" w:hAnsiTheme="minorHAnsi" w:cstheme="minorHAnsi"/>
          <w:szCs w:val="24"/>
          <w:lang w:eastAsia="en-US"/>
        </w:rPr>
      </w:pPr>
      <w:r>
        <w:rPr>
          <w:rFonts w:asciiTheme="minorHAnsi" w:hAnsiTheme="minorHAnsi" w:cstheme="minorHAnsi"/>
          <w:szCs w:val="24"/>
          <w:lang w:eastAsia="en-US"/>
        </w:rPr>
        <w:t>Platformă comunală de tip 2 cu o capacitate de 2.000 mc și o cantitate de gunoi de grajd suportată de</w:t>
      </w:r>
      <w:r w:rsidRPr="002B5AF1">
        <w:rPr>
          <w:rFonts w:asciiTheme="minorHAnsi" w:hAnsiTheme="minorHAnsi" w:cstheme="minorHAnsi"/>
          <w:szCs w:val="24"/>
          <w:lang w:eastAsia="en-US"/>
        </w:rPr>
        <w:t xml:space="preserve"> </w:t>
      </w:r>
      <w:r>
        <w:rPr>
          <w:rFonts w:asciiTheme="minorHAnsi" w:hAnsiTheme="minorHAnsi" w:cstheme="minorHAnsi"/>
          <w:szCs w:val="24"/>
          <w:lang w:eastAsia="en-US"/>
        </w:rPr>
        <w:t>1</w:t>
      </w:r>
      <w:r w:rsidR="007E73DD" w:rsidRPr="002B5AF1">
        <w:rPr>
          <w:rFonts w:asciiTheme="minorHAnsi" w:hAnsiTheme="minorHAnsi" w:cstheme="minorHAnsi"/>
          <w:szCs w:val="24"/>
          <w:lang w:eastAsia="en-US"/>
        </w:rPr>
        <w:t>.</w:t>
      </w:r>
      <w:r>
        <w:rPr>
          <w:rFonts w:asciiTheme="minorHAnsi" w:hAnsiTheme="minorHAnsi" w:cstheme="minorHAnsi"/>
          <w:szCs w:val="24"/>
          <w:lang w:eastAsia="en-US"/>
        </w:rPr>
        <w:t>6</w:t>
      </w:r>
      <w:r w:rsidR="007E73DD" w:rsidRPr="002B5AF1">
        <w:rPr>
          <w:rFonts w:asciiTheme="minorHAnsi" w:hAnsiTheme="minorHAnsi" w:cstheme="minorHAnsi"/>
          <w:szCs w:val="24"/>
          <w:lang w:eastAsia="en-US"/>
        </w:rPr>
        <w:t xml:space="preserve">00 de tone; </w:t>
      </w:r>
    </w:p>
    <w:p w14:paraId="2F7147C1" w14:textId="473CFD50" w:rsidR="002B5AF1" w:rsidRDefault="00AF4452" w:rsidP="002B5AF1">
      <w:pPr>
        <w:pStyle w:val="ListParagraph"/>
        <w:numPr>
          <w:ilvl w:val="0"/>
          <w:numId w:val="43"/>
        </w:numPr>
        <w:spacing w:after="0"/>
        <w:rPr>
          <w:rFonts w:asciiTheme="minorHAnsi" w:hAnsiTheme="minorHAnsi" w:cstheme="minorHAnsi"/>
          <w:szCs w:val="24"/>
          <w:lang w:eastAsia="en-US"/>
        </w:rPr>
      </w:pPr>
      <w:r>
        <w:rPr>
          <w:rFonts w:asciiTheme="minorHAnsi" w:hAnsiTheme="minorHAnsi" w:cstheme="minorHAnsi"/>
          <w:szCs w:val="24"/>
          <w:lang w:eastAsia="en-US"/>
        </w:rPr>
        <w:t>Platformă comunală de tip 3 cu o capacitate de 3.000 mc și o cantitate de gunoi de grajd suportată de 2.400</w:t>
      </w:r>
      <w:r w:rsidR="007E73DD" w:rsidRPr="002B5AF1">
        <w:rPr>
          <w:rFonts w:asciiTheme="minorHAnsi" w:hAnsiTheme="minorHAnsi" w:cstheme="minorHAnsi"/>
          <w:szCs w:val="24"/>
          <w:lang w:eastAsia="en-US"/>
        </w:rPr>
        <w:t xml:space="preserve"> de tone; </w:t>
      </w:r>
    </w:p>
    <w:p w14:paraId="4F6F02DB" w14:textId="0FA8E3CF" w:rsidR="007E73DD" w:rsidRDefault="00AF4452" w:rsidP="002B5AF1">
      <w:pPr>
        <w:pStyle w:val="ListParagraph"/>
        <w:numPr>
          <w:ilvl w:val="0"/>
          <w:numId w:val="43"/>
        </w:numPr>
        <w:spacing w:after="0"/>
        <w:rPr>
          <w:rFonts w:asciiTheme="minorHAnsi" w:hAnsiTheme="minorHAnsi" w:cstheme="minorHAnsi"/>
          <w:szCs w:val="24"/>
          <w:lang w:eastAsia="en-US"/>
        </w:rPr>
      </w:pPr>
      <w:r>
        <w:rPr>
          <w:rFonts w:asciiTheme="minorHAnsi" w:hAnsiTheme="minorHAnsi" w:cstheme="minorHAnsi"/>
          <w:szCs w:val="24"/>
          <w:lang w:eastAsia="en-US"/>
        </w:rPr>
        <w:t xml:space="preserve">Platformă comunală de tip 4 cu o capacitate de 4.000 mc și o cantitate de gunoi de grajd suportată de </w:t>
      </w:r>
      <w:r w:rsidR="00FB238D">
        <w:rPr>
          <w:rFonts w:asciiTheme="minorHAnsi" w:hAnsiTheme="minorHAnsi" w:cstheme="minorHAnsi"/>
          <w:szCs w:val="24"/>
          <w:lang w:eastAsia="en-US"/>
        </w:rPr>
        <w:t>3.200</w:t>
      </w:r>
      <w:r w:rsidR="007E73DD" w:rsidRPr="002B5AF1">
        <w:rPr>
          <w:rFonts w:asciiTheme="minorHAnsi" w:hAnsiTheme="minorHAnsi" w:cstheme="minorHAnsi"/>
          <w:szCs w:val="24"/>
          <w:lang w:eastAsia="en-US"/>
        </w:rPr>
        <w:t xml:space="preserve"> de tone; </w:t>
      </w:r>
    </w:p>
    <w:p w14:paraId="504B488D" w14:textId="77777777" w:rsidR="00FB238D" w:rsidRDefault="00FB238D" w:rsidP="00FB238D">
      <w:pPr>
        <w:pStyle w:val="ListParagraph"/>
        <w:spacing w:after="0"/>
        <w:rPr>
          <w:rFonts w:asciiTheme="minorHAnsi" w:hAnsiTheme="minorHAnsi" w:cstheme="minorHAnsi"/>
          <w:szCs w:val="24"/>
          <w:lang w:eastAsia="en-US"/>
        </w:rPr>
      </w:pPr>
    </w:p>
    <w:p w14:paraId="4E8CDCE6" w14:textId="16943638" w:rsidR="00FB238D" w:rsidRPr="00FB238D" w:rsidRDefault="00FB238D" w:rsidP="00FB238D">
      <w:pPr>
        <w:spacing w:before="0"/>
        <w:jc w:val="both"/>
        <w:rPr>
          <w:rFonts w:asciiTheme="minorHAnsi" w:hAnsiTheme="minorHAnsi" w:cstheme="minorHAnsi"/>
          <w:sz w:val="24"/>
          <w:szCs w:val="24"/>
          <w:lang w:eastAsia="en-US"/>
        </w:rPr>
      </w:pPr>
      <w:r w:rsidRPr="00FB238D">
        <w:rPr>
          <w:rFonts w:asciiTheme="minorHAnsi" w:hAnsiTheme="minorHAnsi" w:cstheme="minorHAnsi"/>
          <w:sz w:val="24"/>
          <w:szCs w:val="24"/>
          <w:lang w:eastAsia="en-US"/>
        </w:rPr>
        <w:t xml:space="preserve">Capacitățile platformelor comunale sunt estimate conform documentației tehnico – economice puse la dispoziție de MMAP odată cu publicarea ghidului de finanțare. </w:t>
      </w:r>
    </w:p>
    <w:p w14:paraId="784682D4" w14:textId="1B5CE8F0" w:rsidR="007E73DD" w:rsidRPr="002B5AF1" w:rsidRDefault="007E73DD" w:rsidP="00FB238D">
      <w:pPr>
        <w:spacing w:before="0"/>
        <w:jc w:val="both"/>
        <w:rPr>
          <w:rFonts w:asciiTheme="minorHAnsi" w:hAnsiTheme="minorHAnsi" w:cstheme="minorHAnsi"/>
          <w:sz w:val="24"/>
          <w:szCs w:val="24"/>
          <w:lang w:eastAsia="en-US"/>
        </w:rPr>
      </w:pPr>
      <w:r w:rsidRPr="002B5AF1">
        <w:rPr>
          <w:rFonts w:asciiTheme="minorHAnsi" w:hAnsiTheme="minorHAnsi" w:cstheme="minorHAnsi"/>
          <w:sz w:val="24"/>
          <w:szCs w:val="24"/>
          <w:lang w:eastAsia="en-US"/>
        </w:rPr>
        <w:t xml:space="preserve">Se poate opta și pentru o combinație între tipurile standard enumerate mai sus, în funcție de cantitatea de gunoi de grajd generată la nivelul UAT-ului. </w:t>
      </w:r>
    </w:p>
    <w:p w14:paraId="5660F8F5" w14:textId="576E0BC3" w:rsidR="007E73DD" w:rsidRPr="002B5AF1" w:rsidRDefault="007E73DD" w:rsidP="002B5AF1">
      <w:pPr>
        <w:jc w:val="both"/>
        <w:rPr>
          <w:rFonts w:asciiTheme="minorHAnsi" w:hAnsiTheme="minorHAnsi" w:cstheme="minorHAnsi"/>
          <w:sz w:val="24"/>
          <w:szCs w:val="24"/>
          <w:lang w:eastAsia="en-US"/>
        </w:rPr>
      </w:pPr>
      <w:r w:rsidRPr="002B5AF1">
        <w:rPr>
          <w:rFonts w:asciiTheme="minorHAnsi" w:hAnsiTheme="minorHAnsi" w:cstheme="minorHAnsi"/>
          <w:sz w:val="24"/>
          <w:szCs w:val="24"/>
          <w:lang w:eastAsia="en-US"/>
        </w:rPr>
        <w:t>De asemenea, solicitantul poate selecta și un număr de sateliți ai platformelor comunale (platforme individuale) pe care le va preda spre utilizare fermierilor</w:t>
      </w:r>
      <w:r w:rsidR="00600EC2">
        <w:rPr>
          <w:rFonts w:asciiTheme="minorHAnsi" w:hAnsiTheme="minorHAnsi" w:cstheme="minorHAnsi"/>
          <w:sz w:val="24"/>
          <w:szCs w:val="24"/>
          <w:lang w:eastAsia="en-US"/>
        </w:rPr>
        <w:t>, persoane fizice</w:t>
      </w:r>
      <w:r w:rsidRPr="002B5AF1">
        <w:rPr>
          <w:rFonts w:asciiTheme="minorHAnsi" w:hAnsiTheme="minorHAnsi" w:cstheme="minorHAnsi"/>
          <w:sz w:val="24"/>
          <w:szCs w:val="24"/>
          <w:lang w:eastAsia="en-US"/>
        </w:rPr>
        <w:t>. Aceste platforme individuale sunt dimensionate în funcție de numărul de UVM-ur</w:t>
      </w:r>
      <w:r w:rsidR="00FC57E2" w:rsidRPr="002B5AF1">
        <w:rPr>
          <w:rFonts w:asciiTheme="minorHAnsi" w:hAnsiTheme="minorHAnsi" w:cstheme="minorHAnsi"/>
          <w:sz w:val="24"/>
          <w:szCs w:val="24"/>
          <w:lang w:eastAsia="en-US"/>
        </w:rPr>
        <w:t xml:space="preserve">i deținute și de cantitatea de gunoi de grajd generată, după cum urmează: </w:t>
      </w:r>
    </w:p>
    <w:p w14:paraId="1E6BF345" w14:textId="77777777" w:rsidR="002B5AF1" w:rsidRDefault="00FC57E2" w:rsidP="002B5AF1">
      <w:pPr>
        <w:pStyle w:val="ListParagraph"/>
        <w:numPr>
          <w:ilvl w:val="0"/>
          <w:numId w:val="44"/>
        </w:numPr>
        <w:spacing w:after="0"/>
        <w:rPr>
          <w:rFonts w:asciiTheme="minorHAnsi" w:hAnsiTheme="minorHAnsi" w:cstheme="minorHAnsi"/>
          <w:szCs w:val="24"/>
          <w:lang w:eastAsia="en-US"/>
        </w:rPr>
      </w:pPr>
      <w:r w:rsidRPr="002B5AF1">
        <w:rPr>
          <w:rFonts w:asciiTheme="minorHAnsi" w:hAnsiTheme="minorHAnsi" w:cstheme="minorHAnsi"/>
          <w:szCs w:val="24"/>
          <w:lang w:eastAsia="en-US"/>
        </w:rPr>
        <w:t>Platforma individuală tip 1 : 1 - 8 UVM și o capacitate de 6 mc;</w:t>
      </w:r>
    </w:p>
    <w:p w14:paraId="5037D10E" w14:textId="77777777" w:rsidR="002B5AF1" w:rsidRDefault="00FC57E2" w:rsidP="002B5AF1">
      <w:pPr>
        <w:pStyle w:val="ListParagraph"/>
        <w:numPr>
          <w:ilvl w:val="0"/>
          <w:numId w:val="44"/>
        </w:numPr>
        <w:spacing w:after="0"/>
        <w:rPr>
          <w:rFonts w:asciiTheme="minorHAnsi" w:hAnsiTheme="minorHAnsi" w:cstheme="minorHAnsi"/>
          <w:szCs w:val="24"/>
          <w:lang w:eastAsia="en-US"/>
        </w:rPr>
      </w:pPr>
      <w:r w:rsidRPr="002B5AF1">
        <w:rPr>
          <w:rFonts w:asciiTheme="minorHAnsi" w:hAnsiTheme="minorHAnsi" w:cstheme="minorHAnsi"/>
          <w:szCs w:val="24"/>
          <w:lang w:eastAsia="en-US"/>
        </w:rPr>
        <w:t xml:space="preserve">Platforma individuală tip 2: 8 – 40 UVM și o capacitate de 8 mc; </w:t>
      </w:r>
    </w:p>
    <w:p w14:paraId="589DAEDA" w14:textId="0E78C751" w:rsidR="005A4D88" w:rsidRPr="008B1666" w:rsidRDefault="005A4D88" w:rsidP="008B1666">
      <w:pPr>
        <w:jc w:val="both"/>
        <w:rPr>
          <w:rFonts w:asciiTheme="minorHAnsi" w:hAnsiTheme="minorHAnsi" w:cstheme="minorHAnsi"/>
          <w:sz w:val="24"/>
          <w:szCs w:val="24"/>
          <w:lang w:eastAsia="en-US"/>
        </w:rPr>
      </w:pPr>
      <w:r w:rsidRPr="008B1666">
        <w:rPr>
          <w:rFonts w:asciiTheme="minorHAnsi" w:hAnsiTheme="minorHAnsi" w:cstheme="minorHAnsi"/>
          <w:sz w:val="24"/>
          <w:szCs w:val="24"/>
          <w:lang w:eastAsia="en-US"/>
        </w:rPr>
        <w:t xml:space="preserve">Solicitantul va opta pentru o platforma </w:t>
      </w:r>
      <w:r w:rsidR="008B1666" w:rsidRPr="008B1666">
        <w:rPr>
          <w:rFonts w:asciiTheme="minorHAnsi" w:hAnsiTheme="minorHAnsi" w:cstheme="minorHAnsi"/>
          <w:sz w:val="24"/>
          <w:szCs w:val="24"/>
          <w:lang w:eastAsia="en-US"/>
        </w:rPr>
        <w:t xml:space="preserve">comunală </w:t>
      </w:r>
      <w:r w:rsidRPr="008B1666">
        <w:rPr>
          <w:rFonts w:asciiTheme="minorHAnsi" w:hAnsiTheme="minorHAnsi" w:cstheme="minorHAnsi"/>
          <w:sz w:val="24"/>
          <w:szCs w:val="24"/>
          <w:lang w:eastAsia="en-US"/>
        </w:rPr>
        <w:t>de gunoi de grajd aferentă numărului de animale deținut de fermierii de la nivelul UAT-ului. Numărul de animale este probat prin documentele specifice emise de instituții abilitate, conform ghidului (Direcția Sanitar Veterinară și pentru Siguranța Alimentelor/Direcția Județeana Agricolă</w:t>
      </w:r>
      <w:r w:rsidR="008B1666" w:rsidRPr="008B1666">
        <w:rPr>
          <w:rFonts w:asciiTheme="minorHAnsi" w:hAnsiTheme="minorHAnsi" w:cstheme="minorHAnsi"/>
          <w:sz w:val="24"/>
          <w:szCs w:val="24"/>
          <w:lang w:eastAsia="en-US"/>
        </w:rPr>
        <w:t>/Registrul Agricol). Suplimentar, poate solicita platforme individuale de colectare a gunoiului de grajd, cu încadrarea în valoarea maximă eligibilă menționată la secțiunea 1.5.2.</w:t>
      </w:r>
    </w:p>
    <w:p w14:paraId="16F21B4A" w14:textId="55DE904F" w:rsidR="00FC57E2" w:rsidRPr="002B5AF1" w:rsidRDefault="00FC57E2" w:rsidP="002B5AF1">
      <w:pPr>
        <w:jc w:val="both"/>
        <w:rPr>
          <w:rFonts w:asciiTheme="minorHAnsi" w:hAnsiTheme="minorHAnsi" w:cstheme="minorHAnsi"/>
          <w:sz w:val="24"/>
          <w:szCs w:val="24"/>
          <w:lang w:eastAsia="en-US"/>
        </w:rPr>
      </w:pPr>
      <w:r w:rsidRPr="002B5AF1">
        <w:rPr>
          <w:rFonts w:asciiTheme="minorHAnsi" w:hAnsiTheme="minorHAnsi" w:cstheme="minorHAnsi"/>
          <w:sz w:val="24"/>
          <w:szCs w:val="24"/>
          <w:lang w:eastAsia="en-US"/>
        </w:rPr>
        <w:t xml:space="preserve">Calculul de gunoi de grajd generat se realizează utilizând aplicația disponibilă la următoarea adresă: </w:t>
      </w:r>
      <w:hyperlink r:id="rId11" w:history="1">
        <w:r w:rsidRPr="002B5AF1">
          <w:rPr>
            <w:rFonts w:asciiTheme="minorHAnsi" w:hAnsiTheme="minorHAnsi" w:cstheme="minorHAnsi"/>
            <w:sz w:val="24"/>
            <w:szCs w:val="24"/>
            <w:lang w:eastAsia="en-US"/>
          </w:rPr>
          <w:t>https://apanoastra.ro/calculatoare/calculator-pentru-cantitatea-de-gunoi-de-grajd-produsa</w:t>
        </w:r>
      </w:hyperlink>
      <w:r w:rsidRPr="002B5AF1">
        <w:rPr>
          <w:rFonts w:asciiTheme="minorHAnsi" w:hAnsiTheme="minorHAnsi" w:cstheme="minorHAnsi"/>
          <w:sz w:val="24"/>
          <w:szCs w:val="24"/>
          <w:lang w:eastAsia="en-US"/>
        </w:rPr>
        <w:t xml:space="preserve">. </w:t>
      </w:r>
    </w:p>
    <w:p w14:paraId="1A525A2F" w14:textId="28B7E24D" w:rsidR="00FC57E2" w:rsidRPr="002B5AF1" w:rsidRDefault="00FC57E2" w:rsidP="002B5AF1">
      <w:pPr>
        <w:jc w:val="both"/>
        <w:rPr>
          <w:rFonts w:asciiTheme="minorHAnsi" w:hAnsiTheme="minorHAnsi" w:cstheme="minorHAnsi"/>
          <w:sz w:val="24"/>
          <w:szCs w:val="24"/>
          <w:lang w:eastAsia="en-US"/>
        </w:rPr>
      </w:pPr>
      <w:r w:rsidRPr="002B5AF1">
        <w:rPr>
          <w:rFonts w:asciiTheme="minorHAnsi" w:hAnsiTheme="minorHAnsi" w:cstheme="minorHAnsi"/>
          <w:sz w:val="24"/>
          <w:szCs w:val="24"/>
          <w:lang w:eastAsia="en-US"/>
        </w:rPr>
        <w:t xml:space="preserve">Documentația tehnico – economică va fi </w:t>
      </w:r>
      <w:r w:rsidR="002B5AF1">
        <w:rPr>
          <w:rFonts w:asciiTheme="minorHAnsi" w:hAnsiTheme="minorHAnsi" w:cstheme="minorHAnsi"/>
          <w:sz w:val="24"/>
          <w:szCs w:val="24"/>
          <w:lang w:eastAsia="en-US"/>
        </w:rPr>
        <w:t xml:space="preserve">publicată pe site-ul </w:t>
      </w:r>
      <w:r w:rsidR="00600EC2">
        <w:rPr>
          <w:rFonts w:asciiTheme="minorHAnsi" w:hAnsiTheme="minorHAnsi" w:cstheme="minorHAnsi"/>
          <w:sz w:val="24"/>
          <w:szCs w:val="24"/>
          <w:lang w:eastAsia="en-US"/>
        </w:rPr>
        <w:t>MMAP-</w:t>
      </w:r>
      <w:r w:rsidR="002B5AF1">
        <w:rPr>
          <w:rFonts w:asciiTheme="minorHAnsi" w:hAnsiTheme="minorHAnsi" w:cstheme="minorHAnsi"/>
          <w:sz w:val="24"/>
          <w:szCs w:val="24"/>
          <w:lang w:eastAsia="en-US"/>
        </w:rPr>
        <w:t>PNRR,</w:t>
      </w:r>
      <w:r w:rsidRPr="002B5AF1">
        <w:rPr>
          <w:rFonts w:asciiTheme="minorHAnsi" w:hAnsiTheme="minorHAnsi" w:cstheme="minorHAnsi"/>
          <w:sz w:val="24"/>
          <w:szCs w:val="24"/>
          <w:lang w:eastAsia="en-US"/>
        </w:rPr>
        <w:t xml:space="preserve"> odată cu publicarea ghidului de finanțare. </w:t>
      </w:r>
    </w:p>
    <w:p w14:paraId="39DD775E" w14:textId="655763AE" w:rsidR="00CE1326" w:rsidRDefault="008164C1" w:rsidP="00C54CE4">
      <w:pPr>
        <w:pStyle w:val="Heading3"/>
      </w:pPr>
      <w:r>
        <w:lastRenderedPageBreak/>
        <w:t>Proiectul propus spre finanțare se încadrează în valoarea maximă eligibilă</w:t>
      </w:r>
    </w:p>
    <w:p w14:paraId="00392B11"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Proiectul se încadrează în valoarea maximă eligibilă, astfel cum este menționată la secțiunea 1.</w:t>
      </w:r>
      <w:r w:rsidR="0062509A">
        <w:rPr>
          <w:rFonts w:asciiTheme="minorHAnsi" w:hAnsiTheme="minorHAnsi" w:cstheme="minorHAnsi"/>
          <w:sz w:val="24"/>
          <w:szCs w:val="24"/>
          <w:lang w:eastAsia="en-US"/>
        </w:rPr>
        <w:t>5</w:t>
      </w:r>
      <w:r>
        <w:rPr>
          <w:rFonts w:asciiTheme="minorHAnsi" w:hAnsiTheme="minorHAnsi" w:cstheme="minorHAnsi"/>
          <w:sz w:val="24"/>
          <w:szCs w:val="24"/>
          <w:lang w:eastAsia="en-US"/>
        </w:rPr>
        <w:t>.2.</w:t>
      </w:r>
    </w:p>
    <w:p w14:paraId="2C35DD74" w14:textId="77777777" w:rsidR="00CE1326" w:rsidRDefault="008164C1" w:rsidP="00C54CE4">
      <w:pPr>
        <w:pStyle w:val="Heading3"/>
      </w:pPr>
      <w:r>
        <w:t>Proiectul propus spre finanțare include doar activități desfășurate după 1 februarie 2020</w:t>
      </w:r>
    </w:p>
    <w:p w14:paraId="108BC4B4" w14:textId="77777777" w:rsidR="0009663D" w:rsidRDefault="0009663D" w:rsidP="0009663D">
      <w:pPr>
        <w:jc w:val="both"/>
        <w:rPr>
          <w:rFonts w:asciiTheme="minorHAnsi" w:hAnsiTheme="minorHAnsi" w:cstheme="minorHAnsi"/>
          <w:sz w:val="24"/>
          <w:szCs w:val="24"/>
        </w:rPr>
      </w:pPr>
      <w:r>
        <w:rPr>
          <w:rFonts w:asciiTheme="minorHAnsi" w:hAnsiTheme="minorHAnsi" w:cstheme="minorHAnsi"/>
          <w:sz w:val="24"/>
          <w:szCs w:val="24"/>
          <w:lang w:eastAsia="en-US"/>
        </w:rPr>
        <w:t xml:space="preserve">Activitățile/lucrările efectuate după 1 februarie 2020 sunt considerate cheltuieli eligibile în cadrul PNRR, cu condiția ca Solicitantul să facă dovada că acestea au fost efectuate în scopul implementării proiectului de investiții, </w:t>
      </w:r>
      <w:r>
        <w:rPr>
          <w:rFonts w:asciiTheme="minorHAnsi" w:hAnsiTheme="minorHAnsi" w:cstheme="minorHAnsi"/>
          <w:sz w:val="24"/>
        </w:rPr>
        <w:t xml:space="preserve">respectiv cu </w:t>
      </w:r>
      <w:r>
        <w:rPr>
          <w:rFonts w:asciiTheme="minorHAnsi" w:hAnsiTheme="minorHAnsi" w:cstheme="minorHAnsi"/>
          <w:sz w:val="24"/>
          <w:szCs w:val="24"/>
        </w:rPr>
        <w:t xml:space="preserve">condiția demonstrării, înainte de finalizarea activităților proiectului, a îndeplinirii criteriilor de eligibilitate din prezentul ghid, inclusiv privind implementarea principiului „Do No </w:t>
      </w:r>
      <w:r w:rsidRPr="00FA3869">
        <w:rPr>
          <w:rFonts w:asciiTheme="minorHAnsi" w:hAnsiTheme="minorHAnsi" w:cstheme="minorHAnsi"/>
          <w:sz w:val="24"/>
          <w:szCs w:val="24"/>
          <w:lang w:val="en-US"/>
        </w:rPr>
        <w:t>Significant Harm</w:t>
      </w:r>
      <w:r>
        <w:rPr>
          <w:rFonts w:asciiTheme="minorHAnsi" w:hAnsiTheme="minorHAnsi" w:cstheme="minorHAnsi"/>
          <w:sz w:val="24"/>
          <w:szCs w:val="24"/>
        </w:rPr>
        <w:t>” (DNSH), astfel cum este prevăzut la Articolul 17 din Regulamentul (UE) 2020/852 privind instituirea unui cadru care să faciliteze investițiile durabile din punct de vedere al mediului.</w:t>
      </w:r>
    </w:p>
    <w:p w14:paraId="5D05EC1B" w14:textId="77777777" w:rsidR="0009663D" w:rsidRDefault="0009663D" w:rsidP="0009663D">
      <w:pPr>
        <w:jc w:val="both"/>
        <w:rPr>
          <w:rFonts w:asciiTheme="minorHAnsi" w:hAnsiTheme="minorHAnsi" w:cstheme="minorHAnsi"/>
          <w:sz w:val="24"/>
          <w:szCs w:val="24"/>
          <w:lang w:eastAsia="en-US"/>
        </w:rPr>
      </w:pPr>
      <w:r>
        <w:rPr>
          <w:rFonts w:asciiTheme="minorHAnsi" w:hAnsiTheme="minorHAnsi" w:cstheme="minorHAnsi"/>
          <w:sz w:val="24"/>
          <w:szCs w:val="24"/>
          <w:lang w:eastAsia="en-US"/>
        </w:rPr>
        <w:t>Activitățile/lucrările</w:t>
      </w:r>
      <w:r w:rsidRPr="005B5E61">
        <w:rPr>
          <w:rFonts w:asciiTheme="minorHAnsi" w:hAnsiTheme="minorHAnsi" w:cstheme="minorHAnsi"/>
          <w:sz w:val="24"/>
          <w:szCs w:val="24"/>
          <w:lang w:eastAsia="en-US"/>
        </w:rPr>
        <w:t xml:space="preserve"> ale căror etape preparatorii inițiale (inclusiv procedurile de achiziții) au fost inițiate înainte de 1 februarie 2020, pot fi eligibile prin PNRR doar pentru faze sau sub-proiecte bine definite, a căror implementare a început după 1 februarie 2020 și pentru care costurile au fost în integralitate realizate (înregistrate în contabilitate) după 1 februarie 2020</w:t>
      </w:r>
      <w:r>
        <w:rPr>
          <w:rFonts w:asciiTheme="minorHAnsi" w:hAnsiTheme="minorHAnsi" w:cstheme="minorHAnsi"/>
          <w:sz w:val="24"/>
          <w:szCs w:val="24"/>
          <w:lang w:eastAsia="en-US"/>
        </w:rPr>
        <w:t xml:space="preserve">, cu condiția ca Solicitantul să facă dovada că acestea au fost efectuate în scopul implementării proiectului de investiții, </w:t>
      </w:r>
      <w:r>
        <w:rPr>
          <w:rFonts w:asciiTheme="minorHAnsi" w:hAnsiTheme="minorHAnsi" w:cstheme="minorHAnsi"/>
          <w:sz w:val="24"/>
        </w:rPr>
        <w:t xml:space="preserve">respectiv cu </w:t>
      </w:r>
      <w:r>
        <w:rPr>
          <w:rFonts w:asciiTheme="minorHAnsi" w:hAnsiTheme="minorHAnsi" w:cstheme="minorHAnsi"/>
          <w:sz w:val="24"/>
          <w:szCs w:val="24"/>
        </w:rPr>
        <w:t xml:space="preserve">condiția demonstrării, înainte de finalizarea activităților proiectului, a îndeplinirii criteriilor de eligibilitate din prezentul ghid, inclusiv privind implementarea principiului „Do No </w:t>
      </w:r>
      <w:r w:rsidRPr="00FA3869">
        <w:rPr>
          <w:rFonts w:asciiTheme="minorHAnsi" w:hAnsiTheme="minorHAnsi" w:cstheme="minorHAnsi"/>
          <w:sz w:val="24"/>
          <w:szCs w:val="24"/>
          <w:lang w:val="en-US"/>
        </w:rPr>
        <w:t>Significant Harm</w:t>
      </w:r>
      <w:r>
        <w:rPr>
          <w:rFonts w:asciiTheme="minorHAnsi" w:hAnsiTheme="minorHAnsi" w:cstheme="minorHAnsi"/>
          <w:sz w:val="24"/>
          <w:szCs w:val="24"/>
        </w:rPr>
        <w:t>” (DNSH), astfel cum este prevăzut la Articolul 17 din Regulamentul (UE) 2020/852 privind instituirea unui cadru care să faciliteze investițiile durabile din punct de vedere al mediului</w:t>
      </w:r>
      <w:r w:rsidRPr="005B5E61">
        <w:rPr>
          <w:rFonts w:asciiTheme="minorHAnsi" w:hAnsiTheme="minorHAnsi" w:cstheme="minorHAnsi"/>
          <w:sz w:val="24"/>
          <w:szCs w:val="24"/>
          <w:lang w:eastAsia="en-US"/>
        </w:rPr>
        <w:t>.</w:t>
      </w:r>
    </w:p>
    <w:p w14:paraId="4EB41921" w14:textId="0B012D30" w:rsidR="00CE1326" w:rsidRPr="005F6904" w:rsidRDefault="008164C1" w:rsidP="00C54CE4">
      <w:pPr>
        <w:pStyle w:val="Heading3"/>
      </w:pPr>
      <w:bookmarkStart w:id="114" w:name="_Toc104746659"/>
      <w:bookmarkStart w:id="115" w:name="_Toc104746781"/>
      <w:bookmarkStart w:id="116" w:name="_Toc104725413"/>
      <w:bookmarkStart w:id="117" w:name="_Toc104746660"/>
      <w:bookmarkStart w:id="118" w:name="_Toc104746782"/>
      <w:bookmarkStart w:id="119" w:name="_Toc104725414"/>
      <w:bookmarkStart w:id="120" w:name="_Toc104746661"/>
      <w:bookmarkStart w:id="121" w:name="_Toc104746783"/>
      <w:bookmarkStart w:id="122" w:name="_Toc104725415"/>
      <w:bookmarkStart w:id="123" w:name="_Toc104746662"/>
      <w:bookmarkStart w:id="124" w:name="_Toc104746784"/>
      <w:bookmarkStart w:id="125" w:name="_Toc104725416"/>
      <w:bookmarkStart w:id="126" w:name="_Toc104746663"/>
      <w:bookmarkStart w:id="127" w:name="_Toc104746785"/>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5F6904">
        <w:t xml:space="preserve">Perioada de implementare </w:t>
      </w:r>
      <w:r w:rsidR="00074103" w:rsidRPr="005F6904">
        <w:t xml:space="preserve">a proiectului nu depășește </w:t>
      </w:r>
      <w:r w:rsidR="0009663D" w:rsidRPr="005F6904">
        <w:t>3</w:t>
      </w:r>
      <w:r w:rsidR="002B5AF1">
        <w:t>0</w:t>
      </w:r>
      <w:r w:rsidR="00074103" w:rsidRPr="005F6904">
        <w:t>.</w:t>
      </w:r>
      <w:r w:rsidR="00217A47">
        <w:t>0</w:t>
      </w:r>
      <w:r w:rsidR="002B5AF1">
        <w:t>6</w:t>
      </w:r>
      <w:r w:rsidRPr="005F6904">
        <w:t>.202</w:t>
      </w:r>
      <w:r w:rsidR="00217A47">
        <w:t>6</w:t>
      </w:r>
    </w:p>
    <w:p w14:paraId="6E34F0C9"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Perioada de implementare a activităților proiectului se referă atât la activitățile realizate înainte de depunerea cererii de finanțare, cât și la activitățile ce urmează a fi realizate după momentul semnării contractului de finanțare a proiectului. </w:t>
      </w:r>
    </w:p>
    <w:p w14:paraId="378444A1" w14:textId="683E136B" w:rsidR="006F3C8A" w:rsidRDefault="006F3C8A" w:rsidP="006F3C8A">
      <w:pPr>
        <w:jc w:val="both"/>
        <w:rPr>
          <w:rFonts w:asciiTheme="minorHAnsi" w:hAnsiTheme="minorHAnsi" w:cstheme="minorHAnsi"/>
          <w:sz w:val="24"/>
          <w:szCs w:val="24"/>
          <w:lang w:eastAsia="en-US"/>
        </w:rPr>
      </w:pPr>
      <w:bookmarkStart w:id="128" w:name="_Hlk112940520"/>
      <w:r>
        <w:rPr>
          <w:rFonts w:asciiTheme="minorHAnsi" w:hAnsiTheme="minorHAnsi" w:cstheme="minorHAnsi"/>
          <w:sz w:val="24"/>
          <w:szCs w:val="24"/>
          <w:lang w:eastAsia="en-US"/>
        </w:rPr>
        <w:t xml:space="preserve">Implementarea proiectului presupune atât înființarea, cât și operaționalizarea </w:t>
      </w:r>
      <w:r w:rsidR="00217A47">
        <w:rPr>
          <w:rFonts w:asciiTheme="minorHAnsi" w:hAnsiTheme="minorHAnsi" w:cstheme="minorHAnsi"/>
          <w:sz w:val="24"/>
          <w:szCs w:val="24"/>
          <w:lang w:eastAsia="en-US"/>
        </w:rPr>
        <w:t>sistemelor integrate comunale de gestionare a gunoiului de grajd, precum și modernizarea sistemelor comunale integrate pentru comunitățile cu platformă comunală integrată</w:t>
      </w:r>
      <w:r>
        <w:rPr>
          <w:rFonts w:asciiTheme="minorHAnsi" w:hAnsiTheme="minorHAnsi" w:cstheme="minorHAnsi"/>
          <w:sz w:val="24"/>
          <w:szCs w:val="24"/>
          <w:lang w:eastAsia="en-US"/>
        </w:rPr>
        <w:t>.</w:t>
      </w:r>
    </w:p>
    <w:bookmarkEnd w:id="128"/>
    <w:p w14:paraId="707016F4" w14:textId="42ACB39E" w:rsidR="00EA14C6" w:rsidRPr="00EA14C6" w:rsidRDefault="008C5F27" w:rsidP="00EA14C6">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Pentru </w:t>
      </w:r>
      <w:r w:rsidR="008164C1">
        <w:rPr>
          <w:rFonts w:asciiTheme="minorHAnsi" w:hAnsiTheme="minorHAnsi" w:cstheme="minorHAnsi"/>
          <w:sz w:val="24"/>
          <w:szCs w:val="24"/>
          <w:lang w:eastAsia="en-US"/>
        </w:rPr>
        <w:t xml:space="preserve">terenurile pe care se va desfășura proiectul de investiție, altele decât cele aflate în proprietate, </w:t>
      </w:r>
      <w:r>
        <w:rPr>
          <w:rFonts w:asciiTheme="minorHAnsi" w:hAnsiTheme="minorHAnsi" w:cstheme="minorHAnsi"/>
          <w:sz w:val="24"/>
          <w:szCs w:val="24"/>
          <w:lang w:eastAsia="en-US"/>
        </w:rPr>
        <w:t>s</w:t>
      </w:r>
      <w:r w:rsidR="008164C1">
        <w:rPr>
          <w:rFonts w:asciiTheme="minorHAnsi" w:hAnsiTheme="minorHAnsi" w:cstheme="minorHAnsi"/>
          <w:sz w:val="24"/>
          <w:szCs w:val="24"/>
          <w:lang w:eastAsia="en-US"/>
        </w:rPr>
        <w:t xml:space="preserve">olicitantul trebuie să facă dovada asigurării funcționalității </w:t>
      </w:r>
      <w:r w:rsidR="00217A47">
        <w:rPr>
          <w:rFonts w:asciiTheme="minorHAnsi" w:hAnsiTheme="minorHAnsi" w:cstheme="minorHAnsi"/>
          <w:sz w:val="24"/>
          <w:szCs w:val="24"/>
          <w:lang w:eastAsia="en-US"/>
        </w:rPr>
        <w:t>sistemului integrat comunal de gestionare a gunoiului de grajd</w:t>
      </w:r>
      <w:r w:rsidR="008164C1">
        <w:rPr>
          <w:rFonts w:asciiTheme="minorHAnsi" w:hAnsiTheme="minorHAnsi" w:cstheme="minorHAnsi"/>
          <w:sz w:val="24"/>
          <w:szCs w:val="24"/>
          <w:lang w:eastAsia="en-US"/>
        </w:rPr>
        <w:t xml:space="preserve"> pe perioada </w:t>
      </w:r>
      <w:r w:rsidR="00600EC2">
        <w:rPr>
          <w:rFonts w:asciiTheme="minorHAnsi" w:hAnsiTheme="minorHAnsi" w:cstheme="minorHAnsi"/>
          <w:sz w:val="24"/>
          <w:szCs w:val="24"/>
          <w:lang w:eastAsia="en-US"/>
        </w:rPr>
        <w:t>de durabilitate a</w:t>
      </w:r>
      <w:r w:rsidR="008164C1">
        <w:rPr>
          <w:rFonts w:asciiTheme="minorHAnsi" w:hAnsiTheme="minorHAnsi" w:cstheme="minorHAnsi"/>
          <w:sz w:val="24"/>
          <w:szCs w:val="24"/>
          <w:lang w:eastAsia="en-US"/>
        </w:rPr>
        <w:t xml:space="preserve"> proiectului, adică cel puțin </w:t>
      </w:r>
      <w:r w:rsidR="00DF76BF">
        <w:rPr>
          <w:rFonts w:asciiTheme="minorHAnsi" w:hAnsiTheme="minorHAnsi" w:cstheme="minorHAnsi"/>
          <w:sz w:val="24"/>
          <w:szCs w:val="24"/>
          <w:lang w:eastAsia="en-US"/>
        </w:rPr>
        <w:t>5</w:t>
      </w:r>
      <w:r w:rsidR="008164C1" w:rsidRPr="00383F66">
        <w:rPr>
          <w:rFonts w:asciiTheme="minorHAnsi" w:hAnsiTheme="minorHAnsi" w:cstheme="minorHAnsi"/>
          <w:sz w:val="24"/>
          <w:szCs w:val="24"/>
          <w:lang w:eastAsia="en-US"/>
        </w:rPr>
        <w:t xml:space="preserve"> ani</w:t>
      </w:r>
      <w:r w:rsidR="008164C1">
        <w:rPr>
          <w:rFonts w:asciiTheme="minorHAnsi" w:hAnsiTheme="minorHAnsi" w:cstheme="minorHAnsi"/>
          <w:sz w:val="24"/>
          <w:szCs w:val="24"/>
          <w:lang w:eastAsia="en-US"/>
        </w:rPr>
        <w:t xml:space="preserve"> de la finalizarea activităților din cadrul proiectului de investiție.</w:t>
      </w:r>
    </w:p>
    <w:p w14:paraId="0A17B21E" w14:textId="024D7437" w:rsidR="00CE1326" w:rsidRDefault="008164C1" w:rsidP="00C54CE4">
      <w:pPr>
        <w:pStyle w:val="Heading3"/>
      </w:pPr>
      <w:r>
        <w:t xml:space="preserve">Proiectul respectă principiul „Do No </w:t>
      </w:r>
      <w:r w:rsidRPr="001A78BD">
        <w:rPr>
          <w:lang w:val="en-US"/>
        </w:rPr>
        <w:t>Significant Harm</w:t>
      </w:r>
      <w:r>
        <w:t>” (DNSH)</w:t>
      </w:r>
    </w:p>
    <w:p w14:paraId="4A18DACD"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va declara respectarea obligațiilor prevăzute în PNRR pentru implementarea principiului „Do No </w:t>
      </w:r>
      <w:r w:rsidRPr="001A78BD">
        <w:rPr>
          <w:rFonts w:asciiTheme="minorHAnsi" w:hAnsiTheme="minorHAnsi" w:cstheme="minorHAnsi"/>
          <w:sz w:val="24"/>
          <w:szCs w:val="24"/>
          <w:lang w:val="en-US" w:eastAsia="en-US"/>
        </w:rPr>
        <w:t>Significant Harm</w:t>
      </w:r>
      <w:r>
        <w:rPr>
          <w:rFonts w:asciiTheme="minorHAnsi" w:hAnsiTheme="minorHAnsi" w:cstheme="minorHAnsi"/>
          <w:sz w:val="24"/>
          <w:szCs w:val="24"/>
          <w:lang w:eastAsia="en-US"/>
        </w:rPr>
        <w:t>” (DNSH) („A nu prejudicia în mod semnificativ”), astfel cum este prevăzut la Articolul 17 din Regulamentul (UE) 2020/852 privind instituirea unui cadru care să faciliteze investițiile durabile, pe toată durata de implementare a proiectului.</w:t>
      </w:r>
    </w:p>
    <w:p w14:paraId="368ED0EB"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 xml:space="preserve">Se va vedea Declarația privind respectarea aplicării principiului DNSH în implementarea proiectului (Anexa 5) și informațiile/documentele prezentate în implementarea proiectului pentru demonstrarea modului de aplicare a principiului DNSH. </w:t>
      </w:r>
    </w:p>
    <w:p w14:paraId="0A731FBB" w14:textId="4DBC9C14" w:rsidR="007B3AA9" w:rsidRPr="007B3AA9" w:rsidRDefault="008164C1" w:rsidP="007B3AA9">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În situația în care solicitantul nu demonstrează implementarea principiului de „a nu prejudicia în mod semnificativ” (DNSH – „Do No </w:t>
      </w:r>
      <w:r w:rsidRPr="001A78BD">
        <w:rPr>
          <w:rFonts w:asciiTheme="minorHAnsi" w:hAnsiTheme="minorHAnsi" w:cstheme="minorHAnsi"/>
          <w:sz w:val="24"/>
          <w:szCs w:val="24"/>
          <w:lang w:val="en-US" w:eastAsia="en-US"/>
        </w:rPr>
        <w:t>Significant Harm</w:t>
      </w:r>
      <w:r>
        <w:rPr>
          <w:rFonts w:asciiTheme="minorHAnsi" w:hAnsiTheme="minorHAnsi" w:cstheme="minorHAnsi"/>
          <w:sz w:val="24"/>
          <w:szCs w:val="24"/>
          <w:lang w:eastAsia="en-US"/>
        </w:rPr>
        <w:t>”) și nu prezintă documentele justificative, MMAP va emite decizii de reziliere a contractelor de finanțare, cu recuperarea sumelor acordate necuvenit.</w:t>
      </w:r>
    </w:p>
    <w:p w14:paraId="14521FD3" w14:textId="37065EE4" w:rsidR="00CE1326" w:rsidRDefault="008164C1" w:rsidP="00C54CE4">
      <w:pPr>
        <w:pStyle w:val="Heading3"/>
      </w:pPr>
      <w:r>
        <w:t xml:space="preserve">Respectarea principiilor privind dezvoltarea durabilă, egalitatea de șanse, de gen, nediscriminarea, accesibilitatea </w:t>
      </w:r>
    </w:p>
    <w:p w14:paraId="2D9BACCF"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În procesul de pregătire, verificare, implementare și durabilitate a contractului de finanțare, solicitantul respectă legislația națională și comunitară aplicabilă în domeniul egalității de șanse, de gen, nediscriminare și accesibilitate. </w:t>
      </w:r>
    </w:p>
    <w:p w14:paraId="48413BCB" w14:textId="3139CDD2"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Se va vedea </w:t>
      </w:r>
      <w:r>
        <w:rPr>
          <w:rFonts w:asciiTheme="minorHAnsi" w:hAnsiTheme="minorHAnsi" w:cstheme="minorHAnsi"/>
          <w:b/>
          <w:bCs/>
          <w:sz w:val="24"/>
          <w:szCs w:val="24"/>
          <w:lang w:eastAsia="en-US"/>
        </w:rPr>
        <w:t>Declarația de angajament</w:t>
      </w:r>
      <w:r>
        <w:rPr>
          <w:rFonts w:asciiTheme="minorHAnsi" w:hAnsiTheme="minorHAnsi" w:cstheme="minorHAnsi"/>
          <w:sz w:val="24"/>
          <w:szCs w:val="24"/>
          <w:lang w:eastAsia="en-US"/>
        </w:rPr>
        <w:t xml:space="preserve"> (Anexa 5</w:t>
      </w:r>
      <w:r w:rsidR="00F52679">
        <w:rPr>
          <w:rFonts w:asciiTheme="minorHAnsi" w:hAnsiTheme="minorHAnsi" w:cstheme="minorHAnsi"/>
          <w:sz w:val="24"/>
          <w:szCs w:val="24"/>
          <w:lang w:eastAsia="en-US"/>
        </w:rPr>
        <w:t xml:space="preserve"> model A</w:t>
      </w:r>
      <w:r>
        <w:rPr>
          <w:rFonts w:asciiTheme="minorHAnsi" w:hAnsiTheme="minorHAnsi" w:cstheme="minorHAnsi"/>
          <w:sz w:val="24"/>
          <w:szCs w:val="24"/>
          <w:lang w:eastAsia="en-US"/>
        </w:rPr>
        <w:t>). Aspectele se corelează cu informațiile completate în cererea de finanțare.</w:t>
      </w:r>
    </w:p>
    <w:p w14:paraId="099FB63D" w14:textId="77777777" w:rsidR="00CE1326" w:rsidRDefault="008164C1">
      <w:pPr>
        <w:pStyle w:val="Heading2"/>
        <w:rPr>
          <w:rFonts w:asciiTheme="minorHAnsi" w:hAnsiTheme="minorHAnsi" w:cstheme="minorHAnsi"/>
          <w:szCs w:val="24"/>
        </w:rPr>
      </w:pPr>
      <w:bookmarkStart w:id="129" w:name="_Toc133482423"/>
      <w:r>
        <w:rPr>
          <w:rFonts w:asciiTheme="minorHAnsi" w:hAnsiTheme="minorHAnsi" w:cstheme="minorHAnsi"/>
          <w:szCs w:val="24"/>
        </w:rPr>
        <w:t>Eligibilitatea cheltuielilor</w:t>
      </w:r>
      <w:bookmarkEnd w:id="129"/>
      <w:r>
        <w:rPr>
          <w:rFonts w:asciiTheme="minorHAnsi" w:hAnsiTheme="minorHAnsi" w:cstheme="minorHAnsi"/>
          <w:szCs w:val="24"/>
        </w:rPr>
        <w:t xml:space="preserve"> </w:t>
      </w:r>
    </w:p>
    <w:p w14:paraId="4F1EED51"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Baza legală pentru stabilirea eligibilității cheltuielilor: </w:t>
      </w:r>
    </w:p>
    <w:p w14:paraId="70832E3D" w14:textId="77777777" w:rsidR="00CE1326" w:rsidRDefault="008164C1">
      <w:pPr>
        <w:pStyle w:val="ListParagraph"/>
        <w:numPr>
          <w:ilvl w:val="1"/>
          <w:numId w:val="8"/>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 xml:space="preserve">Regulamentul (UE) 2021/241 al Parlamentului European și al Consiliului din 12 februarie 2021 de instituire a Mecanismului de Redresare și Reziliență; </w:t>
      </w:r>
    </w:p>
    <w:p w14:paraId="7391D6FD" w14:textId="77777777" w:rsidR="00CE1326" w:rsidRDefault="008164C1">
      <w:pPr>
        <w:pStyle w:val="ListParagraph"/>
        <w:numPr>
          <w:ilvl w:val="1"/>
          <w:numId w:val="8"/>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 xml:space="preserve">Ordonanța de Urgență nr. 124 din 13 decembrie 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w:t>
      </w:r>
    </w:p>
    <w:p w14:paraId="3CF1996D" w14:textId="6F1EBFB4"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În cadrul unui proiect cheltuielile pot fi eligibile și neeligibile. Finanțarea va fi acordată doar pentru plata cheltuielilor eligibile</w:t>
      </w:r>
      <w:r w:rsidR="00F52679">
        <w:rPr>
          <w:rFonts w:asciiTheme="minorHAnsi" w:hAnsiTheme="minorHAnsi" w:cstheme="minorHAnsi"/>
          <w:sz w:val="24"/>
          <w:szCs w:val="24"/>
          <w:lang w:eastAsia="en-US"/>
        </w:rPr>
        <w:t>.</w:t>
      </w:r>
    </w:p>
    <w:p w14:paraId="1B97CBA2"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Fondurile nerambursabile vor fi acordate beneficiarilor pentru investiții, după cum urmează:</w:t>
      </w:r>
    </w:p>
    <w:p w14:paraId="296BC1F2" w14:textId="22937222" w:rsidR="00CE1326" w:rsidRDefault="008164C1">
      <w:pPr>
        <w:pStyle w:val="ListParagraph"/>
        <w:numPr>
          <w:ilvl w:val="0"/>
          <w:numId w:val="29"/>
        </w:numPr>
        <w:spacing w:after="0"/>
        <w:rPr>
          <w:rFonts w:asciiTheme="minorHAnsi" w:hAnsiTheme="minorHAnsi" w:cstheme="minorHAnsi"/>
          <w:b/>
          <w:bCs/>
          <w:szCs w:val="24"/>
          <w:lang w:eastAsia="en-US"/>
        </w:rPr>
      </w:pPr>
      <w:r>
        <w:rPr>
          <w:rFonts w:asciiTheme="minorHAnsi" w:hAnsiTheme="minorHAnsi" w:cstheme="minorHAnsi"/>
          <w:b/>
          <w:bCs/>
          <w:szCs w:val="24"/>
          <w:lang w:eastAsia="en-US"/>
        </w:rPr>
        <w:t xml:space="preserve">Cheltuielile pentru </w:t>
      </w:r>
      <w:r w:rsidR="007B3AA9">
        <w:rPr>
          <w:rFonts w:asciiTheme="minorHAnsi" w:hAnsiTheme="minorHAnsi" w:cstheme="minorHAnsi"/>
          <w:b/>
          <w:bCs/>
          <w:szCs w:val="24"/>
          <w:lang w:eastAsia="en-US"/>
        </w:rPr>
        <w:t>construirea sistemelor integrate comunale de gestionare a gunoiului de grajd</w:t>
      </w:r>
      <w:r>
        <w:rPr>
          <w:rFonts w:asciiTheme="minorHAnsi" w:hAnsiTheme="minorHAnsi" w:cstheme="minorHAnsi"/>
          <w:b/>
          <w:bCs/>
          <w:szCs w:val="24"/>
          <w:lang w:eastAsia="en-US"/>
        </w:rPr>
        <w:t xml:space="preserve">: </w:t>
      </w:r>
    </w:p>
    <w:p w14:paraId="25FC2E51" w14:textId="77777777" w:rsidR="00CE1326" w:rsidRDefault="008164C1">
      <w:pPr>
        <w:pStyle w:val="ListParagraph"/>
        <w:numPr>
          <w:ilvl w:val="1"/>
          <w:numId w:val="29"/>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Lucrări privind</w:t>
      </w:r>
      <w:r w:rsidR="00680CA5">
        <w:rPr>
          <w:rFonts w:asciiTheme="minorHAnsi" w:hAnsiTheme="minorHAnsi" w:cstheme="minorHAnsi"/>
          <w:szCs w:val="24"/>
          <w:lang w:eastAsia="en-US"/>
        </w:rPr>
        <w:t xml:space="preserve"> pregătirea și</w:t>
      </w:r>
      <w:r>
        <w:rPr>
          <w:rFonts w:asciiTheme="minorHAnsi" w:hAnsiTheme="minorHAnsi" w:cstheme="minorHAnsi"/>
          <w:szCs w:val="24"/>
          <w:lang w:eastAsia="en-US"/>
        </w:rPr>
        <w:t xml:space="preserve"> amenajarea terenului; </w:t>
      </w:r>
    </w:p>
    <w:p w14:paraId="5689A541" w14:textId="3CDC0335" w:rsidR="00680CA5" w:rsidRDefault="00680CA5">
      <w:pPr>
        <w:pStyle w:val="ListParagraph"/>
        <w:numPr>
          <w:ilvl w:val="1"/>
          <w:numId w:val="29"/>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 xml:space="preserve">Lucrări pentru asigurarea utilităților necesare obiectivului de investiții, până la </w:t>
      </w:r>
      <w:r w:rsidR="00811710">
        <w:rPr>
          <w:rFonts w:asciiTheme="minorHAnsi" w:hAnsiTheme="minorHAnsi" w:cstheme="minorHAnsi"/>
          <w:szCs w:val="24"/>
          <w:lang w:eastAsia="en-US"/>
        </w:rPr>
        <w:t xml:space="preserve">limita </w:t>
      </w:r>
      <w:r>
        <w:rPr>
          <w:rFonts w:asciiTheme="minorHAnsi" w:hAnsiTheme="minorHAnsi" w:cstheme="minorHAnsi"/>
          <w:szCs w:val="24"/>
          <w:lang w:eastAsia="en-US"/>
        </w:rPr>
        <w:t>amplasament</w:t>
      </w:r>
      <w:r w:rsidR="00811710">
        <w:rPr>
          <w:rFonts w:asciiTheme="minorHAnsi" w:hAnsiTheme="minorHAnsi" w:cstheme="minorHAnsi"/>
          <w:szCs w:val="24"/>
          <w:lang w:eastAsia="en-US"/>
        </w:rPr>
        <w:t>ului</w:t>
      </w:r>
      <w:r>
        <w:rPr>
          <w:rFonts w:asciiTheme="minorHAnsi" w:hAnsiTheme="minorHAnsi" w:cstheme="minorHAnsi"/>
          <w:szCs w:val="24"/>
          <w:lang w:eastAsia="en-US"/>
        </w:rPr>
        <w:t>;</w:t>
      </w:r>
    </w:p>
    <w:p w14:paraId="7995818E" w14:textId="77777777" w:rsidR="00CE1326" w:rsidRDefault="008164C1">
      <w:pPr>
        <w:pStyle w:val="ListParagraph"/>
        <w:numPr>
          <w:ilvl w:val="1"/>
          <w:numId w:val="29"/>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Lucrări</w:t>
      </w:r>
      <w:r w:rsidR="001A78BD">
        <w:rPr>
          <w:rFonts w:asciiTheme="minorHAnsi" w:hAnsiTheme="minorHAnsi" w:cstheme="minorHAnsi"/>
          <w:szCs w:val="24"/>
          <w:lang w:eastAsia="en-US"/>
        </w:rPr>
        <w:t xml:space="preserve"> privind organizarea de șantier</w:t>
      </w:r>
      <w:r>
        <w:rPr>
          <w:rFonts w:asciiTheme="minorHAnsi" w:hAnsiTheme="minorHAnsi" w:cstheme="minorHAnsi"/>
          <w:szCs w:val="24"/>
          <w:lang w:eastAsia="en-US"/>
        </w:rPr>
        <w:t xml:space="preserve">; </w:t>
      </w:r>
    </w:p>
    <w:p w14:paraId="3F29B6E5" w14:textId="5996D60C" w:rsidR="00934799" w:rsidRDefault="001A78BD">
      <w:pPr>
        <w:pStyle w:val="ListParagraph"/>
        <w:numPr>
          <w:ilvl w:val="1"/>
          <w:numId w:val="29"/>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Construcții și instalații</w:t>
      </w:r>
      <w:r w:rsidR="00934799">
        <w:rPr>
          <w:rFonts w:asciiTheme="minorHAnsi" w:hAnsiTheme="minorHAnsi" w:cstheme="minorHAnsi"/>
          <w:szCs w:val="24"/>
          <w:lang w:eastAsia="en-US"/>
        </w:rPr>
        <w:t xml:space="preserve">; </w:t>
      </w:r>
    </w:p>
    <w:p w14:paraId="779827B5" w14:textId="4907CC62" w:rsidR="00CE1326" w:rsidRDefault="00934799">
      <w:pPr>
        <w:pStyle w:val="ListParagraph"/>
        <w:numPr>
          <w:ilvl w:val="1"/>
          <w:numId w:val="29"/>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Vehicule (cu titlu de exemplu: tractor, remorcă, cisternă vidanja)</w:t>
      </w:r>
      <w:r w:rsidR="008164C1">
        <w:rPr>
          <w:rFonts w:asciiTheme="minorHAnsi" w:hAnsiTheme="minorHAnsi" w:cstheme="minorHAnsi"/>
          <w:szCs w:val="24"/>
          <w:lang w:eastAsia="en-US"/>
        </w:rPr>
        <w:t xml:space="preserve">; </w:t>
      </w:r>
    </w:p>
    <w:p w14:paraId="10796A66" w14:textId="2A73B1AD" w:rsidR="0006343A" w:rsidRPr="00934799" w:rsidRDefault="008164C1" w:rsidP="00934799">
      <w:pPr>
        <w:pStyle w:val="ListParagraph"/>
        <w:numPr>
          <w:ilvl w:val="1"/>
          <w:numId w:val="29"/>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Dotări, utilaje, echipamente tehnologice și funcționale</w:t>
      </w:r>
      <w:r w:rsidR="00ED45C0">
        <w:rPr>
          <w:rFonts w:asciiTheme="minorHAnsi" w:hAnsiTheme="minorHAnsi" w:cstheme="minorHAnsi"/>
          <w:szCs w:val="24"/>
          <w:lang w:eastAsia="en-US"/>
        </w:rPr>
        <w:t xml:space="preserve"> (</w:t>
      </w:r>
      <w:r w:rsidR="00C54CE4">
        <w:rPr>
          <w:rFonts w:asciiTheme="minorHAnsi" w:hAnsiTheme="minorHAnsi" w:cstheme="minorHAnsi"/>
          <w:szCs w:val="24"/>
          <w:lang w:eastAsia="en-US"/>
        </w:rPr>
        <w:t xml:space="preserve">vehiculele </w:t>
      </w:r>
      <w:r w:rsidR="00ED45C0" w:rsidRPr="00ED45C0">
        <w:rPr>
          <w:rFonts w:asciiTheme="minorHAnsi" w:hAnsiTheme="minorHAnsi" w:cstheme="minorHAnsi"/>
          <w:szCs w:val="24"/>
          <w:lang w:eastAsia="en-US"/>
        </w:rPr>
        <w:t>achiziționate în cadrul acestei măsuri să fie echipate cu cea mai bună tehnologie disponibilă din punctul de vedere al respectării mediului</w:t>
      </w:r>
      <w:r w:rsidR="00ED45C0">
        <w:rPr>
          <w:rFonts w:asciiTheme="minorHAnsi" w:hAnsiTheme="minorHAnsi" w:cstheme="minorHAnsi"/>
          <w:szCs w:val="24"/>
          <w:lang w:eastAsia="en-US"/>
        </w:rPr>
        <w:t>)</w:t>
      </w:r>
      <w:r>
        <w:rPr>
          <w:rFonts w:asciiTheme="minorHAnsi" w:hAnsiTheme="minorHAnsi" w:cstheme="minorHAnsi"/>
          <w:szCs w:val="24"/>
          <w:lang w:eastAsia="en-US"/>
        </w:rPr>
        <w:t xml:space="preserve">; </w:t>
      </w:r>
      <w:r w:rsidR="0006343A" w:rsidRPr="00934799">
        <w:rPr>
          <w:rFonts w:asciiTheme="minorHAnsi" w:hAnsiTheme="minorHAnsi" w:cstheme="minorHAnsi"/>
          <w:szCs w:val="24"/>
          <w:lang w:eastAsia="en-US"/>
        </w:rPr>
        <w:t xml:space="preserve"> </w:t>
      </w:r>
    </w:p>
    <w:p w14:paraId="40E87307" w14:textId="268D2962" w:rsidR="00CE1326" w:rsidRDefault="00680CA5">
      <w:pPr>
        <w:pStyle w:val="ListParagraph"/>
        <w:numPr>
          <w:ilvl w:val="1"/>
          <w:numId w:val="29"/>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lastRenderedPageBreak/>
        <w:t>Cheltuielile cu proiectarea și consultanța</w:t>
      </w:r>
      <w:r w:rsidR="008164C1">
        <w:rPr>
          <w:rFonts w:asciiTheme="minorHAnsi" w:hAnsiTheme="minorHAnsi" w:cstheme="minorHAnsi"/>
          <w:szCs w:val="24"/>
          <w:lang w:eastAsia="en-US"/>
        </w:rPr>
        <w:t xml:space="preserve"> - capitol 3 din conținutul-cadru al devizului general aprobat prin Hotărârea Guvernului nr. 907/2016, cu modificările și completările ulterioare; </w:t>
      </w:r>
    </w:p>
    <w:p w14:paraId="3091AF1B" w14:textId="77549EC1" w:rsidR="00CE1326" w:rsidRDefault="008164C1">
      <w:pPr>
        <w:pStyle w:val="ListParagraph"/>
        <w:numPr>
          <w:ilvl w:val="1"/>
          <w:numId w:val="29"/>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Probe tehnologice și teste</w:t>
      </w:r>
      <w:r w:rsidR="00934799">
        <w:rPr>
          <w:rFonts w:asciiTheme="minorHAnsi" w:hAnsiTheme="minorHAnsi" w:cstheme="minorHAnsi"/>
          <w:szCs w:val="24"/>
          <w:lang w:eastAsia="en-US"/>
        </w:rPr>
        <w:t xml:space="preserve">; </w:t>
      </w:r>
    </w:p>
    <w:p w14:paraId="33A88C4E" w14:textId="662314F6" w:rsidR="00CE1326" w:rsidRPr="002C3E11" w:rsidRDefault="008164C1" w:rsidP="002C3E11">
      <w:pPr>
        <w:pStyle w:val="ListParagraph"/>
        <w:numPr>
          <w:ilvl w:val="1"/>
          <w:numId w:val="29"/>
        </w:numPr>
        <w:spacing w:after="0"/>
        <w:ind w:left="630" w:hanging="425"/>
        <w:rPr>
          <w:rFonts w:asciiTheme="minorHAnsi" w:hAnsiTheme="minorHAnsi" w:cstheme="minorHAnsi"/>
          <w:szCs w:val="24"/>
          <w:lang w:eastAsia="en-US"/>
        </w:rPr>
      </w:pPr>
      <w:r>
        <w:rPr>
          <w:rFonts w:asciiTheme="minorHAnsi" w:eastAsia="Calibri" w:hAnsiTheme="minorHAnsi" w:cstheme="minorHAnsi"/>
          <w:szCs w:val="24"/>
        </w:rPr>
        <w:t>Alte costuri generale necesare implementării proiectului</w:t>
      </w:r>
      <w:r w:rsidR="00C75393">
        <w:rPr>
          <w:rFonts w:asciiTheme="minorHAnsi" w:eastAsia="Calibri" w:hAnsiTheme="minorHAnsi" w:cstheme="minorHAnsi"/>
          <w:szCs w:val="24"/>
        </w:rPr>
        <w:t>.</w:t>
      </w:r>
    </w:p>
    <w:p w14:paraId="7976CA32" w14:textId="35C1E416" w:rsidR="00934799" w:rsidRDefault="00934799">
      <w:pPr>
        <w:pStyle w:val="ListParagraph"/>
        <w:numPr>
          <w:ilvl w:val="0"/>
          <w:numId w:val="29"/>
        </w:numPr>
        <w:spacing w:after="0"/>
        <w:ind w:left="450"/>
        <w:rPr>
          <w:rFonts w:asciiTheme="minorHAnsi" w:hAnsiTheme="minorHAnsi" w:cstheme="minorHAnsi"/>
          <w:b/>
          <w:bCs/>
          <w:szCs w:val="24"/>
          <w:lang w:eastAsia="en-US"/>
        </w:rPr>
      </w:pPr>
      <w:r>
        <w:rPr>
          <w:rFonts w:asciiTheme="minorHAnsi" w:hAnsiTheme="minorHAnsi" w:cstheme="minorHAnsi"/>
          <w:b/>
          <w:bCs/>
          <w:szCs w:val="24"/>
          <w:lang w:eastAsia="en-US"/>
        </w:rPr>
        <w:t>Cheltuieli pentru modernizarea sistemelor comunale integrate pentru comunități cu platformă comunală existentă:</w:t>
      </w:r>
    </w:p>
    <w:p w14:paraId="147C243C" w14:textId="77777777" w:rsidR="00934799" w:rsidRDefault="00934799" w:rsidP="00934799">
      <w:pPr>
        <w:pStyle w:val="ListParagraph"/>
        <w:numPr>
          <w:ilvl w:val="1"/>
          <w:numId w:val="29"/>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 xml:space="preserve">Lucrări privind organizarea de șantier; </w:t>
      </w:r>
    </w:p>
    <w:p w14:paraId="42F75858" w14:textId="77777777" w:rsidR="00934799" w:rsidRDefault="00934799" w:rsidP="00934799">
      <w:pPr>
        <w:pStyle w:val="ListParagraph"/>
        <w:numPr>
          <w:ilvl w:val="1"/>
          <w:numId w:val="29"/>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 xml:space="preserve">Vehicule (cu titlu de exemplu: tractor, remorcă, cisternă vidanja); </w:t>
      </w:r>
    </w:p>
    <w:p w14:paraId="2604F06D" w14:textId="77777777" w:rsidR="00934799" w:rsidRPr="00934799" w:rsidRDefault="00934799" w:rsidP="00934799">
      <w:pPr>
        <w:pStyle w:val="ListParagraph"/>
        <w:numPr>
          <w:ilvl w:val="1"/>
          <w:numId w:val="29"/>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 xml:space="preserve">Dotări, utilaje, echipamente tehnologice și funcționale (vehiculele </w:t>
      </w:r>
      <w:r w:rsidRPr="00ED45C0">
        <w:rPr>
          <w:rFonts w:asciiTheme="minorHAnsi" w:hAnsiTheme="minorHAnsi" w:cstheme="minorHAnsi"/>
          <w:szCs w:val="24"/>
          <w:lang w:eastAsia="en-US"/>
        </w:rPr>
        <w:t>achiziționate în cadrul acestei măsuri să fie echipate cu cea mai bună tehnologie disponibilă din punctul de vedere al respectării mediului</w:t>
      </w:r>
      <w:r>
        <w:rPr>
          <w:rFonts w:asciiTheme="minorHAnsi" w:hAnsiTheme="minorHAnsi" w:cstheme="minorHAnsi"/>
          <w:szCs w:val="24"/>
          <w:lang w:eastAsia="en-US"/>
        </w:rPr>
        <w:t xml:space="preserve">); </w:t>
      </w:r>
      <w:r w:rsidRPr="00934799">
        <w:rPr>
          <w:rFonts w:asciiTheme="minorHAnsi" w:hAnsiTheme="minorHAnsi" w:cstheme="minorHAnsi"/>
          <w:szCs w:val="24"/>
          <w:lang w:eastAsia="en-US"/>
        </w:rPr>
        <w:t xml:space="preserve"> </w:t>
      </w:r>
    </w:p>
    <w:p w14:paraId="268851E0" w14:textId="77777777" w:rsidR="00934799" w:rsidRDefault="00934799" w:rsidP="00934799">
      <w:pPr>
        <w:pStyle w:val="ListParagraph"/>
        <w:numPr>
          <w:ilvl w:val="1"/>
          <w:numId w:val="29"/>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 xml:space="preserve">Cheltuielile cu proiectarea și consultanța - capitol 3 din conținutul-cadru al devizului general aprobat prin Hotărârea Guvernului nr. 907/2016, cu modificările și completările ulterioare; </w:t>
      </w:r>
    </w:p>
    <w:p w14:paraId="56B9D4C4" w14:textId="77777777" w:rsidR="00934799" w:rsidRDefault="00934799" w:rsidP="00934799">
      <w:pPr>
        <w:pStyle w:val="ListParagraph"/>
        <w:numPr>
          <w:ilvl w:val="1"/>
          <w:numId w:val="29"/>
        </w:numPr>
        <w:spacing w:after="0"/>
        <w:ind w:left="630" w:hanging="425"/>
        <w:rPr>
          <w:rFonts w:asciiTheme="minorHAnsi" w:hAnsiTheme="minorHAnsi" w:cstheme="minorHAnsi"/>
          <w:szCs w:val="24"/>
          <w:lang w:eastAsia="en-US"/>
        </w:rPr>
      </w:pPr>
      <w:r>
        <w:rPr>
          <w:rFonts w:asciiTheme="minorHAnsi" w:hAnsiTheme="minorHAnsi" w:cstheme="minorHAnsi"/>
          <w:szCs w:val="24"/>
          <w:lang w:eastAsia="en-US"/>
        </w:rPr>
        <w:t xml:space="preserve">Probe tehnologice și teste; </w:t>
      </w:r>
    </w:p>
    <w:p w14:paraId="32244D9A" w14:textId="77777777" w:rsidR="00934799" w:rsidRPr="002C3E11" w:rsidRDefault="00934799" w:rsidP="00934799">
      <w:pPr>
        <w:pStyle w:val="ListParagraph"/>
        <w:numPr>
          <w:ilvl w:val="1"/>
          <w:numId w:val="29"/>
        </w:numPr>
        <w:spacing w:after="0"/>
        <w:ind w:left="630" w:hanging="425"/>
        <w:rPr>
          <w:rFonts w:asciiTheme="minorHAnsi" w:hAnsiTheme="minorHAnsi" w:cstheme="minorHAnsi"/>
          <w:szCs w:val="24"/>
          <w:lang w:eastAsia="en-US"/>
        </w:rPr>
      </w:pPr>
      <w:r>
        <w:rPr>
          <w:rFonts w:asciiTheme="minorHAnsi" w:eastAsia="Calibri" w:hAnsiTheme="minorHAnsi" w:cstheme="minorHAnsi"/>
          <w:szCs w:val="24"/>
        </w:rPr>
        <w:t>Alte costuri generale necesare implementării proiectului.</w:t>
      </w:r>
    </w:p>
    <w:p w14:paraId="0E4110AF" w14:textId="77777777" w:rsidR="00934799" w:rsidRDefault="00934799" w:rsidP="00934799">
      <w:pPr>
        <w:pStyle w:val="ListParagraph"/>
        <w:spacing w:after="0"/>
        <w:ind w:left="775"/>
        <w:rPr>
          <w:rFonts w:asciiTheme="minorHAnsi" w:hAnsiTheme="minorHAnsi" w:cstheme="minorHAnsi"/>
          <w:b/>
          <w:bCs/>
          <w:szCs w:val="24"/>
          <w:lang w:eastAsia="en-US"/>
        </w:rPr>
      </w:pPr>
    </w:p>
    <w:p w14:paraId="641B632D" w14:textId="0A9E6434" w:rsidR="00CE1326" w:rsidRDefault="008164C1">
      <w:pPr>
        <w:pStyle w:val="ListParagraph"/>
        <w:numPr>
          <w:ilvl w:val="0"/>
          <w:numId w:val="29"/>
        </w:numPr>
        <w:spacing w:after="0"/>
        <w:ind w:left="450"/>
        <w:rPr>
          <w:rFonts w:asciiTheme="minorHAnsi" w:hAnsiTheme="minorHAnsi" w:cstheme="minorHAnsi"/>
          <w:b/>
          <w:bCs/>
          <w:szCs w:val="24"/>
          <w:lang w:eastAsia="en-US"/>
        </w:rPr>
      </w:pPr>
      <w:r>
        <w:rPr>
          <w:rFonts w:asciiTheme="minorHAnsi" w:hAnsiTheme="minorHAnsi" w:cstheme="minorHAnsi"/>
          <w:b/>
          <w:bCs/>
          <w:szCs w:val="24"/>
          <w:lang w:eastAsia="en-US"/>
        </w:rPr>
        <w:t>Cheltuieli privind informarea și publicitatea. Vor fi respectate prevederile manualului de identitate vizuală (MIV) al PNRR</w:t>
      </w:r>
    </w:p>
    <w:p w14:paraId="09B8A332" w14:textId="77777777" w:rsidR="00CE1326" w:rsidRDefault="008164C1">
      <w:pPr>
        <w:pStyle w:val="ListParagraph"/>
        <w:numPr>
          <w:ilvl w:val="0"/>
          <w:numId w:val="9"/>
        </w:numPr>
        <w:spacing w:after="0"/>
        <w:ind w:left="630"/>
        <w:rPr>
          <w:rFonts w:asciiTheme="minorHAnsi" w:hAnsiTheme="minorHAnsi" w:cstheme="minorHAnsi"/>
          <w:szCs w:val="24"/>
          <w:lang w:eastAsia="en-US"/>
        </w:rPr>
      </w:pPr>
      <w:r>
        <w:rPr>
          <w:rFonts w:asciiTheme="minorHAnsi" w:hAnsiTheme="minorHAnsi" w:cstheme="minorHAnsi"/>
          <w:szCs w:val="24"/>
          <w:lang w:eastAsia="en-US"/>
        </w:rPr>
        <w:t xml:space="preserve">Cheltuieli cu emiterea comunicatelor de presă privind începerea lucrărilor; </w:t>
      </w:r>
    </w:p>
    <w:p w14:paraId="0B597395" w14:textId="77777777" w:rsidR="00CE1326" w:rsidRDefault="008164C1">
      <w:pPr>
        <w:pStyle w:val="ListParagraph"/>
        <w:numPr>
          <w:ilvl w:val="0"/>
          <w:numId w:val="9"/>
        </w:numPr>
        <w:spacing w:after="0"/>
        <w:ind w:left="630"/>
        <w:rPr>
          <w:rFonts w:asciiTheme="minorHAnsi" w:hAnsiTheme="minorHAnsi" w:cstheme="minorHAnsi"/>
          <w:szCs w:val="24"/>
          <w:lang w:eastAsia="en-US"/>
        </w:rPr>
      </w:pPr>
      <w:r>
        <w:rPr>
          <w:rFonts w:asciiTheme="minorHAnsi" w:hAnsiTheme="minorHAnsi" w:cstheme="minorHAnsi"/>
          <w:szCs w:val="24"/>
          <w:lang w:eastAsia="en-US"/>
        </w:rPr>
        <w:t xml:space="preserve">Cheltuieli cu panouri publicitare provizorii afișate la locul implementării proiectului; </w:t>
      </w:r>
    </w:p>
    <w:p w14:paraId="01B3DA5F" w14:textId="76ECC4A4" w:rsidR="00CE1326" w:rsidRDefault="008164C1">
      <w:pPr>
        <w:pStyle w:val="ListParagraph"/>
        <w:numPr>
          <w:ilvl w:val="0"/>
          <w:numId w:val="9"/>
        </w:numPr>
        <w:spacing w:after="0"/>
        <w:ind w:left="630"/>
        <w:rPr>
          <w:rFonts w:asciiTheme="minorHAnsi" w:hAnsiTheme="minorHAnsi" w:cstheme="minorHAnsi"/>
          <w:szCs w:val="24"/>
          <w:lang w:eastAsia="en-US"/>
        </w:rPr>
      </w:pPr>
      <w:bookmarkStart w:id="130" w:name="_Hlk113366847"/>
      <w:r>
        <w:rPr>
          <w:rFonts w:asciiTheme="minorHAnsi" w:hAnsiTheme="minorHAnsi" w:cstheme="minorHAnsi"/>
          <w:szCs w:val="24"/>
          <w:lang w:eastAsia="en-US"/>
        </w:rPr>
        <w:t>Cheltuieli</w:t>
      </w:r>
      <w:r w:rsidR="00BA6BE8">
        <w:rPr>
          <w:rFonts w:asciiTheme="minorHAnsi" w:hAnsiTheme="minorHAnsi" w:cstheme="minorHAnsi"/>
          <w:szCs w:val="24"/>
          <w:lang w:eastAsia="en-US"/>
        </w:rPr>
        <w:t xml:space="preserve"> </w:t>
      </w:r>
      <w:r>
        <w:rPr>
          <w:rFonts w:asciiTheme="minorHAnsi" w:hAnsiTheme="minorHAnsi" w:cstheme="minorHAnsi"/>
          <w:szCs w:val="24"/>
          <w:lang w:eastAsia="en-US"/>
        </w:rPr>
        <w:t xml:space="preserve"> </w:t>
      </w:r>
      <w:r w:rsidR="00BA6BE8">
        <w:rPr>
          <w:rFonts w:asciiTheme="minorHAnsi" w:hAnsiTheme="minorHAnsi" w:cstheme="minorHAnsi"/>
          <w:szCs w:val="24"/>
          <w:lang w:eastAsia="en-US"/>
        </w:rPr>
        <w:t>cu mijloace de afișare outdoor pe o perioadă de minimum 6 luni de la recepție și în cuantumul a</w:t>
      </w:r>
      <w:r w:rsidR="0010201B">
        <w:rPr>
          <w:rFonts w:asciiTheme="minorHAnsi" w:hAnsiTheme="minorHAnsi" w:cstheme="minorHAnsi"/>
          <w:szCs w:val="24"/>
          <w:lang w:eastAsia="en-US"/>
        </w:rPr>
        <w:t xml:space="preserve"> minimum</w:t>
      </w:r>
      <w:r w:rsidR="00BA6BE8">
        <w:rPr>
          <w:rFonts w:asciiTheme="minorHAnsi" w:hAnsiTheme="minorHAnsi" w:cstheme="minorHAnsi"/>
          <w:szCs w:val="24"/>
          <w:lang w:eastAsia="en-US"/>
        </w:rPr>
        <w:t xml:space="preserve"> </w:t>
      </w:r>
      <w:r w:rsidR="00934799">
        <w:rPr>
          <w:rFonts w:asciiTheme="minorHAnsi" w:hAnsiTheme="minorHAnsi" w:cstheme="minorHAnsi"/>
          <w:szCs w:val="24"/>
          <w:lang w:eastAsia="en-US"/>
        </w:rPr>
        <w:t>1</w:t>
      </w:r>
      <w:r w:rsidR="00BA6BE8">
        <w:rPr>
          <w:rFonts w:asciiTheme="minorHAnsi" w:hAnsiTheme="minorHAnsi" w:cstheme="minorHAnsi"/>
          <w:szCs w:val="24"/>
          <w:lang w:eastAsia="en-US"/>
        </w:rPr>
        <w:t>% din valoarea cheltuielilor eligibile</w:t>
      </w:r>
      <w:bookmarkEnd w:id="130"/>
      <w:r w:rsidR="00BA6BE8">
        <w:rPr>
          <w:rFonts w:asciiTheme="minorHAnsi" w:hAnsiTheme="minorHAnsi" w:cstheme="minorHAnsi"/>
          <w:szCs w:val="24"/>
          <w:lang w:eastAsia="en-US"/>
        </w:rPr>
        <w:t xml:space="preserve">; </w:t>
      </w:r>
    </w:p>
    <w:p w14:paraId="263E3421" w14:textId="7F7D954C" w:rsidR="00424AA8" w:rsidRPr="00424AA8" w:rsidRDefault="008164C1" w:rsidP="00C82360">
      <w:pPr>
        <w:pStyle w:val="ListParagraph"/>
        <w:numPr>
          <w:ilvl w:val="0"/>
          <w:numId w:val="9"/>
        </w:numPr>
        <w:spacing w:after="0"/>
        <w:ind w:left="630"/>
        <w:rPr>
          <w:rFonts w:asciiTheme="minorHAnsi" w:eastAsia="Calibri" w:hAnsiTheme="minorHAnsi" w:cstheme="minorHAnsi"/>
          <w:szCs w:val="24"/>
        </w:rPr>
      </w:pPr>
      <w:r w:rsidRPr="00424AA8">
        <w:rPr>
          <w:rFonts w:asciiTheme="minorHAnsi" w:hAnsiTheme="minorHAnsi" w:cstheme="minorHAnsi"/>
          <w:szCs w:val="24"/>
          <w:lang w:eastAsia="en-US"/>
        </w:rPr>
        <w:t xml:space="preserve">Cheltuieli ocazionate de campaniile de informare și conștientizare a populației/grupului țintă. </w:t>
      </w:r>
    </w:p>
    <w:p w14:paraId="793DCC62" w14:textId="77777777" w:rsidR="00AC6E62" w:rsidRDefault="00AC6E62" w:rsidP="002C3E11">
      <w:pPr>
        <w:spacing w:before="0" w:after="0"/>
        <w:jc w:val="both"/>
        <w:rPr>
          <w:rFonts w:asciiTheme="minorHAnsi" w:eastAsia="Calibri" w:hAnsiTheme="minorHAnsi" w:cstheme="minorHAnsi"/>
          <w:sz w:val="24"/>
          <w:szCs w:val="24"/>
        </w:rPr>
      </w:pPr>
    </w:p>
    <w:p w14:paraId="395E2469" w14:textId="63A9841A" w:rsidR="00CE1326" w:rsidRDefault="008164C1" w:rsidP="002C3E11">
      <w:pPr>
        <w:spacing w:before="0" w:after="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Costurile generale reprezentând plata </w:t>
      </w:r>
      <w:r w:rsidR="001A78BD">
        <w:rPr>
          <w:rFonts w:asciiTheme="minorHAnsi" w:eastAsia="Calibri" w:hAnsiTheme="minorHAnsi" w:cstheme="minorHAnsi"/>
          <w:sz w:val="24"/>
          <w:szCs w:val="24"/>
        </w:rPr>
        <w:t>arhitecților</w:t>
      </w:r>
      <w:r>
        <w:rPr>
          <w:rFonts w:asciiTheme="minorHAnsi" w:eastAsia="Calibri" w:hAnsiTheme="minorHAnsi" w:cstheme="minorHAnsi"/>
          <w:sz w:val="24"/>
          <w:szCs w:val="24"/>
        </w:rPr>
        <w:t xml:space="preserve">, inginerilor </w:t>
      </w:r>
      <w:r w:rsidR="001A78BD">
        <w:rPr>
          <w:rFonts w:asciiTheme="minorHAnsi" w:eastAsia="Calibri" w:hAnsiTheme="minorHAnsi" w:cstheme="minorHAnsi"/>
          <w:sz w:val="24"/>
          <w:szCs w:val="24"/>
        </w:rPr>
        <w:t>și</w:t>
      </w:r>
      <w:r>
        <w:rPr>
          <w:rFonts w:asciiTheme="minorHAnsi" w:eastAsia="Calibri" w:hAnsiTheme="minorHAnsi" w:cstheme="minorHAnsi"/>
          <w:sz w:val="24"/>
          <w:szCs w:val="24"/>
        </w:rPr>
        <w:t xml:space="preserve"> </w:t>
      </w:r>
      <w:r w:rsidR="001A78BD">
        <w:rPr>
          <w:rFonts w:asciiTheme="minorHAnsi" w:eastAsia="Calibri" w:hAnsiTheme="minorHAnsi" w:cstheme="minorHAnsi"/>
          <w:sz w:val="24"/>
          <w:szCs w:val="24"/>
        </w:rPr>
        <w:t>consultanților</w:t>
      </w:r>
      <w:r>
        <w:rPr>
          <w:rFonts w:asciiTheme="minorHAnsi" w:eastAsia="Calibri" w:hAnsiTheme="minorHAnsi" w:cstheme="minorHAnsi"/>
          <w:sz w:val="24"/>
          <w:szCs w:val="24"/>
        </w:rPr>
        <w:t>, taxelor legale, a studiilor de fezabilitate/</w:t>
      </w:r>
      <w:r w:rsidR="001A78BD">
        <w:rPr>
          <w:rFonts w:asciiTheme="minorHAnsi" w:eastAsia="Calibri" w:hAnsiTheme="minorHAnsi" w:cstheme="minorHAnsi"/>
          <w:sz w:val="24"/>
          <w:szCs w:val="24"/>
        </w:rPr>
        <w:t>documentațiilor</w:t>
      </w:r>
      <w:r>
        <w:rPr>
          <w:rFonts w:asciiTheme="minorHAnsi" w:eastAsia="Calibri" w:hAnsiTheme="minorHAnsi" w:cstheme="minorHAnsi"/>
          <w:sz w:val="24"/>
          <w:szCs w:val="24"/>
        </w:rPr>
        <w:t xml:space="preserve"> de avizare a lucrărilor de </w:t>
      </w:r>
      <w:r w:rsidR="001A78BD">
        <w:rPr>
          <w:rFonts w:asciiTheme="minorHAnsi" w:eastAsia="Calibri" w:hAnsiTheme="minorHAnsi" w:cstheme="minorHAnsi"/>
          <w:sz w:val="24"/>
          <w:szCs w:val="24"/>
        </w:rPr>
        <w:t>intervenții</w:t>
      </w:r>
      <w:r>
        <w:rPr>
          <w:rFonts w:asciiTheme="minorHAnsi" w:eastAsia="Calibri" w:hAnsiTheme="minorHAnsi" w:cstheme="minorHAnsi"/>
          <w:sz w:val="24"/>
          <w:szCs w:val="24"/>
        </w:rPr>
        <w:t xml:space="preserve">, a proiectului tehnic, </w:t>
      </w:r>
      <w:r w:rsidR="001A78BD">
        <w:rPr>
          <w:rFonts w:asciiTheme="minorHAnsi" w:eastAsia="Calibri" w:hAnsiTheme="minorHAnsi" w:cstheme="minorHAnsi"/>
          <w:sz w:val="24"/>
          <w:szCs w:val="24"/>
        </w:rPr>
        <w:t>achiziționarea</w:t>
      </w:r>
      <w:r>
        <w:rPr>
          <w:rFonts w:asciiTheme="minorHAnsi" w:eastAsia="Calibri" w:hAnsiTheme="minorHAnsi" w:cstheme="minorHAnsi"/>
          <w:sz w:val="24"/>
          <w:szCs w:val="24"/>
        </w:rPr>
        <w:t xml:space="preserve"> de </w:t>
      </w:r>
      <w:r w:rsidR="001A78BD">
        <w:rPr>
          <w:rFonts w:asciiTheme="minorHAnsi" w:eastAsia="Calibri" w:hAnsiTheme="minorHAnsi" w:cstheme="minorHAnsi"/>
          <w:sz w:val="24"/>
          <w:szCs w:val="24"/>
        </w:rPr>
        <w:t>licențe</w:t>
      </w:r>
      <w:r>
        <w:rPr>
          <w:rFonts w:asciiTheme="minorHAnsi" w:eastAsia="Calibri" w:hAnsiTheme="minorHAnsi" w:cstheme="minorHAnsi"/>
          <w:sz w:val="24"/>
          <w:szCs w:val="24"/>
        </w:rPr>
        <w:t xml:space="preserve"> </w:t>
      </w:r>
      <w:r w:rsidR="001A78BD">
        <w:rPr>
          <w:rFonts w:asciiTheme="minorHAnsi" w:eastAsia="Calibri" w:hAnsiTheme="minorHAnsi" w:cstheme="minorHAnsi"/>
          <w:sz w:val="24"/>
          <w:szCs w:val="24"/>
        </w:rPr>
        <w:t>și</w:t>
      </w:r>
      <w:r>
        <w:rPr>
          <w:rFonts w:asciiTheme="minorHAnsi" w:eastAsia="Calibri" w:hAnsiTheme="minorHAnsi" w:cstheme="minorHAnsi"/>
          <w:sz w:val="24"/>
          <w:szCs w:val="24"/>
        </w:rPr>
        <w:t xml:space="preserve"> patente, pentru pregătirea </w:t>
      </w:r>
      <w:r w:rsidR="001A78BD">
        <w:rPr>
          <w:rFonts w:asciiTheme="minorHAnsi" w:eastAsia="Calibri" w:hAnsiTheme="minorHAnsi" w:cstheme="minorHAnsi"/>
          <w:sz w:val="24"/>
          <w:szCs w:val="24"/>
        </w:rPr>
        <w:t>și</w:t>
      </w:r>
      <w:r>
        <w:rPr>
          <w:rFonts w:asciiTheme="minorHAnsi" w:eastAsia="Calibri" w:hAnsiTheme="minorHAnsi" w:cstheme="minorHAnsi"/>
          <w:sz w:val="24"/>
          <w:szCs w:val="24"/>
        </w:rPr>
        <w:t xml:space="preserve">/sau implementarea proiectului, direct legate de investiție, se vor încadra în maximum </w:t>
      </w:r>
      <w:r w:rsidR="00104A5A">
        <w:rPr>
          <w:rFonts w:asciiTheme="minorHAnsi" w:eastAsia="Calibri" w:hAnsiTheme="minorHAnsi" w:cstheme="minorHAnsi"/>
          <w:sz w:val="24"/>
          <w:szCs w:val="24"/>
        </w:rPr>
        <w:t>10</w:t>
      </w:r>
      <w:r>
        <w:rPr>
          <w:rFonts w:asciiTheme="minorHAnsi" w:eastAsia="Calibri" w:hAnsiTheme="minorHAnsi" w:cstheme="minorHAnsi"/>
          <w:sz w:val="24"/>
          <w:szCs w:val="24"/>
        </w:rPr>
        <w:t>% din totalul cheltuielilor eligibile pentru proiectele care prevăd construcții – montaj.</w:t>
      </w:r>
    </w:p>
    <w:p w14:paraId="22053D08" w14:textId="77777777" w:rsidR="00AC6E62" w:rsidRDefault="00AC6E62" w:rsidP="002C3E11">
      <w:pPr>
        <w:spacing w:before="0" w:after="0"/>
        <w:jc w:val="both"/>
        <w:rPr>
          <w:rFonts w:asciiTheme="minorHAnsi" w:eastAsia="Calibri" w:hAnsiTheme="minorHAnsi" w:cstheme="minorHAnsi"/>
          <w:sz w:val="24"/>
          <w:szCs w:val="24"/>
        </w:rPr>
      </w:pPr>
    </w:p>
    <w:p w14:paraId="1939C558" w14:textId="29F794DD" w:rsidR="00CE1326" w:rsidRDefault="008164C1" w:rsidP="002C3E11">
      <w:pPr>
        <w:spacing w:before="0" w:after="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Pot fi </w:t>
      </w:r>
      <w:r w:rsidR="00AD7B23">
        <w:rPr>
          <w:rFonts w:asciiTheme="minorHAnsi" w:eastAsia="Calibri" w:hAnsiTheme="minorHAnsi" w:cstheme="minorHAnsi"/>
          <w:sz w:val="24"/>
          <w:szCs w:val="24"/>
        </w:rPr>
        <w:t xml:space="preserve">depuse </w:t>
      </w:r>
      <w:r>
        <w:rPr>
          <w:rFonts w:asciiTheme="minorHAnsi" w:eastAsia="Calibri" w:hAnsiTheme="minorHAnsi" w:cstheme="minorHAnsi"/>
          <w:sz w:val="24"/>
          <w:szCs w:val="24"/>
        </w:rPr>
        <w:t>cereri de transfer și pentru avansurile facturate și prevăzute în contractele încheiate de beneficiar cu contractorii săi, în limita a maximum 30% din valoarea totala a fiecărui contract.</w:t>
      </w:r>
      <w:bookmarkStart w:id="131" w:name="_23ckvvd" w:colFirst="0" w:colLast="0"/>
      <w:bookmarkEnd w:id="131"/>
    </w:p>
    <w:p w14:paraId="58547D23" w14:textId="77777777" w:rsidR="00CE1326" w:rsidRDefault="008164C1">
      <w:pPr>
        <w:spacing w:after="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Cheltuielile necesare pentru implementarea proiectului sunt eligibile dacă: </w:t>
      </w:r>
    </w:p>
    <w:p w14:paraId="3C517C16" w14:textId="77777777" w:rsidR="00CE1326" w:rsidRPr="002C3E11" w:rsidRDefault="008164C1">
      <w:pPr>
        <w:numPr>
          <w:ilvl w:val="0"/>
          <w:numId w:val="27"/>
        </w:numPr>
        <w:pBdr>
          <w:top w:val="nil"/>
          <w:left w:val="nil"/>
          <w:bottom w:val="nil"/>
          <w:right w:val="nil"/>
          <w:between w:val="nil"/>
        </w:pBdr>
        <w:spacing w:before="0" w:after="0"/>
        <w:ind w:left="810" w:hanging="450"/>
        <w:jc w:val="both"/>
        <w:rPr>
          <w:rFonts w:asciiTheme="minorHAnsi" w:hAnsiTheme="minorHAnsi" w:cstheme="minorHAnsi"/>
        </w:rPr>
      </w:pPr>
      <w:r w:rsidRPr="002C3E11">
        <w:rPr>
          <w:rFonts w:asciiTheme="minorHAnsi" w:eastAsia="Calibri" w:hAnsiTheme="minorHAnsi" w:cstheme="minorHAnsi"/>
          <w:color w:val="000000"/>
          <w:sz w:val="24"/>
          <w:szCs w:val="24"/>
        </w:rPr>
        <w:t xml:space="preserve">sunt realizate efectiv după data de 01.02.2020 </w:t>
      </w:r>
      <w:r w:rsidR="001A78BD" w:rsidRPr="002C3E11">
        <w:rPr>
          <w:rFonts w:asciiTheme="minorHAnsi" w:eastAsia="Calibri" w:hAnsiTheme="minorHAnsi" w:cstheme="minorHAnsi"/>
          <w:color w:val="000000"/>
          <w:sz w:val="24"/>
          <w:szCs w:val="24"/>
        </w:rPr>
        <w:t>și</w:t>
      </w:r>
      <w:r w:rsidRPr="002C3E11">
        <w:rPr>
          <w:rFonts w:asciiTheme="minorHAnsi" w:eastAsia="Calibri" w:hAnsiTheme="minorHAnsi" w:cstheme="minorHAnsi"/>
          <w:color w:val="000000"/>
          <w:sz w:val="24"/>
          <w:szCs w:val="24"/>
        </w:rPr>
        <w:t xml:space="preserve"> sunt în legătură cu îndeplinirea obiectivelor </w:t>
      </w:r>
      <w:r w:rsidR="001A78BD" w:rsidRPr="002C3E11">
        <w:rPr>
          <w:rFonts w:asciiTheme="minorHAnsi" w:eastAsia="Calibri" w:hAnsiTheme="minorHAnsi" w:cstheme="minorHAnsi"/>
          <w:color w:val="000000"/>
          <w:sz w:val="24"/>
          <w:szCs w:val="24"/>
        </w:rPr>
        <w:t>investiției</w:t>
      </w:r>
      <w:r w:rsidRPr="002C3E11">
        <w:rPr>
          <w:rFonts w:asciiTheme="minorHAnsi" w:eastAsia="Calibri" w:hAnsiTheme="minorHAnsi" w:cstheme="minorHAnsi"/>
          <w:color w:val="000000"/>
          <w:sz w:val="24"/>
          <w:szCs w:val="24"/>
        </w:rPr>
        <w:t>,</w:t>
      </w:r>
    </w:p>
    <w:p w14:paraId="1D121FB3" w14:textId="231C2804" w:rsidR="00CE1326" w:rsidRPr="002C3E11" w:rsidRDefault="008164C1">
      <w:pPr>
        <w:numPr>
          <w:ilvl w:val="0"/>
          <w:numId w:val="27"/>
        </w:numPr>
        <w:pBdr>
          <w:top w:val="nil"/>
          <w:left w:val="nil"/>
          <w:bottom w:val="nil"/>
          <w:right w:val="nil"/>
          <w:between w:val="nil"/>
        </w:pBdr>
        <w:spacing w:before="0" w:after="0"/>
        <w:ind w:left="810" w:hanging="450"/>
        <w:jc w:val="both"/>
        <w:rPr>
          <w:rFonts w:asciiTheme="minorHAnsi" w:hAnsiTheme="minorHAnsi" w:cstheme="minorHAnsi"/>
        </w:rPr>
      </w:pPr>
      <w:r w:rsidRPr="002C3E11">
        <w:rPr>
          <w:rFonts w:asciiTheme="minorHAnsi" w:eastAsia="Calibri" w:hAnsiTheme="minorHAnsi" w:cstheme="minorHAnsi"/>
          <w:color w:val="000000"/>
          <w:sz w:val="24"/>
          <w:szCs w:val="24"/>
        </w:rPr>
        <w:t>sunt </w:t>
      </w:r>
      <w:r w:rsidR="003E70DD" w:rsidRPr="002C3E11">
        <w:rPr>
          <w:rFonts w:asciiTheme="minorHAnsi" w:eastAsia="Calibri" w:hAnsiTheme="minorHAnsi" w:cstheme="minorHAnsi"/>
          <w:color w:val="000000"/>
          <w:sz w:val="24"/>
          <w:szCs w:val="24"/>
        </w:rPr>
        <w:t>necesare</w:t>
      </w:r>
      <w:r w:rsidRPr="002C3E11">
        <w:rPr>
          <w:rFonts w:asciiTheme="minorHAnsi" w:eastAsia="Calibri" w:hAnsiTheme="minorHAnsi" w:cstheme="minorHAnsi"/>
          <w:color w:val="000000"/>
          <w:sz w:val="24"/>
          <w:szCs w:val="24"/>
        </w:rPr>
        <w:t> pentru realizarea investiţiei cu respectarea rezonabilităţii costurilor (respectarea legislației în domeniul achizițiilor publice);</w:t>
      </w:r>
    </w:p>
    <w:p w14:paraId="5B56E959" w14:textId="26A92729" w:rsidR="00CE1326" w:rsidRPr="002C3E11" w:rsidRDefault="003E70DD">
      <w:pPr>
        <w:numPr>
          <w:ilvl w:val="0"/>
          <w:numId w:val="27"/>
        </w:numPr>
        <w:pBdr>
          <w:top w:val="nil"/>
          <w:left w:val="nil"/>
          <w:bottom w:val="nil"/>
          <w:right w:val="nil"/>
          <w:between w:val="nil"/>
        </w:pBdr>
        <w:spacing w:before="0" w:after="0"/>
        <w:ind w:left="810" w:hanging="450"/>
        <w:jc w:val="both"/>
        <w:rPr>
          <w:rFonts w:asciiTheme="minorHAnsi" w:hAnsiTheme="minorHAnsi" w:cstheme="minorHAnsi"/>
        </w:rPr>
      </w:pPr>
      <w:r w:rsidRPr="002C3E11">
        <w:rPr>
          <w:rFonts w:asciiTheme="minorHAnsi" w:eastAsia="Calibri" w:hAnsiTheme="minorHAnsi" w:cstheme="minorHAnsi"/>
          <w:color w:val="000000"/>
          <w:sz w:val="24"/>
          <w:szCs w:val="24"/>
        </w:rPr>
        <w:t>respecta</w:t>
      </w:r>
      <w:r w:rsidR="008164C1" w:rsidRPr="002C3E11">
        <w:rPr>
          <w:rFonts w:asciiTheme="minorHAnsi" w:eastAsia="Calibri" w:hAnsiTheme="minorHAnsi" w:cstheme="minorHAnsi"/>
          <w:color w:val="000000"/>
          <w:sz w:val="24"/>
          <w:szCs w:val="24"/>
        </w:rPr>
        <w:t> </w:t>
      </w:r>
      <w:r w:rsidR="00AD7B23" w:rsidRPr="002C3E11">
        <w:rPr>
          <w:rFonts w:asciiTheme="minorHAnsi" w:eastAsia="Calibri" w:hAnsiTheme="minorHAnsi" w:cstheme="minorHAnsi"/>
          <w:color w:val="000000"/>
          <w:sz w:val="24"/>
          <w:szCs w:val="24"/>
        </w:rPr>
        <w:t>prevederil</w:t>
      </w:r>
      <w:r w:rsidR="00AD7B23">
        <w:rPr>
          <w:rFonts w:asciiTheme="minorHAnsi" w:eastAsia="Calibri" w:hAnsiTheme="minorHAnsi" w:cstheme="minorHAnsi"/>
          <w:color w:val="000000"/>
          <w:sz w:val="24"/>
          <w:szCs w:val="24"/>
        </w:rPr>
        <w:t>e</w:t>
      </w:r>
      <w:r w:rsidR="00AD7B23" w:rsidRPr="002C3E11">
        <w:rPr>
          <w:rFonts w:asciiTheme="minorHAnsi" w:eastAsia="Calibri" w:hAnsiTheme="minorHAnsi" w:cstheme="minorHAnsi"/>
          <w:color w:val="000000"/>
          <w:sz w:val="24"/>
          <w:szCs w:val="24"/>
        </w:rPr>
        <w:t> </w:t>
      </w:r>
      <w:r w:rsidR="008164C1" w:rsidRPr="002C3E11">
        <w:rPr>
          <w:rFonts w:asciiTheme="minorHAnsi" w:eastAsia="Calibri" w:hAnsiTheme="minorHAnsi" w:cstheme="minorHAnsi"/>
          <w:color w:val="000000"/>
          <w:sz w:val="24"/>
          <w:szCs w:val="24"/>
        </w:rPr>
        <w:t>contractului de </w:t>
      </w:r>
      <w:r w:rsidRPr="002C3E11">
        <w:rPr>
          <w:rFonts w:asciiTheme="minorHAnsi" w:eastAsia="Calibri" w:hAnsiTheme="minorHAnsi" w:cstheme="minorHAnsi"/>
          <w:color w:val="000000"/>
          <w:sz w:val="24"/>
          <w:szCs w:val="24"/>
        </w:rPr>
        <w:t>finanțare</w:t>
      </w:r>
      <w:r w:rsidR="008164C1" w:rsidRPr="002C3E11">
        <w:rPr>
          <w:rFonts w:asciiTheme="minorHAnsi" w:eastAsia="Calibri" w:hAnsiTheme="minorHAnsi" w:cstheme="minorHAnsi"/>
          <w:color w:val="000000"/>
          <w:sz w:val="24"/>
          <w:szCs w:val="24"/>
        </w:rPr>
        <w:t> semnat</w:t>
      </w:r>
      <w:r w:rsidRPr="002C3E11">
        <w:rPr>
          <w:rFonts w:asciiTheme="minorHAnsi" w:eastAsia="Calibri" w:hAnsiTheme="minorHAnsi" w:cstheme="minorHAnsi"/>
          <w:color w:val="000000"/>
          <w:sz w:val="24"/>
          <w:szCs w:val="24"/>
        </w:rPr>
        <w:t>;</w:t>
      </w:r>
      <w:r w:rsidR="008164C1" w:rsidRPr="002C3E11">
        <w:rPr>
          <w:rFonts w:asciiTheme="minorHAnsi" w:eastAsia="Calibri" w:hAnsiTheme="minorHAnsi" w:cstheme="minorHAnsi"/>
          <w:color w:val="000000"/>
          <w:sz w:val="24"/>
          <w:szCs w:val="24"/>
        </w:rPr>
        <w:t> </w:t>
      </w:r>
    </w:p>
    <w:p w14:paraId="3042D493" w14:textId="77777777" w:rsidR="00CE1326" w:rsidRPr="002C3E11" w:rsidRDefault="008164C1">
      <w:pPr>
        <w:numPr>
          <w:ilvl w:val="0"/>
          <w:numId w:val="27"/>
        </w:numPr>
        <w:pBdr>
          <w:top w:val="nil"/>
          <w:left w:val="nil"/>
          <w:bottom w:val="nil"/>
          <w:right w:val="nil"/>
          <w:between w:val="nil"/>
        </w:pBdr>
        <w:spacing w:before="0" w:after="0"/>
        <w:ind w:left="810" w:hanging="450"/>
        <w:jc w:val="both"/>
        <w:rPr>
          <w:rFonts w:asciiTheme="minorHAnsi" w:hAnsiTheme="minorHAnsi" w:cstheme="minorHAnsi"/>
        </w:rPr>
      </w:pPr>
      <w:r w:rsidRPr="002C3E11">
        <w:rPr>
          <w:rFonts w:asciiTheme="minorHAnsi" w:eastAsia="Calibri" w:hAnsiTheme="minorHAnsi" w:cstheme="minorHAnsi"/>
          <w:color w:val="000000"/>
          <w:sz w:val="24"/>
          <w:szCs w:val="24"/>
        </w:rPr>
        <w:lastRenderedPageBreak/>
        <w:t xml:space="preserve">sunt înregistrate în </w:t>
      </w:r>
      <w:r w:rsidR="001A78BD" w:rsidRPr="002C3E11">
        <w:rPr>
          <w:rFonts w:asciiTheme="minorHAnsi" w:eastAsia="Calibri" w:hAnsiTheme="minorHAnsi" w:cstheme="minorHAnsi"/>
          <w:color w:val="000000"/>
          <w:sz w:val="24"/>
          <w:szCs w:val="24"/>
        </w:rPr>
        <w:t>evidențele</w:t>
      </w:r>
      <w:r w:rsidRPr="002C3E11">
        <w:rPr>
          <w:rFonts w:asciiTheme="minorHAnsi" w:eastAsia="Calibri" w:hAnsiTheme="minorHAnsi" w:cstheme="minorHAnsi"/>
          <w:color w:val="000000"/>
          <w:sz w:val="24"/>
          <w:szCs w:val="24"/>
        </w:rPr>
        <w:t xml:space="preserve"> contabile ale beneficiarului, sunt identificabile, verificabile </w:t>
      </w:r>
      <w:r w:rsidR="001A78BD" w:rsidRPr="002C3E11">
        <w:rPr>
          <w:rFonts w:asciiTheme="minorHAnsi" w:eastAsia="Calibri" w:hAnsiTheme="minorHAnsi" w:cstheme="minorHAnsi"/>
          <w:color w:val="000000"/>
          <w:sz w:val="24"/>
          <w:szCs w:val="24"/>
        </w:rPr>
        <w:t>și</w:t>
      </w:r>
      <w:r w:rsidRPr="002C3E11">
        <w:rPr>
          <w:rFonts w:asciiTheme="minorHAnsi" w:eastAsia="Calibri" w:hAnsiTheme="minorHAnsi" w:cstheme="minorHAnsi"/>
          <w:color w:val="000000"/>
          <w:sz w:val="24"/>
          <w:szCs w:val="24"/>
        </w:rPr>
        <w:t xml:space="preserve"> sunt </w:t>
      </w:r>
      <w:r w:rsidR="001A78BD" w:rsidRPr="002C3E11">
        <w:rPr>
          <w:rFonts w:asciiTheme="minorHAnsi" w:eastAsia="Calibri" w:hAnsiTheme="minorHAnsi" w:cstheme="minorHAnsi"/>
          <w:color w:val="000000"/>
          <w:sz w:val="24"/>
          <w:szCs w:val="24"/>
        </w:rPr>
        <w:t>susținute</w:t>
      </w:r>
      <w:r w:rsidRPr="002C3E11">
        <w:rPr>
          <w:rFonts w:asciiTheme="minorHAnsi" w:eastAsia="Calibri" w:hAnsiTheme="minorHAnsi" w:cstheme="minorHAnsi"/>
          <w:color w:val="000000"/>
          <w:sz w:val="24"/>
          <w:szCs w:val="24"/>
        </w:rPr>
        <w:t xml:space="preserve"> de originalele documentelor justificative, în </w:t>
      </w:r>
      <w:r w:rsidR="001A78BD" w:rsidRPr="002C3E11">
        <w:rPr>
          <w:rFonts w:asciiTheme="minorHAnsi" w:eastAsia="Calibri" w:hAnsiTheme="minorHAnsi" w:cstheme="minorHAnsi"/>
          <w:color w:val="000000"/>
          <w:sz w:val="24"/>
          <w:szCs w:val="24"/>
        </w:rPr>
        <w:t>condițiile</w:t>
      </w:r>
      <w:r w:rsidRPr="002C3E11">
        <w:rPr>
          <w:rFonts w:asciiTheme="minorHAnsi" w:eastAsia="Calibri" w:hAnsiTheme="minorHAnsi" w:cstheme="minorHAnsi"/>
          <w:color w:val="000000"/>
          <w:sz w:val="24"/>
          <w:szCs w:val="24"/>
        </w:rPr>
        <w:t xml:space="preserve"> legale prevăzute de prezentul Ghid.</w:t>
      </w:r>
    </w:p>
    <w:p w14:paraId="0EE1CBB2" w14:textId="77777777" w:rsidR="00CE1326" w:rsidRDefault="008164C1">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jc w:val="both"/>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 xml:space="preserve">Cheltuielile privind costurile generale ale proiectului, inclusiv cele care sunt efectuate înaintea aprobării finanțării, sunt eligibile dacă </w:t>
      </w:r>
    </w:p>
    <w:p w14:paraId="0750194D" w14:textId="77777777" w:rsidR="00CE1326" w:rsidRDefault="008164C1">
      <w:pPr>
        <w:numPr>
          <w:ilvl w:val="0"/>
          <w:numId w:val="26"/>
        </w:numPr>
        <w:pBdr>
          <w:top w:val="nil"/>
          <w:left w:val="nil"/>
          <w:bottom w:val="nil"/>
          <w:right w:val="nil"/>
          <w:between w:val="nil"/>
        </w:pBdr>
        <w:tabs>
          <w:tab w:val="left" w:pos="81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ind w:left="810" w:hanging="450"/>
        <w:jc w:val="both"/>
        <w:rPr>
          <w:rFonts w:asciiTheme="minorHAnsi" w:hAnsiTheme="minorHAnsi" w:cstheme="minorHAnsi"/>
        </w:rPr>
      </w:pPr>
      <w:r>
        <w:rPr>
          <w:rFonts w:asciiTheme="minorHAnsi" w:eastAsia="Calibri" w:hAnsiTheme="minorHAnsi" w:cstheme="minorHAnsi"/>
          <w:color w:val="000000"/>
          <w:sz w:val="24"/>
          <w:szCs w:val="24"/>
        </w:rPr>
        <w:t xml:space="preserve">sunt prevăzute sau rezultă din aplicarea legislației în vederea obținerii de avize, acorduri </w:t>
      </w:r>
      <w:r w:rsidR="001A78BD">
        <w:rPr>
          <w:rFonts w:asciiTheme="minorHAnsi" w:eastAsia="Calibri" w:hAnsiTheme="minorHAnsi" w:cstheme="minorHAnsi"/>
          <w:color w:val="000000"/>
          <w:sz w:val="24"/>
          <w:szCs w:val="24"/>
        </w:rPr>
        <w:t>și</w:t>
      </w:r>
      <w:r>
        <w:rPr>
          <w:rFonts w:asciiTheme="minorHAnsi" w:eastAsia="Calibri" w:hAnsiTheme="minorHAnsi" w:cstheme="minorHAnsi"/>
          <w:color w:val="000000"/>
          <w:sz w:val="24"/>
          <w:szCs w:val="24"/>
        </w:rPr>
        <w:t xml:space="preserve"> autorizații necesare implementării activităților eligibile ale operațiunii sau rezultă din cerințele minime impuse de PNRR; </w:t>
      </w:r>
    </w:p>
    <w:p w14:paraId="26E743D7" w14:textId="77777777" w:rsidR="00CE1326" w:rsidRDefault="008164C1">
      <w:pPr>
        <w:numPr>
          <w:ilvl w:val="0"/>
          <w:numId w:val="26"/>
        </w:numPr>
        <w:pBdr>
          <w:top w:val="nil"/>
          <w:left w:val="nil"/>
          <w:bottom w:val="nil"/>
          <w:right w:val="nil"/>
          <w:between w:val="nil"/>
        </w:pBdr>
        <w:tabs>
          <w:tab w:val="left" w:pos="81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ind w:left="810" w:hanging="450"/>
        <w:jc w:val="both"/>
        <w:rPr>
          <w:rFonts w:asciiTheme="minorHAnsi" w:hAnsiTheme="minorHAnsi" w:cstheme="minorHAnsi"/>
        </w:rPr>
      </w:pPr>
      <w:r>
        <w:rPr>
          <w:rFonts w:asciiTheme="minorHAnsi" w:eastAsia="Calibri" w:hAnsiTheme="minorHAnsi" w:cstheme="minorHAnsi"/>
          <w:color w:val="000000"/>
          <w:sz w:val="24"/>
          <w:szCs w:val="24"/>
        </w:rPr>
        <w:t xml:space="preserve">sunt aferente, după caz: unor studii şi/sau analize privind durabilitatea economică și de mediu, studiu de fezabilitate, proiect tehnic, document de avizare a lucrărilor de intervenție, întocmite în conformitate cu prevederile legislației în vigoare; </w:t>
      </w:r>
    </w:p>
    <w:p w14:paraId="112250AC" w14:textId="77777777" w:rsidR="00CE1326" w:rsidRDefault="008164C1">
      <w:pPr>
        <w:numPr>
          <w:ilvl w:val="0"/>
          <w:numId w:val="26"/>
        </w:numPr>
        <w:pBdr>
          <w:top w:val="nil"/>
          <w:left w:val="nil"/>
          <w:bottom w:val="nil"/>
          <w:right w:val="nil"/>
          <w:between w:val="nil"/>
        </w:pBdr>
        <w:tabs>
          <w:tab w:val="left" w:pos="81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0"/>
        <w:ind w:left="810" w:hanging="450"/>
        <w:jc w:val="both"/>
        <w:rPr>
          <w:rFonts w:asciiTheme="minorHAnsi" w:hAnsiTheme="minorHAnsi" w:cstheme="minorHAnsi"/>
        </w:rPr>
      </w:pPr>
      <w:r>
        <w:rPr>
          <w:rFonts w:asciiTheme="minorHAnsi" w:eastAsia="Calibri" w:hAnsiTheme="minorHAnsi" w:cstheme="minorHAnsi"/>
          <w:color w:val="000000"/>
          <w:sz w:val="24"/>
          <w:szCs w:val="24"/>
        </w:rPr>
        <w:t>sunt aferente activităților de coordonare şi supervizare a execuției şi recepției lucrărilor de construcții ‐ montaj.</w:t>
      </w:r>
    </w:p>
    <w:p w14:paraId="6C7D877C" w14:textId="77777777"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Următoarele cheltuieli </w:t>
      </w:r>
      <w:r>
        <w:rPr>
          <w:rFonts w:asciiTheme="minorHAnsi" w:hAnsiTheme="minorHAnsi" w:cstheme="minorHAnsi"/>
          <w:b/>
          <w:bCs/>
          <w:sz w:val="24"/>
          <w:szCs w:val="24"/>
          <w:lang w:eastAsia="en-US"/>
        </w:rPr>
        <w:t>NU vor fi considerate eligibile</w:t>
      </w:r>
      <w:r>
        <w:rPr>
          <w:rFonts w:asciiTheme="minorHAnsi" w:hAnsiTheme="minorHAnsi" w:cstheme="minorHAnsi"/>
          <w:sz w:val="24"/>
          <w:szCs w:val="24"/>
          <w:lang w:eastAsia="en-US"/>
        </w:rPr>
        <w:t xml:space="preserve">: </w:t>
      </w:r>
    </w:p>
    <w:p w14:paraId="26C3984F" w14:textId="77777777" w:rsidR="00CE1326" w:rsidRDefault="008164C1">
      <w:pPr>
        <w:pStyle w:val="ListParagraph"/>
        <w:numPr>
          <w:ilvl w:val="0"/>
          <w:numId w:val="10"/>
        </w:numPr>
        <w:spacing w:after="0"/>
        <w:ind w:left="720"/>
        <w:rPr>
          <w:rFonts w:asciiTheme="minorHAnsi" w:hAnsiTheme="minorHAnsi" w:cstheme="minorHAnsi"/>
          <w:szCs w:val="24"/>
          <w:lang w:eastAsia="en-US"/>
        </w:rPr>
      </w:pPr>
      <w:r>
        <w:rPr>
          <w:rFonts w:asciiTheme="minorHAnsi" w:hAnsiTheme="minorHAnsi" w:cstheme="minorHAnsi"/>
          <w:szCs w:val="24"/>
          <w:lang w:eastAsia="en-US"/>
        </w:rPr>
        <w:t xml:space="preserve">Sumele care vor depăși pragurile menționate la secțiunea 1.5.2 și valoarea TVA aferentă acestora; </w:t>
      </w:r>
    </w:p>
    <w:p w14:paraId="38B6D6B5" w14:textId="27CC6BEE" w:rsidR="00CE1326" w:rsidRDefault="008164C1">
      <w:pPr>
        <w:pStyle w:val="ListParagraph"/>
        <w:numPr>
          <w:ilvl w:val="0"/>
          <w:numId w:val="10"/>
        </w:numPr>
        <w:spacing w:after="0"/>
        <w:ind w:left="720"/>
        <w:rPr>
          <w:rFonts w:asciiTheme="minorHAnsi" w:hAnsiTheme="minorHAnsi" w:cstheme="minorHAnsi"/>
          <w:szCs w:val="24"/>
          <w:lang w:eastAsia="en-US"/>
        </w:rPr>
      </w:pPr>
      <w:r>
        <w:rPr>
          <w:rFonts w:asciiTheme="minorHAnsi" w:hAnsiTheme="minorHAnsi" w:cstheme="minorHAnsi"/>
          <w:szCs w:val="24"/>
          <w:lang w:eastAsia="en-US"/>
        </w:rPr>
        <w:t>Orice alte cheltuieli care nu fac obiectul</w:t>
      </w:r>
      <w:r w:rsidR="00600EC2">
        <w:rPr>
          <w:rFonts w:asciiTheme="minorHAnsi" w:hAnsiTheme="minorHAnsi" w:cstheme="minorHAnsi"/>
          <w:szCs w:val="24"/>
          <w:lang w:eastAsia="en-US"/>
        </w:rPr>
        <w:t xml:space="preserve"> înființării </w:t>
      </w:r>
      <w:r w:rsidR="00600EC2" w:rsidRPr="00600EC2">
        <w:rPr>
          <w:rFonts w:asciiTheme="minorHAnsi" w:hAnsiTheme="minorHAnsi" w:cstheme="minorHAnsi"/>
          <w:szCs w:val="24"/>
          <w:lang w:eastAsia="en-US"/>
        </w:rPr>
        <w:t>sistemelor integrate comunale de gestionare a gunoiului de grajd</w:t>
      </w:r>
      <w:r w:rsidR="00600EC2">
        <w:rPr>
          <w:rFonts w:asciiTheme="minorHAnsi" w:hAnsiTheme="minorHAnsi" w:cstheme="minorHAnsi"/>
          <w:szCs w:val="24"/>
          <w:lang w:eastAsia="en-US"/>
        </w:rPr>
        <w:t xml:space="preserve"> sau modernizării </w:t>
      </w:r>
      <w:r w:rsidR="00600EC2" w:rsidRPr="00600EC2">
        <w:rPr>
          <w:rFonts w:asciiTheme="minorHAnsi" w:hAnsiTheme="minorHAnsi" w:cstheme="minorHAnsi"/>
          <w:szCs w:val="24"/>
          <w:lang w:eastAsia="en-US"/>
        </w:rPr>
        <w:t>sistemelor comunale integrate pentru comunități cu platformă comunală existentă</w:t>
      </w:r>
      <w:r w:rsidR="00600EC2">
        <w:rPr>
          <w:rFonts w:asciiTheme="minorHAnsi" w:hAnsiTheme="minorHAnsi" w:cstheme="minorHAnsi"/>
          <w:szCs w:val="24"/>
          <w:lang w:eastAsia="en-US"/>
        </w:rPr>
        <w:t xml:space="preserve">; </w:t>
      </w:r>
      <w:r>
        <w:rPr>
          <w:rFonts w:asciiTheme="minorHAnsi" w:hAnsiTheme="minorHAnsi" w:cstheme="minorHAnsi"/>
          <w:szCs w:val="24"/>
          <w:lang w:eastAsia="en-US"/>
        </w:rPr>
        <w:t xml:space="preserve"> </w:t>
      </w:r>
    </w:p>
    <w:p w14:paraId="5957A695" w14:textId="77777777" w:rsidR="00CE1326" w:rsidRDefault="008164C1">
      <w:pPr>
        <w:pStyle w:val="ListParagraph"/>
        <w:numPr>
          <w:ilvl w:val="0"/>
          <w:numId w:val="10"/>
        </w:numPr>
        <w:spacing w:after="0"/>
        <w:ind w:left="720"/>
        <w:rPr>
          <w:rFonts w:asciiTheme="minorHAnsi" w:hAnsiTheme="minorHAnsi" w:cstheme="minorHAnsi"/>
          <w:szCs w:val="24"/>
          <w:lang w:eastAsia="en-US"/>
        </w:rPr>
      </w:pPr>
      <w:r>
        <w:rPr>
          <w:rFonts w:asciiTheme="minorHAnsi" w:hAnsiTheme="minorHAnsi" w:cstheme="minorHAnsi"/>
          <w:szCs w:val="24"/>
          <w:lang w:eastAsia="en-US"/>
        </w:rPr>
        <w:t>Achizițiile cu activele corporale „second-hand”;</w:t>
      </w:r>
    </w:p>
    <w:p w14:paraId="68370609" w14:textId="77777777" w:rsidR="00CE1326" w:rsidRDefault="008164C1">
      <w:pPr>
        <w:jc w:val="both"/>
        <w:rPr>
          <w:rFonts w:asciiTheme="minorHAnsi" w:hAnsiTheme="minorHAnsi" w:cstheme="minorHAnsi"/>
          <w:b/>
          <w:bCs/>
          <w:sz w:val="24"/>
          <w:szCs w:val="24"/>
          <w:lang w:eastAsia="en-US"/>
        </w:rPr>
      </w:pPr>
      <w:r>
        <w:rPr>
          <w:rFonts w:asciiTheme="minorHAnsi" w:hAnsiTheme="minorHAnsi" w:cstheme="minorHAnsi"/>
          <w:b/>
          <w:bCs/>
          <w:sz w:val="24"/>
          <w:szCs w:val="24"/>
          <w:lang w:eastAsia="en-US"/>
        </w:rPr>
        <w:t>NU sunt eligibile cheltuielile realizate ca urmare a unor activități finanțate în cadrul Programelor Operaționale din perioada 2014 – 2020 sau a altor programe cu surse de finanțare nerambursabile.</w:t>
      </w:r>
    </w:p>
    <w:p w14:paraId="21EF738B"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se va asigura cu privire la evitarea dublei finanțări a lucrărilor de intervenție/activităților propuse prin proiect cu cele realizate asupra aceleiași infrastructuri/aceluiași segment de infrastructură implementate prin alte Programe Operaționale, sau prin alte programe cu surse publice de finanțare. În cazul identificării unei situații de dublă finanțare, MMAP poate emite decizii de reziliere a contractelor de finanțare, cu recuperarea sumelor acordate necuvenit. </w:t>
      </w:r>
    </w:p>
    <w:p w14:paraId="7A306107"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Proiectul poate fi complementar cu alte proiecte implementate sau cu alte programe cu surse publice de finanțare sau componente din cadrul PNRR, care vizează sistemul de gestiune a deșeurilor.</w:t>
      </w:r>
    </w:p>
    <w:p w14:paraId="2D0738F6" w14:textId="77777777" w:rsidR="00CE1326" w:rsidRDefault="008164C1">
      <w:pPr>
        <w:spacing w:after="0"/>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Cheltuielile neeligibile vor fi suportate integral de către beneficiarul finanțării. </w:t>
      </w:r>
    </w:p>
    <w:p w14:paraId="0921131B" w14:textId="77777777" w:rsidR="00DB0584" w:rsidRPr="000A71BD" w:rsidRDefault="00DB0584" w:rsidP="00DB0584">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Theme="minorHAnsi" w:eastAsia="Times New Roman" w:hAnsiTheme="minorHAnsi" w:cstheme="minorHAnsi"/>
          <w:sz w:val="24"/>
        </w:rPr>
      </w:pPr>
      <w:r w:rsidRPr="00196A1B">
        <w:rPr>
          <w:rFonts w:asciiTheme="minorHAnsi" w:eastAsia="Times New Roman" w:hAnsiTheme="minorHAnsi" w:cstheme="minorHAnsi"/>
          <w:sz w:val="24"/>
        </w:rPr>
        <w:t>Beneficiarii care au încheiat contracte de finanțare cu MMAP și care nu finalizează proiectul în perioada de eligibilitate a cheltuielilor vor suporta din bugetul propriu sumele necesare finalizării proiectelor după această perioadă (cheltuieli neeligibile).</w:t>
      </w:r>
    </w:p>
    <w:p w14:paraId="54E6AF33" w14:textId="77777777" w:rsidR="00CE1326" w:rsidRDefault="008164C1">
      <w:pPr>
        <w:spacing w:after="0"/>
        <w:jc w:val="both"/>
        <w:rPr>
          <w:rFonts w:asciiTheme="minorHAnsi" w:hAnsiTheme="minorHAnsi" w:cstheme="minorHAnsi"/>
          <w:sz w:val="24"/>
          <w:szCs w:val="24"/>
          <w:lang w:eastAsia="en-US"/>
        </w:rPr>
      </w:pPr>
      <w:r>
        <w:rPr>
          <w:rFonts w:asciiTheme="minorHAnsi" w:hAnsiTheme="minorHAnsi" w:cstheme="minorHAnsi"/>
          <w:sz w:val="24"/>
          <w:szCs w:val="24"/>
          <w:lang w:eastAsia="en-US"/>
        </w:rPr>
        <w:t>În etapa de evaluare, pentru cheltuielile neeligibile care nu respectă condițiile de eligibilitate enunțate, se poate acorda beneficiarului posibilitatea de trecere a lor pe neeligibil. În caz contrar acestea vor conduce la diminuarea de către MMAP a valorii eligibile a proiectului.</w:t>
      </w:r>
    </w:p>
    <w:p w14:paraId="30DC20CE" w14:textId="77777777" w:rsidR="00CE1326" w:rsidRDefault="008164C1">
      <w:pPr>
        <w:pStyle w:val="Heading2"/>
        <w:rPr>
          <w:rFonts w:asciiTheme="minorHAnsi" w:hAnsiTheme="minorHAnsi" w:cstheme="minorHAnsi"/>
          <w:szCs w:val="24"/>
        </w:rPr>
      </w:pPr>
      <w:bookmarkStart w:id="132" w:name="_Toc104725421"/>
      <w:bookmarkStart w:id="133" w:name="_Toc104746668"/>
      <w:bookmarkStart w:id="134" w:name="_Toc104746790"/>
      <w:bookmarkStart w:id="135" w:name="_Toc133482424"/>
      <w:bookmarkEnd w:id="132"/>
      <w:bookmarkEnd w:id="133"/>
      <w:bookmarkEnd w:id="134"/>
      <w:r>
        <w:rPr>
          <w:rFonts w:asciiTheme="minorHAnsi" w:hAnsiTheme="minorHAnsi" w:cstheme="minorHAnsi"/>
          <w:szCs w:val="24"/>
        </w:rPr>
        <w:lastRenderedPageBreak/>
        <w:t>Selecția proiectelor</w:t>
      </w:r>
      <w:bookmarkEnd w:id="135"/>
      <w:r>
        <w:rPr>
          <w:rFonts w:asciiTheme="minorHAnsi" w:hAnsiTheme="minorHAnsi" w:cstheme="minorHAnsi"/>
          <w:szCs w:val="24"/>
        </w:rPr>
        <w:t xml:space="preserve"> </w:t>
      </w:r>
    </w:p>
    <w:p w14:paraId="07E33A2F"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Proiectele vor fi selectate pentru finanțare </w:t>
      </w:r>
      <w:r w:rsidR="006612FC">
        <w:rPr>
          <w:rFonts w:asciiTheme="minorHAnsi" w:hAnsiTheme="minorHAnsi" w:cstheme="minorHAnsi"/>
          <w:sz w:val="24"/>
          <w:szCs w:val="24"/>
          <w:lang w:eastAsia="en-US"/>
        </w:rPr>
        <w:t>în limita</w:t>
      </w:r>
      <w:r>
        <w:rPr>
          <w:rFonts w:asciiTheme="minorHAnsi" w:hAnsiTheme="minorHAnsi" w:cstheme="minorHAnsi"/>
          <w:sz w:val="24"/>
          <w:szCs w:val="24"/>
          <w:lang w:eastAsia="en-US"/>
        </w:rPr>
        <w:t xml:space="preserve"> </w:t>
      </w:r>
      <w:r w:rsidR="006612FC">
        <w:rPr>
          <w:rFonts w:asciiTheme="minorHAnsi" w:hAnsiTheme="minorHAnsi" w:cstheme="minorHAnsi"/>
          <w:sz w:val="24"/>
          <w:szCs w:val="24"/>
          <w:lang w:eastAsia="en-US"/>
        </w:rPr>
        <w:t xml:space="preserve">alocării </w:t>
      </w:r>
      <w:r>
        <w:rPr>
          <w:rFonts w:asciiTheme="minorHAnsi" w:hAnsiTheme="minorHAnsi" w:cstheme="minorHAnsi"/>
          <w:sz w:val="24"/>
          <w:szCs w:val="24"/>
          <w:lang w:eastAsia="en-US"/>
        </w:rPr>
        <w:t>total</w:t>
      </w:r>
      <w:r w:rsidR="006612FC">
        <w:rPr>
          <w:rFonts w:asciiTheme="minorHAnsi" w:hAnsiTheme="minorHAnsi" w:cstheme="minorHAnsi"/>
          <w:sz w:val="24"/>
          <w:szCs w:val="24"/>
          <w:lang w:eastAsia="en-US"/>
        </w:rPr>
        <w:t>e</w:t>
      </w:r>
      <w:r>
        <w:rPr>
          <w:rFonts w:asciiTheme="minorHAnsi" w:hAnsiTheme="minorHAnsi" w:cstheme="minorHAnsi"/>
          <w:sz w:val="24"/>
          <w:szCs w:val="24"/>
          <w:lang w:eastAsia="en-US"/>
        </w:rPr>
        <w:t xml:space="preserve"> prevăzută la secțiunea 1.5.1. </w:t>
      </w:r>
    </w:p>
    <w:p w14:paraId="333BCB28" w14:textId="2E662ED4"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După finalizarea depunerii proiectelor, MMAP va proceda la</w:t>
      </w:r>
      <w:r w:rsidR="006612FC">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 întocmirea </w:t>
      </w:r>
      <w:r w:rsidR="00CA3D29">
        <w:rPr>
          <w:rFonts w:asciiTheme="minorHAnsi" w:hAnsiTheme="minorHAnsi" w:cstheme="minorHAnsi"/>
          <w:sz w:val="24"/>
          <w:szCs w:val="24"/>
          <w:lang w:eastAsia="en-US"/>
        </w:rPr>
        <w:t xml:space="preserve">Listei </w:t>
      </w:r>
      <w:r>
        <w:rPr>
          <w:rFonts w:asciiTheme="minorHAnsi" w:hAnsiTheme="minorHAnsi" w:cstheme="minorHAnsi"/>
          <w:sz w:val="24"/>
          <w:szCs w:val="24"/>
          <w:lang w:eastAsia="en-US"/>
        </w:rPr>
        <w:t xml:space="preserve">proiectelor selectate pentru finanțare prin PNRR, respectiv la publicarea </w:t>
      </w:r>
      <w:r w:rsidR="00F9480E">
        <w:rPr>
          <w:rFonts w:asciiTheme="minorHAnsi" w:hAnsiTheme="minorHAnsi" w:cstheme="minorHAnsi"/>
          <w:sz w:val="24"/>
          <w:szCs w:val="24"/>
          <w:lang w:eastAsia="en-US"/>
        </w:rPr>
        <w:t xml:space="preserve">acesteia </w:t>
      </w:r>
      <w:r>
        <w:rPr>
          <w:rFonts w:asciiTheme="minorHAnsi" w:hAnsiTheme="minorHAnsi" w:cstheme="minorHAnsi"/>
          <w:sz w:val="24"/>
          <w:szCs w:val="24"/>
          <w:lang w:eastAsia="en-US"/>
        </w:rPr>
        <w:t xml:space="preserve">pe site-ul </w:t>
      </w:r>
      <w:hyperlink r:id="rId12" w:history="1">
        <w:r>
          <w:rPr>
            <w:rStyle w:val="Hyperlink"/>
            <w:rFonts w:asciiTheme="minorHAnsi" w:hAnsiTheme="minorHAnsi" w:cstheme="minorHAnsi"/>
            <w:sz w:val="24"/>
            <w:szCs w:val="24"/>
            <w:lang w:eastAsia="en-US"/>
          </w:rPr>
          <w:t>http://pnrr.mmap.ro/</w:t>
        </w:r>
      </w:hyperlink>
      <w:r>
        <w:rPr>
          <w:rFonts w:asciiTheme="minorHAnsi" w:hAnsiTheme="minorHAnsi" w:cstheme="minorHAnsi"/>
          <w:sz w:val="24"/>
          <w:szCs w:val="24"/>
          <w:lang w:eastAsia="en-US"/>
        </w:rPr>
        <w:t xml:space="preserve"> și notificarea Solicitanților cu privire la stadiul aprobării. </w:t>
      </w:r>
    </w:p>
    <w:p w14:paraId="17ED8C35" w14:textId="77777777" w:rsidR="00CE1326" w:rsidRDefault="008164C1">
      <w:pPr>
        <w:pStyle w:val="Heading2"/>
        <w:rPr>
          <w:rFonts w:asciiTheme="minorHAnsi" w:hAnsiTheme="minorHAnsi" w:cstheme="minorHAnsi"/>
          <w:szCs w:val="24"/>
        </w:rPr>
      </w:pPr>
      <w:bookmarkStart w:id="136" w:name="_Toc133482425"/>
      <w:r>
        <w:rPr>
          <w:rFonts w:asciiTheme="minorHAnsi" w:hAnsiTheme="minorHAnsi" w:cstheme="minorHAnsi"/>
          <w:szCs w:val="24"/>
        </w:rPr>
        <w:t>Depunerea și soluționarea contestațiilor</w:t>
      </w:r>
      <w:bookmarkEnd w:id="136"/>
      <w:r>
        <w:rPr>
          <w:rFonts w:asciiTheme="minorHAnsi" w:hAnsiTheme="minorHAnsi" w:cstheme="minorHAnsi"/>
          <w:szCs w:val="24"/>
        </w:rPr>
        <w:t xml:space="preserve"> </w:t>
      </w:r>
    </w:p>
    <w:p w14:paraId="6A71A2FB" w14:textId="77777777" w:rsidR="007E73DD" w:rsidRPr="002A2A2C" w:rsidRDefault="007E73DD" w:rsidP="007E73DD">
      <w:pPr>
        <w:jc w:val="both"/>
        <w:rPr>
          <w:rFonts w:asciiTheme="minorHAnsi" w:hAnsiTheme="minorHAnsi" w:cstheme="minorHAnsi"/>
          <w:sz w:val="24"/>
        </w:rPr>
      </w:pPr>
      <w:bookmarkStart w:id="137" w:name="_Toc112937178"/>
      <w:bookmarkStart w:id="138" w:name="_Toc112937230"/>
      <w:bookmarkStart w:id="139" w:name="_Toc112937270"/>
      <w:bookmarkStart w:id="140" w:name="_Toc112937179"/>
      <w:bookmarkStart w:id="141" w:name="_Toc112937231"/>
      <w:bookmarkStart w:id="142" w:name="_Toc112937271"/>
      <w:bookmarkEnd w:id="137"/>
      <w:bookmarkEnd w:id="138"/>
      <w:bookmarkEnd w:id="139"/>
      <w:bookmarkEnd w:id="140"/>
      <w:bookmarkEnd w:id="141"/>
      <w:bookmarkEnd w:id="142"/>
      <w:r w:rsidRPr="002A2A2C">
        <w:rPr>
          <w:rFonts w:asciiTheme="minorHAnsi" w:hAnsiTheme="minorHAnsi" w:cstheme="minorHAnsi"/>
          <w:sz w:val="24"/>
        </w:rPr>
        <w:t>În termen de 30 zile de la comunicarea Notificării de selectare/respingere a Cererii de finanțare, solicitantul de finanțare poate formula, în scris, o singură contestație, care va fi transmisă prin aplicația informatică.</w:t>
      </w:r>
    </w:p>
    <w:p w14:paraId="24866867" w14:textId="77777777" w:rsidR="007E73DD" w:rsidRPr="002A2A2C" w:rsidRDefault="007E73DD" w:rsidP="007E73DD">
      <w:pPr>
        <w:jc w:val="both"/>
        <w:rPr>
          <w:rFonts w:asciiTheme="minorHAnsi" w:hAnsiTheme="minorHAnsi" w:cstheme="minorHAnsi"/>
          <w:sz w:val="24"/>
        </w:rPr>
      </w:pPr>
      <w:r w:rsidRPr="002A2A2C">
        <w:rPr>
          <w:rFonts w:asciiTheme="minorHAnsi" w:hAnsiTheme="minorHAnsi" w:cstheme="minorHAnsi"/>
          <w:sz w:val="24"/>
        </w:rPr>
        <w:t>Dacă aplicația electronică nu permite, contestațiile vor fi transmise prin poștă/curier, e-mail sau depuse direct la registratura DGPNRR.</w:t>
      </w:r>
    </w:p>
    <w:p w14:paraId="535FFC80" w14:textId="77777777" w:rsidR="007E73DD" w:rsidRPr="002A2A2C" w:rsidRDefault="007E73DD" w:rsidP="007E73DD">
      <w:pPr>
        <w:jc w:val="both"/>
        <w:rPr>
          <w:rFonts w:asciiTheme="minorHAnsi" w:hAnsiTheme="minorHAnsi" w:cstheme="minorHAnsi"/>
          <w:sz w:val="24"/>
        </w:rPr>
      </w:pPr>
      <w:r w:rsidRPr="002A2A2C">
        <w:rPr>
          <w:rFonts w:asciiTheme="minorHAnsi" w:hAnsiTheme="minorHAnsi" w:cstheme="minorHAnsi"/>
          <w:sz w:val="24"/>
        </w:rPr>
        <w:t>Contestația va fi semnată olograf sau cu semnătură digitală calificată a contestatarului/reprezentantului legal ori a împuternicitului acestuia, după caz, și va cuprinde următoarele elemente, sub sancțiunea respingerii ca inadmisibilă:</w:t>
      </w:r>
    </w:p>
    <w:p w14:paraId="2466A679" w14:textId="77777777" w:rsidR="007E73DD" w:rsidRDefault="007E73DD" w:rsidP="007E73DD">
      <w:pPr>
        <w:pStyle w:val="ListParagraph"/>
        <w:numPr>
          <w:ilvl w:val="0"/>
          <w:numId w:val="41"/>
        </w:numPr>
        <w:spacing w:after="0"/>
        <w:rPr>
          <w:rFonts w:asciiTheme="minorHAnsi" w:hAnsiTheme="minorHAnsi" w:cstheme="minorHAnsi"/>
        </w:rPr>
      </w:pPr>
      <w:r w:rsidRPr="001603A6">
        <w:rPr>
          <w:rFonts w:asciiTheme="minorHAnsi" w:hAnsiTheme="minorHAnsi" w:cstheme="minorHAnsi"/>
        </w:rPr>
        <w:t>atributele de identificare ale contestatarului;</w:t>
      </w:r>
    </w:p>
    <w:p w14:paraId="110D3FFC" w14:textId="77777777" w:rsidR="007E73DD" w:rsidRDefault="007E73DD" w:rsidP="007E73DD">
      <w:pPr>
        <w:pStyle w:val="ListParagraph"/>
        <w:numPr>
          <w:ilvl w:val="0"/>
          <w:numId w:val="41"/>
        </w:numPr>
        <w:spacing w:after="0"/>
        <w:rPr>
          <w:rFonts w:asciiTheme="minorHAnsi" w:hAnsiTheme="minorHAnsi" w:cstheme="minorHAnsi"/>
        </w:rPr>
      </w:pPr>
      <w:r w:rsidRPr="001603A6">
        <w:rPr>
          <w:rFonts w:asciiTheme="minorHAnsi" w:hAnsiTheme="minorHAnsi" w:cstheme="minorHAnsi"/>
        </w:rPr>
        <w:t>numele şi prenumele reprezentantului legal ori ale împuternicitului acestuia, precum şi împuternicirea notarială sau avocațială, după caz;</w:t>
      </w:r>
    </w:p>
    <w:p w14:paraId="445C59B9" w14:textId="77777777" w:rsidR="007E73DD" w:rsidRDefault="007E73DD" w:rsidP="007E73DD">
      <w:pPr>
        <w:pStyle w:val="ListParagraph"/>
        <w:numPr>
          <w:ilvl w:val="0"/>
          <w:numId w:val="41"/>
        </w:numPr>
        <w:spacing w:after="0"/>
        <w:rPr>
          <w:rFonts w:asciiTheme="minorHAnsi" w:hAnsiTheme="minorHAnsi" w:cstheme="minorHAnsi"/>
        </w:rPr>
      </w:pPr>
      <w:r w:rsidRPr="001603A6">
        <w:rPr>
          <w:rFonts w:asciiTheme="minorHAnsi" w:hAnsiTheme="minorHAnsi" w:cstheme="minorHAnsi"/>
        </w:rPr>
        <w:t xml:space="preserve">numărul/Codul unic de înregistrare al cererii de </w:t>
      </w:r>
      <w:r w:rsidRPr="002A2A2C">
        <w:rPr>
          <w:rFonts w:asciiTheme="minorHAnsi" w:hAnsiTheme="minorHAnsi" w:cstheme="minorHAnsi"/>
        </w:rPr>
        <w:t>finanțare</w:t>
      </w:r>
      <w:r w:rsidRPr="001603A6">
        <w:rPr>
          <w:rFonts w:asciiTheme="minorHAnsi" w:hAnsiTheme="minorHAnsi" w:cstheme="minorHAnsi"/>
        </w:rPr>
        <w:t>, după caz;</w:t>
      </w:r>
    </w:p>
    <w:p w14:paraId="25EAEA5F" w14:textId="77777777" w:rsidR="007E73DD" w:rsidRDefault="007E73DD" w:rsidP="007E73DD">
      <w:pPr>
        <w:pStyle w:val="ListParagraph"/>
        <w:numPr>
          <w:ilvl w:val="0"/>
          <w:numId w:val="41"/>
        </w:numPr>
        <w:spacing w:after="0"/>
        <w:rPr>
          <w:rFonts w:asciiTheme="minorHAnsi" w:hAnsiTheme="minorHAnsi" w:cstheme="minorHAnsi"/>
        </w:rPr>
      </w:pPr>
      <w:r w:rsidRPr="001603A6">
        <w:rPr>
          <w:rFonts w:asciiTheme="minorHAnsi" w:hAnsiTheme="minorHAnsi" w:cstheme="minorHAnsi"/>
        </w:rPr>
        <w:t>obiectul contestației</w:t>
      </w:r>
      <w:r>
        <w:rPr>
          <w:rFonts w:asciiTheme="minorHAnsi" w:hAnsiTheme="minorHAnsi" w:cstheme="minorHAnsi"/>
        </w:rPr>
        <w:t>;</w:t>
      </w:r>
    </w:p>
    <w:p w14:paraId="402E0206" w14:textId="77777777" w:rsidR="007E73DD" w:rsidRPr="001603A6" w:rsidRDefault="007E73DD" w:rsidP="007E73DD">
      <w:pPr>
        <w:pStyle w:val="ListParagraph"/>
        <w:numPr>
          <w:ilvl w:val="0"/>
          <w:numId w:val="41"/>
        </w:numPr>
        <w:spacing w:after="0"/>
        <w:rPr>
          <w:rFonts w:asciiTheme="minorHAnsi" w:hAnsiTheme="minorHAnsi" w:cstheme="minorHAnsi"/>
        </w:rPr>
      </w:pPr>
      <w:r w:rsidRPr="001603A6">
        <w:rPr>
          <w:rFonts w:asciiTheme="minorHAnsi" w:hAnsiTheme="minorHAnsi" w:cstheme="minorHAnsi"/>
        </w:rPr>
        <w:t>motivele de fapt şi de drept pe care se întemeiază.</w:t>
      </w:r>
    </w:p>
    <w:p w14:paraId="40106CE8" w14:textId="77777777" w:rsidR="007E73DD" w:rsidRPr="002A2A2C" w:rsidRDefault="007E73DD" w:rsidP="007E73DD">
      <w:pPr>
        <w:jc w:val="both"/>
        <w:rPr>
          <w:rFonts w:asciiTheme="minorHAnsi" w:hAnsiTheme="minorHAnsi" w:cstheme="minorHAnsi"/>
          <w:sz w:val="24"/>
        </w:rPr>
      </w:pPr>
      <w:r w:rsidRPr="002A2A2C">
        <w:rPr>
          <w:rFonts w:asciiTheme="minorHAnsi" w:hAnsiTheme="minorHAnsi" w:cstheme="minorHAnsi"/>
          <w:sz w:val="24"/>
        </w:rPr>
        <w:t xml:space="preserve">Contestatarul nu poate să </w:t>
      </w:r>
      <w:r>
        <w:rPr>
          <w:rFonts w:asciiTheme="minorHAnsi" w:hAnsiTheme="minorHAnsi" w:cstheme="minorHAnsi"/>
          <w:sz w:val="24"/>
        </w:rPr>
        <w:t xml:space="preserve">solicite </w:t>
      </w:r>
      <w:r w:rsidRPr="002A2A2C">
        <w:rPr>
          <w:rFonts w:asciiTheme="minorHAnsi" w:hAnsiTheme="minorHAnsi" w:cstheme="minorHAnsi"/>
          <w:sz w:val="24"/>
        </w:rPr>
        <w:t>modific</w:t>
      </w:r>
      <w:r>
        <w:rPr>
          <w:rFonts w:asciiTheme="minorHAnsi" w:hAnsiTheme="minorHAnsi" w:cstheme="minorHAnsi"/>
          <w:sz w:val="24"/>
        </w:rPr>
        <w:t>area</w:t>
      </w:r>
      <w:r w:rsidRPr="002A2A2C">
        <w:rPr>
          <w:rFonts w:asciiTheme="minorHAnsi" w:hAnsiTheme="minorHAnsi" w:cstheme="minorHAnsi"/>
          <w:sz w:val="24"/>
        </w:rPr>
        <w:t xml:space="preserve"> conținutul</w:t>
      </w:r>
      <w:r>
        <w:rPr>
          <w:rFonts w:asciiTheme="minorHAnsi" w:hAnsiTheme="minorHAnsi" w:cstheme="minorHAnsi"/>
          <w:sz w:val="24"/>
        </w:rPr>
        <w:t>ui</w:t>
      </w:r>
      <w:r w:rsidRPr="002A2A2C">
        <w:rPr>
          <w:rFonts w:asciiTheme="minorHAnsi" w:hAnsiTheme="minorHAnsi" w:cstheme="minorHAnsi"/>
          <w:sz w:val="24"/>
        </w:rPr>
        <w:t xml:space="preserve"> Cererii de finanțare.</w:t>
      </w:r>
    </w:p>
    <w:p w14:paraId="512EDA1F" w14:textId="77777777" w:rsidR="007E73DD" w:rsidRPr="002A2A2C" w:rsidRDefault="007E73DD" w:rsidP="007E73DD">
      <w:pPr>
        <w:jc w:val="both"/>
        <w:rPr>
          <w:rFonts w:asciiTheme="minorHAnsi" w:hAnsiTheme="minorHAnsi" w:cstheme="minorHAnsi"/>
          <w:sz w:val="24"/>
        </w:rPr>
      </w:pPr>
      <w:r w:rsidRPr="002A2A2C">
        <w:rPr>
          <w:rFonts w:asciiTheme="minorHAnsi" w:hAnsiTheme="minorHAnsi" w:cstheme="minorHAnsi"/>
          <w:sz w:val="24"/>
        </w:rPr>
        <w:t>MMAP soluționează contestația, prin Decizie, în termen de 30 zile de la data înregistrării acesteia. Deciziile de soluționare vor fi comunicate contestatarilor, în condițiile legii.</w:t>
      </w:r>
    </w:p>
    <w:p w14:paraId="0D72A8F0" w14:textId="77777777" w:rsidR="007E73DD" w:rsidRPr="002A2A2C" w:rsidRDefault="007E73DD" w:rsidP="007E73DD">
      <w:pPr>
        <w:jc w:val="both"/>
        <w:rPr>
          <w:rFonts w:asciiTheme="minorHAnsi" w:hAnsiTheme="minorHAnsi" w:cstheme="minorHAnsi"/>
          <w:sz w:val="24"/>
        </w:rPr>
      </w:pPr>
      <w:r w:rsidRPr="002A2A2C">
        <w:rPr>
          <w:rFonts w:asciiTheme="minorHAnsi" w:hAnsiTheme="minorHAnsi" w:cstheme="minorHAnsi"/>
          <w:sz w:val="24"/>
        </w:rPr>
        <w:t>Decizia de soluționare a contestației poate fi atacată la instanța de contencios administrativ competentă, potrivit prevederilor Legii contenciosului administrativ nr. 554/2004, cu modificările şi completările ulterioare.</w:t>
      </w:r>
    </w:p>
    <w:p w14:paraId="02C7B238" w14:textId="1C65ADC9" w:rsidR="007E73DD" w:rsidRPr="009D174A" w:rsidRDefault="007E73DD" w:rsidP="007E73DD">
      <w:pPr>
        <w:jc w:val="both"/>
        <w:rPr>
          <w:rFonts w:asciiTheme="minorHAnsi" w:hAnsiTheme="minorHAnsi" w:cstheme="minorHAnsi"/>
          <w:sz w:val="24"/>
        </w:rPr>
      </w:pPr>
      <w:r w:rsidRPr="002A2A2C">
        <w:rPr>
          <w:rFonts w:asciiTheme="minorHAnsi" w:hAnsiTheme="minorHAnsi" w:cstheme="minorHAnsi"/>
          <w:sz w:val="24"/>
        </w:rPr>
        <w:t>Solicitanții ale căror contestații au fost admise și care îndeplinesc punctajul pentru a fi selectați, vor fi notificați în vederea semnării contractelor de finanțare, în maximum 3 zile lucrătoare de la comunicarea Listei</w:t>
      </w:r>
      <w:r>
        <w:rPr>
          <w:rFonts w:asciiTheme="minorHAnsi" w:hAnsiTheme="minorHAnsi" w:cstheme="minorHAnsi"/>
          <w:sz w:val="24"/>
        </w:rPr>
        <w:t>.</w:t>
      </w:r>
    </w:p>
    <w:p w14:paraId="37F5BA3F" w14:textId="77777777" w:rsidR="00CE1326" w:rsidRDefault="008164C1">
      <w:pPr>
        <w:pStyle w:val="Heading2"/>
        <w:rPr>
          <w:rFonts w:asciiTheme="minorHAnsi" w:hAnsiTheme="minorHAnsi" w:cstheme="minorHAnsi"/>
          <w:szCs w:val="24"/>
        </w:rPr>
      </w:pPr>
      <w:bookmarkStart w:id="143" w:name="_Toc133482426"/>
      <w:r>
        <w:rPr>
          <w:rFonts w:asciiTheme="minorHAnsi" w:hAnsiTheme="minorHAnsi" w:cstheme="minorHAnsi"/>
          <w:szCs w:val="24"/>
        </w:rPr>
        <w:t>Renunțarea la cererea de finanțare</w:t>
      </w:r>
      <w:bookmarkEnd w:id="143"/>
      <w:r>
        <w:rPr>
          <w:rFonts w:asciiTheme="minorHAnsi" w:hAnsiTheme="minorHAnsi" w:cstheme="minorHAnsi"/>
          <w:szCs w:val="24"/>
        </w:rPr>
        <w:t xml:space="preserve"> </w:t>
      </w:r>
    </w:p>
    <w:p w14:paraId="6ED2C4BA" w14:textId="77777777" w:rsidR="00F1764C" w:rsidRDefault="00F1764C" w:rsidP="00F1764C">
      <w:pPr>
        <w:jc w:val="both"/>
        <w:rPr>
          <w:rFonts w:asciiTheme="minorHAnsi" w:hAnsiTheme="minorHAnsi" w:cstheme="minorHAnsi"/>
          <w:sz w:val="24"/>
          <w:szCs w:val="24"/>
          <w:lang w:eastAsia="en-US"/>
        </w:rPr>
      </w:pPr>
      <w:r>
        <w:rPr>
          <w:rFonts w:asciiTheme="minorHAnsi" w:hAnsiTheme="minorHAnsi" w:cstheme="minorHAnsi"/>
          <w:sz w:val="24"/>
          <w:szCs w:val="24"/>
          <w:lang w:eastAsia="en-US"/>
        </w:rPr>
        <w:t>Renunțarea la cererea de finanțare se poate realiza prin retragerea ei de către Solicitant.</w:t>
      </w:r>
    </w:p>
    <w:p w14:paraId="26D21772" w14:textId="0729EF6E" w:rsidR="00F1764C" w:rsidRDefault="00F1764C" w:rsidP="00F1764C">
      <w:pPr>
        <w:jc w:val="both"/>
        <w:rPr>
          <w:rFonts w:asciiTheme="minorHAnsi" w:hAnsiTheme="minorHAnsi" w:cstheme="minorHAnsi"/>
          <w:sz w:val="24"/>
          <w:szCs w:val="24"/>
          <w:lang w:eastAsia="en-US"/>
        </w:rPr>
      </w:pPr>
      <w:r>
        <w:rPr>
          <w:rFonts w:asciiTheme="minorHAnsi" w:hAnsiTheme="minorHAnsi" w:cstheme="minorHAnsi"/>
          <w:sz w:val="24"/>
          <w:szCs w:val="24"/>
          <w:lang w:eastAsia="en-US"/>
        </w:rPr>
        <w:t>Retragerea cererii de finanțare se va face numai de către reprezentantul legal sau de către persoana împuternicită prin mandat/împuternicire specială, în baza Ordinului/Deciziei/Hotărârii de retragere a proiectului (cererii de finanțare).</w:t>
      </w:r>
    </w:p>
    <w:p w14:paraId="64DA3E43" w14:textId="77777777" w:rsidR="00F1764C" w:rsidRDefault="00F1764C" w:rsidP="00F1764C">
      <w:pPr>
        <w:jc w:val="both"/>
        <w:rPr>
          <w:rFonts w:asciiTheme="minorHAnsi" w:hAnsiTheme="minorHAnsi" w:cstheme="minorHAnsi"/>
          <w:sz w:val="24"/>
          <w:szCs w:val="24"/>
          <w:lang w:eastAsia="en-US"/>
        </w:rPr>
      </w:pPr>
      <w:r>
        <w:rPr>
          <w:rFonts w:asciiTheme="minorHAnsi" w:hAnsiTheme="minorHAnsi" w:cstheme="minorHAnsi"/>
          <w:sz w:val="24"/>
          <w:szCs w:val="24"/>
          <w:lang w:eastAsia="en-US"/>
        </w:rPr>
        <w:t>Retragerea cererii de finanțare se poate realiza prin sistemul informatic, cel târziu până la momentul semnării contractului de finanțare.</w:t>
      </w:r>
    </w:p>
    <w:p w14:paraId="424B2982" w14:textId="3A79BB50" w:rsidR="00CE1326" w:rsidRDefault="0069374A" w:rsidP="00065A26">
      <w:pPr>
        <w:pStyle w:val="Heading1"/>
      </w:pPr>
      <w:bookmarkStart w:id="144" w:name="_Toc112937273"/>
      <w:bookmarkStart w:id="145" w:name="_Toc133482427"/>
      <w:r>
        <w:rPr>
          <w:noProof/>
        </w:rPr>
        <w:lastRenderedPageBreak/>
        <mc:AlternateContent>
          <mc:Choice Requires="wps">
            <w:drawing>
              <wp:anchor distT="45720" distB="45720" distL="114300" distR="114300" simplePos="0" relativeHeight="251659264" behindDoc="0" locked="0" layoutInCell="1" allowOverlap="1" wp14:anchorId="3D48B938" wp14:editId="715E9C52">
                <wp:simplePos x="0" y="0"/>
                <wp:positionH relativeFrom="margin">
                  <wp:align>left</wp:align>
                </wp:positionH>
                <wp:positionV relativeFrom="paragraph">
                  <wp:posOffset>383540</wp:posOffset>
                </wp:positionV>
                <wp:extent cx="5743575" cy="13811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381125"/>
                        </a:xfrm>
                        <a:prstGeom prst="rect">
                          <a:avLst/>
                        </a:prstGeom>
                        <a:solidFill>
                          <a:srgbClr val="FFFFFF"/>
                        </a:solidFill>
                        <a:ln w="9525">
                          <a:solidFill>
                            <a:srgbClr val="000000"/>
                          </a:solidFill>
                          <a:miter lim="800000"/>
                          <a:headEnd/>
                          <a:tailEnd/>
                        </a:ln>
                      </wps:spPr>
                      <wps:txbx>
                        <w:txbxContent>
                          <w:p w14:paraId="11DCFC71" w14:textId="77777777" w:rsidR="0069374A" w:rsidRPr="00165039" w:rsidRDefault="0069374A" w:rsidP="0069374A">
                            <w:pPr>
                              <w:rPr>
                                <w:b/>
                                <w:bCs/>
                                <w:color w:val="FF0000"/>
                              </w:rPr>
                            </w:pPr>
                            <w:r w:rsidRPr="00165039">
                              <w:rPr>
                                <w:b/>
                                <w:bCs/>
                                <w:color w:val="FF0000"/>
                              </w:rPr>
                              <w:t>ATENȚIE!</w:t>
                            </w:r>
                          </w:p>
                          <w:p w14:paraId="65CD3C29" w14:textId="77777777" w:rsidR="0069374A" w:rsidRPr="00165039" w:rsidRDefault="0069374A" w:rsidP="0069374A">
                            <w:pPr>
                              <w:rPr>
                                <w:b/>
                                <w:bCs/>
                              </w:rPr>
                            </w:pPr>
                            <w:r w:rsidRPr="00165039">
                              <w:rPr>
                                <w:b/>
                                <w:bCs/>
                              </w:rPr>
                              <w:t>Cererile de finanțare în format editabil vor fi disponibile în cadrul aplicației, începând cu ora și data de lansare a apelului de proiecte, și vor putea fi descărcate de solicitanți în vederea completării.</w:t>
                            </w:r>
                          </w:p>
                          <w:p w14:paraId="0D89EB2E" w14:textId="77777777" w:rsidR="0069374A" w:rsidRPr="00165039" w:rsidRDefault="0069374A" w:rsidP="0069374A">
                            <w:pPr>
                              <w:rPr>
                                <w:b/>
                                <w:bCs/>
                              </w:rPr>
                            </w:pPr>
                            <w:r w:rsidRPr="00165039">
                              <w:rPr>
                                <w:b/>
                                <w:bCs/>
                              </w:rPr>
                              <w:t>Cererile de finanțare în format needitabil, sunt disponibile ca anexe la Ghid, cuprinzând toate informațiile necesar a fi completate de solicitant în cadrul Cererilor de finanțare în format editabil.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8B938" id="_x0000_s1027" type="#_x0000_t202" style="position:absolute;left:0;text-align:left;margin-left:0;margin-top:30.2pt;width:452.25pt;height:108.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">
                <v:textbox>
                  <w:txbxContent>
                    <w:p w14:paraId="11DCFC71" w14:textId="77777777" w:rsidR="0069374A" w:rsidRPr="00165039" w:rsidRDefault="0069374A" w:rsidP="0069374A">
                      <w:pPr>
                        <w:rPr>
                          <w:b/>
                          <w:bCs/>
                          <w:color w:val="FF0000"/>
                        </w:rPr>
                      </w:pPr>
                      <w:r w:rsidRPr="00165039">
                        <w:rPr>
                          <w:b/>
                          <w:bCs/>
                          <w:color w:val="FF0000"/>
                        </w:rPr>
                        <w:t>ATENȚIE!</w:t>
                      </w:r>
                    </w:p>
                    <w:p w14:paraId="65CD3C29" w14:textId="77777777" w:rsidR="0069374A" w:rsidRPr="00165039" w:rsidRDefault="0069374A" w:rsidP="0069374A">
                      <w:pPr>
                        <w:rPr>
                          <w:b/>
                          <w:bCs/>
                        </w:rPr>
                      </w:pPr>
                      <w:r w:rsidRPr="00165039">
                        <w:rPr>
                          <w:b/>
                          <w:bCs/>
                        </w:rPr>
                        <w:t>Cererile de finanțare în format editabil vor fi disponibile în cadrul aplicației, începând cu ora și data de lansare a apelului de proiecte, și vor putea fi descărcate de solicitanți în vederea completării.</w:t>
                      </w:r>
                    </w:p>
                    <w:p w14:paraId="0D89EB2E" w14:textId="77777777" w:rsidR="0069374A" w:rsidRPr="00165039" w:rsidRDefault="0069374A" w:rsidP="0069374A">
                      <w:pPr>
                        <w:rPr>
                          <w:b/>
                          <w:bCs/>
                        </w:rPr>
                      </w:pPr>
                      <w:r w:rsidRPr="00165039">
                        <w:rPr>
                          <w:b/>
                          <w:bCs/>
                        </w:rPr>
                        <w:t>Cererile de finanțare în format needitabil, sunt disponibile ca anexe la Ghid, cuprinzând toate informațiile necesar a fi completate de solicitant în cadrul Cererilor de finanțare în format editabil.</w:t>
                      </w:r>
                    </w:p>
                  </w:txbxContent>
                </v:textbox>
                <w10:wrap type="square" anchorx="margin"/>
              </v:shape>
            </w:pict>
          </mc:Fallback>
        </mc:AlternateContent>
      </w:r>
      <w:bookmarkStart w:id="146" w:name="_Toc112937182"/>
      <w:bookmarkStart w:id="147" w:name="_Toc112937234"/>
      <w:bookmarkStart w:id="148" w:name="_Toc112937274"/>
      <w:bookmarkEnd w:id="144"/>
      <w:bookmarkEnd w:id="146"/>
      <w:bookmarkEnd w:id="147"/>
      <w:bookmarkEnd w:id="148"/>
      <w:r w:rsidR="008164C1">
        <w:t>Depunerea cererilor de finanțare</w:t>
      </w:r>
      <w:bookmarkEnd w:id="145"/>
      <w:r w:rsidR="008164C1">
        <w:t xml:space="preserve"> </w:t>
      </w:r>
    </w:p>
    <w:p w14:paraId="588443A8" w14:textId="77777777" w:rsidR="00CE1326" w:rsidRDefault="008164C1">
      <w:pPr>
        <w:pStyle w:val="Heading2"/>
        <w:rPr>
          <w:rFonts w:asciiTheme="minorHAnsi" w:hAnsiTheme="minorHAnsi" w:cstheme="minorHAnsi"/>
          <w:szCs w:val="24"/>
        </w:rPr>
      </w:pPr>
      <w:bookmarkStart w:id="149" w:name="_Toc112937184"/>
      <w:bookmarkStart w:id="150" w:name="_Toc112937236"/>
      <w:bookmarkStart w:id="151" w:name="_Toc112937276"/>
      <w:bookmarkStart w:id="152" w:name="_Toc133482428"/>
      <w:bookmarkEnd w:id="149"/>
      <w:bookmarkEnd w:id="150"/>
      <w:bookmarkEnd w:id="151"/>
      <w:r>
        <w:rPr>
          <w:rFonts w:asciiTheme="minorHAnsi" w:hAnsiTheme="minorHAnsi" w:cstheme="minorHAnsi"/>
          <w:szCs w:val="24"/>
        </w:rPr>
        <w:t>Modalitatea de depunere a cererilor de finanțare</w:t>
      </w:r>
      <w:bookmarkEnd w:id="152"/>
      <w:r>
        <w:rPr>
          <w:rFonts w:asciiTheme="minorHAnsi" w:hAnsiTheme="minorHAnsi" w:cstheme="minorHAnsi"/>
          <w:szCs w:val="24"/>
        </w:rPr>
        <w:t xml:space="preserve"> </w:t>
      </w:r>
    </w:p>
    <w:p w14:paraId="65245F4B" w14:textId="1592C142"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Cererile de finanțare, precum și răspunsurile la solicitările de clarificări se vor depune prin </w:t>
      </w:r>
      <w:r w:rsidR="004066A4">
        <w:rPr>
          <w:rFonts w:asciiTheme="minorHAnsi" w:hAnsiTheme="minorHAnsi" w:cstheme="minorHAnsi"/>
          <w:sz w:val="24"/>
          <w:szCs w:val="24"/>
          <w:lang w:eastAsia="en-US"/>
        </w:rPr>
        <w:t xml:space="preserve">intermediul </w:t>
      </w:r>
      <w:r>
        <w:rPr>
          <w:rFonts w:asciiTheme="minorHAnsi" w:hAnsiTheme="minorHAnsi" w:cstheme="minorHAnsi"/>
          <w:sz w:val="24"/>
          <w:szCs w:val="24"/>
          <w:lang w:eastAsia="en-US"/>
        </w:rPr>
        <w:t>aplicați</w:t>
      </w:r>
      <w:r w:rsidR="004066A4">
        <w:rPr>
          <w:rFonts w:asciiTheme="minorHAnsi" w:hAnsiTheme="minorHAnsi" w:cstheme="minorHAnsi"/>
          <w:sz w:val="24"/>
          <w:szCs w:val="24"/>
          <w:lang w:eastAsia="en-US"/>
        </w:rPr>
        <w:t>ei</w:t>
      </w:r>
      <w:r>
        <w:rPr>
          <w:rFonts w:asciiTheme="minorHAnsi" w:hAnsiTheme="minorHAnsi" w:cstheme="minorHAnsi"/>
          <w:sz w:val="24"/>
          <w:szCs w:val="24"/>
          <w:lang w:eastAsia="en-US"/>
        </w:rPr>
        <w:t xml:space="preserve"> </w:t>
      </w:r>
      <w:r w:rsidR="004066A4">
        <w:rPr>
          <w:rFonts w:asciiTheme="minorHAnsi" w:hAnsiTheme="minorHAnsi" w:cstheme="minorHAnsi"/>
          <w:sz w:val="24"/>
          <w:szCs w:val="24"/>
          <w:lang w:eastAsia="en-US"/>
        </w:rPr>
        <w:t>informatice</w:t>
      </w:r>
      <w:r>
        <w:rPr>
          <w:rFonts w:asciiTheme="minorHAnsi" w:hAnsiTheme="minorHAnsi" w:cstheme="minorHAnsi"/>
          <w:sz w:val="24"/>
          <w:szCs w:val="24"/>
          <w:lang w:eastAsia="en-US"/>
        </w:rPr>
        <w:t xml:space="preserve"> de pe site-ul </w:t>
      </w:r>
      <w:hyperlink r:id="rId13" w:history="1">
        <w:r w:rsidR="005E75BF" w:rsidRPr="005C4409">
          <w:rPr>
            <w:rStyle w:val="Hyperlink"/>
            <w:rFonts w:asciiTheme="minorHAnsi" w:hAnsiTheme="minorHAnsi" w:cstheme="minorHAnsi"/>
            <w:sz w:val="24"/>
            <w:szCs w:val="24"/>
          </w:rPr>
          <w:t>http://proiectePNRR.mmap.ro/</w:t>
        </w:r>
      </w:hyperlink>
      <w:r>
        <w:rPr>
          <w:rFonts w:asciiTheme="minorHAnsi" w:hAnsiTheme="minorHAnsi" w:cstheme="minorHAnsi"/>
          <w:sz w:val="24"/>
          <w:szCs w:val="24"/>
          <w:lang w:eastAsia="en-US"/>
        </w:rPr>
        <w:t xml:space="preserve">, doar în intervalele de depunere menționate la secțiunea 1.2.2. Nu se pot transmite cereri de finanțare în afara perioadei de depunere, aplicația blocând înregistrarea acestora. </w:t>
      </w:r>
    </w:p>
    <w:p w14:paraId="3F68A33A"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Data depunerii Cererii de finanțare este considerată data transmiterii solicitării prin aplicația informatică, preluată din registratură. </w:t>
      </w:r>
    </w:p>
    <w:p w14:paraId="2C4ABFE3"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Cererile de finanțare depuse prin intermediu aplicației informatice, precum și toate documentele care le însoțesc, se vor transmite sub semnătură electronică extinsă a reprezentantului legal al beneficiarului, certificată în conformitate cu prevederile legale în vigoare. </w:t>
      </w:r>
    </w:p>
    <w:p w14:paraId="4AB03CCF" w14:textId="782B473A"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Cererile de finanțare se vor completa cu valorile eligibile ale proiectelor, exprimate în lei, fără TVA, luând în considerare </w:t>
      </w:r>
      <w:r w:rsidR="00074103" w:rsidRPr="00074103">
        <w:rPr>
          <w:rFonts w:asciiTheme="minorHAnsi" w:hAnsiTheme="minorHAnsi" w:cstheme="minorHAnsi"/>
          <w:sz w:val="24"/>
          <w:szCs w:val="24"/>
          <w:lang w:eastAsia="en-US"/>
        </w:rPr>
        <w:t xml:space="preserve">cursul </w:t>
      </w:r>
      <w:proofErr w:type="spellStart"/>
      <w:r w:rsidR="002B5AF1" w:rsidRPr="002B5AF1">
        <w:rPr>
          <w:rFonts w:asciiTheme="minorHAnsi" w:hAnsiTheme="minorHAnsi" w:cstheme="minorHAnsi"/>
          <w:sz w:val="24"/>
          <w:szCs w:val="24"/>
          <w:lang w:eastAsia="en-US"/>
        </w:rPr>
        <w:t>InforEuro</w:t>
      </w:r>
      <w:proofErr w:type="spellEnd"/>
      <w:r w:rsidR="002B5AF1" w:rsidRPr="002B5AF1">
        <w:rPr>
          <w:rFonts w:asciiTheme="minorHAnsi" w:hAnsiTheme="minorHAnsi" w:cstheme="minorHAnsi"/>
          <w:sz w:val="24"/>
          <w:szCs w:val="24"/>
          <w:lang w:eastAsia="en-US"/>
        </w:rPr>
        <w:t xml:space="preserve"> aferent lunii februarie 2023 de 1 euro = 4.9055 lei, valabil la data de 28.02.2023.</w:t>
      </w:r>
    </w:p>
    <w:p w14:paraId="6619A6C4"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La transmitere, fiecare cerere de finanțare va primi un număr de înregistrare, conținând data și ora înregistrării, acesta fiind comunicat solicitantului în mod automat, prin aplicația informatică. Orice corespondență ulterioară va face referire, în mod obligatoriu, la numărul de înregistrare a cererii de finanțare. </w:t>
      </w:r>
    </w:p>
    <w:p w14:paraId="340AA5F5"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Detalii cu privire la procedura de depunere și modul de completare a cererilor de finanțare sunt prezentate în secțiunea 4 din prezentul ghid.</w:t>
      </w:r>
    </w:p>
    <w:p w14:paraId="178D873E" w14:textId="77777777" w:rsidR="00CE1326" w:rsidRDefault="008164C1">
      <w:pPr>
        <w:pStyle w:val="Heading2"/>
        <w:rPr>
          <w:rFonts w:asciiTheme="minorHAnsi" w:hAnsiTheme="minorHAnsi" w:cstheme="minorHAnsi"/>
          <w:szCs w:val="24"/>
        </w:rPr>
      </w:pPr>
      <w:bookmarkStart w:id="153" w:name="_Toc133482429"/>
      <w:r>
        <w:rPr>
          <w:rFonts w:asciiTheme="minorHAnsi" w:hAnsiTheme="minorHAnsi" w:cstheme="minorHAnsi"/>
          <w:szCs w:val="24"/>
        </w:rPr>
        <w:t>Limba utilizată la completarea cererii de finanțare</w:t>
      </w:r>
      <w:bookmarkEnd w:id="153"/>
      <w:r>
        <w:rPr>
          <w:rFonts w:asciiTheme="minorHAnsi" w:hAnsiTheme="minorHAnsi" w:cstheme="minorHAnsi"/>
          <w:szCs w:val="24"/>
        </w:rPr>
        <w:t xml:space="preserve"> </w:t>
      </w:r>
    </w:p>
    <w:p w14:paraId="2B8A0F55"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Limba utilizată la completarea cererii de finanțare este limba română.</w:t>
      </w:r>
    </w:p>
    <w:p w14:paraId="6A7AFBBE"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Pentru toate documentele anexate, redactate în alte limbi, dacă este cazul, se va atașa o traducere în limba română realizată de un traducător autorizat, fie de beneficiar (caz în care pe traducere acesta va face mențiunea „îmi asum răspunderea privind corectitudinea traducerii” și va semna).</w:t>
      </w:r>
    </w:p>
    <w:p w14:paraId="0B1891A3" w14:textId="77777777" w:rsidR="00CE1326" w:rsidRDefault="008164C1">
      <w:pPr>
        <w:pStyle w:val="Heading2"/>
        <w:rPr>
          <w:rFonts w:asciiTheme="minorHAnsi" w:hAnsiTheme="minorHAnsi" w:cstheme="minorHAnsi"/>
          <w:szCs w:val="24"/>
        </w:rPr>
      </w:pPr>
      <w:bookmarkStart w:id="154" w:name="_Toc133482430"/>
      <w:r>
        <w:rPr>
          <w:rFonts w:asciiTheme="minorHAnsi" w:hAnsiTheme="minorHAnsi" w:cstheme="minorHAnsi"/>
          <w:szCs w:val="24"/>
        </w:rPr>
        <w:lastRenderedPageBreak/>
        <w:t>Cererea de finanțare și Anexe</w:t>
      </w:r>
      <w:bookmarkEnd w:id="154"/>
    </w:p>
    <w:p w14:paraId="4897E1B2"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Cererea de finanțare este compusă din: </w:t>
      </w:r>
    </w:p>
    <w:p w14:paraId="05BA4E72"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w:t>
      </w:r>
      <w:r>
        <w:rPr>
          <w:rFonts w:asciiTheme="minorHAnsi" w:hAnsiTheme="minorHAnsi" w:cstheme="minorHAnsi"/>
          <w:sz w:val="24"/>
          <w:szCs w:val="24"/>
          <w:lang w:eastAsia="en-US"/>
        </w:rPr>
        <w:tab/>
        <w:t xml:space="preserve">Cererea de finanțare; </w:t>
      </w:r>
    </w:p>
    <w:p w14:paraId="57602AA7" w14:textId="20D7F385"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w:t>
      </w:r>
      <w:r>
        <w:rPr>
          <w:rFonts w:asciiTheme="minorHAnsi" w:hAnsiTheme="minorHAnsi" w:cstheme="minorHAnsi"/>
          <w:sz w:val="24"/>
          <w:szCs w:val="24"/>
          <w:lang w:eastAsia="en-US"/>
        </w:rPr>
        <w:tab/>
        <w:t xml:space="preserve">Anexele la cererea de finanțare – documentele completate de solicitant sau, după caz, scanate, salvate în format </w:t>
      </w:r>
      <w:r w:rsidR="00CA3D29">
        <w:rPr>
          <w:rFonts w:asciiTheme="minorHAnsi" w:hAnsiTheme="minorHAnsi" w:cstheme="minorHAnsi"/>
          <w:sz w:val="24"/>
          <w:szCs w:val="24"/>
          <w:lang w:eastAsia="en-US"/>
        </w:rPr>
        <w:t>.</w:t>
      </w:r>
      <w:proofErr w:type="spellStart"/>
      <w:r>
        <w:rPr>
          <w:rFonts w:asciiTheme="minorHAnsi" w:hAnsiTheme="minorHAnsi" w:cstheme="minorHAnsi"/>
          <w:sz w:val="24"/>
          <w:szCs w:val="24"/>
          <w:lang w:eastAsia="en-US"/>
        </w:rPr>
        <w:t>pdf</w:t>
      </w:r>
      <w:proofErr w:type="spellEnd"/>
      <w:r>
        <w:rPr>
          <w:rFonts w:asciiTheme="minorHAnsi" w:hAnsiTheme="minorHAnsi" w:cstheme="minorHAnsi"/>
          <w:sz w:val="24"/>
          <w:szCs w:val="24"/>
          <w:lang w:eastAsia="en-US"/>
        </w:rPr>
        <w:t xml:space="preserve">, semnate digital și încărcate în aplicația informatică. </w:t>
      </w:r>
    </w:p>
    <w:p w14:paraId="1F512E33"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Documentele încărcate în aplicația informatică, ca parte din cererea de finanțare, trebuie să fie lizibile și complete.</w:t>
      </w:r>
    </w:p>
    <w:p w14:paraId="086612BA"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Documentele enumerate mai jos se vor încărca obligatoriu în platforma </w:t>
      </w:r>
      <w:r w:rsidR="00277AD6">
        <w:rPr>
          <w:rFonts w:asciiTheme="minorHAnsi" w:hAnsiTheme="minorHAnsi" w:cstheme="minorHAnsi"/>
          <w:sz w:val="24"/>
          <w:szCs w:val="24"/>
          <w:lang w:eastAsia="en-US"/>
        </w:rPr>
        <w:t>informatică.</w:t>
      </w:r>
    </w:p>
    <w:p w14:paraId="4EE925E3" w14:textId="77777777" w:rsidR="00CE1326" w:rsidRDefault="008164C1" w:rsidP="00C54CE4">
      <w:pPr>
        <w:pStyle w:val="Heading3"/>
      </w:pPr>
      <w:bookmarkStart w:id="155" w:name="_Toc104725429"/>
      <w:bookmarkStart w:id="156" w:name="_Toc104746676"/>
      <w:bookmarkStart w:id="157" w:name="_Toc104746798"/>
      <w:bookmarkEnd w:id="155"/>
      <w:bookmarkEnd w:id="156"/>
      <w:bookmarkEnd w:id="157"/>
      <w:r>
        <w:t>Documente statutare ale solicitantului (la depunerea cererii de finanțare)</w:t>
      </w:r>
    </w:p>
    <w:p w14:paraId="615F57C5" w14:textId="77777777" w:rsidR="00CE1326" w:rsidRDefault="008164C1">
      <w:pPr>
        <w:rPr>
          <w:rFonts w:asciiTheme="minorHAnsi" w:hAnsiTheme="minorHAnsi" w:cstheme="minorHAnsi"/>
          <w:b/>
          <w:bCs/>
          <w:sz w:val="24"/>
          <w:szCs w:val="24"/>
          <w:lang w:eastAsia="en-US"/>
        </w:rPr>
      </w:pPr>
      <w:r>
        <w:rPr>
          <w:rFonts w:asciiTheme="minorHAnsi" w:hAnsiTheme="minorHAnsi" w:cstheme="minorHAnsi"/>
          <w:b/>
          <w:bCs/>
          <w:sz w:val="24"/>
          <w:szCs w:val="24"/>
          <w:lang w:eastAsia="en-US"/>
        </w:rPr>
        <w:t>Pentru unitățile – administrativ teritoriale (UAT):</w:t>
      </w:r>
    </w:p>
    <w:p w14:paraId="21B70665" w14:textId="77777777" w:rsidR="00CE1326" w:rsidRDefault="008164C1">
      <w:pPr>
        <w:pStyle w:val="ListParagraph"/>
        <w:numPr>
          <w:ilvl w:val="0"/>
          <w:numId w:val="11"/>
        </w:numPr>
        <w:ind w:left="450"/>
        <w:rPr>
          <w:rFonts w:asciiTheme="minorHAnsi" w:hAnsiTheme="minorHAnsi" w:cstheme="minorHAnsi"/>
          <w:szCs w:val="24"/>
          <w:lang w:eastAsia="en-US"/>
        </w:rPr>
      </w:pPr>
      <w:r>
        <w:rPr>
          <w:rFonts w:asciiTheme="minorHAnsi" w:hAnsiTheme="minorHAnsi" w:cstheme="minorHAnsi"/>
          <w:szCs w:val="24"/>
          <w:lang w:eastAsia="en-US"/>
        </w:rPr>
        <w:t>Certificatul de înregistrare fiscală.</w:t>
      </w:r>
    </w:p>
    <w:p w14:paraId="0726151E" w14:textId="77777777" w:rsidR="00CE1326" w:rsidRDefault="008164C1" w:rsidP="00C54CE4">
      <w:pPr>
        <w:pStyle w:val="Heading3"/>
      </w:pPr>
      <w:r>
        <w:t>Documente privind identificarea reprezentantului legal al solicitantului (la depunerea cererii de finanțare și, dacă este cazul, la contractare – pentru modificări ale reprezentantului)</w:t>
      </w:r>
    </w:p>
    <w:p w14:paraId="5B04E3A2" w14:textId="429958CA" w:rsidR="00CE1326" w:rsidRDefault="009A239A">
      <w:pPr>
        <w:numPr>
          <w:ilvl w:val="0"/>
          <w:numId w:val="34"/>
        </w:numPr>
        <w:pBdr>
          <w:top w:val="nil"/>
          <w:left w:val="nil"/>
          <w:bottom w:val="nil"/>
          <w:right w:val="nil"/>
          <w:between w:val="nil"/>
        </w:pBdr>
        <w:spacing w:before="0" w:after="0"/>
        <w:jc w:val="both"/>
        <w:rPr>
          <w:rFonts w:asciiTheme="minorHAnsi" w:hAnsiTheme="minorHAnsi" w:cstheme="minorHAnsi"/>
        </w:rPr>
      </w:pPr>
      <w:r>
        <w:rPr>
          <w:rFonts w:asciiTheme="minorHAnsi" w:eastAsia="Calibri" w:hAnsiTheme="minorHAnsi" w:cstheme="minorHAnsi"/>
          <w:color w:val="000000"/>
          <w:sz w:val="24"/>
          <w:szCs w:val="24"/>
        </w:rPr>
        <w:t>D</w:t>
      </w:r>
      <w:r w:rsidR="008164C1">
        <w:rPr>
          <w:rFonts w:asciiTheme="minorHAnsi" w:eastAsia="Calibri" w:hAnsiTheme="minorHAnsi" w:cstheme="minorHAnsi"/>
          <w:color w:val="000000"/>
          <w:sz w:val="24"/>
          <w:szCs w:val="24"/>
        </w:rPr>
        <w:t>ocument din care să rezulte calitatea de reprezentant legal</w:t>
      </w:r>
      <w:r>
        <w:rPr>
          <w:rFonts w:asciiTheme="minorHAnsi" w:eastAsia="Calibri" w:hAnsiTheme="minorHAnsi" w:cstheme="minorHAnsi"/>
          <w:color w:val="000000"/>
          <w:sz w:val="24"/>
          <w:szCs w:val="24"/>
        </w:rPr>
        <w:t>, după caz;</w:t>
      </w:r>
    </w:p>
    <w:p w14:paraId="659D9F7B" w14:textId="77777777" w:rsidR="00CE1326" w:rsidRDefault="008164C1">
      <w:pPr>
        <w:numPr>
          <w:ilvl w:val="0"/>
          <w:numId w:val="34"/>
        </w:numPr>
        <w:pBdr>
          <w:top w:val="nil"/>
          <w:left w:val="nil"/>
          <w:bottom w:val="nil"/>
          <w:right w:val="nil"/>
          <w:between w:val="nil"/>
        </w:pBdr>
        <w:spacing w:before="0" w:after="240"/>
        <w:jc w:val="both"/>
        <w:rPr>
          <w:rFonts w:asciiTheme="minorHAnsi" w:hAnsiTheme="minorHAnsi" w:cstheme="minorHAnsi"/>
        </w:rPr>
      </w:pPr>
      <w:r>
        <w:rPr>
          <w:rFonts w:asciiTheme="minorHAnsi" w:eastAsia="Calibri" w:hAnsiTheme="minorHAnsi" w:cstheme="minorHAnsi"/>
          <w:color w:val="000000"/>
          <w:sz w:val="24"/>
          <w:szCs w:val="24"/>
        </w:rPr>
        <w:t>O copie a cărții de identitate a reprezentantului legal.</w:t>
      </w:r>
    </w:p>
    <w:p w14:paraId="6AFC2585" w14:textId="2F601A20" w:rsidR="00CE1326" w:rsidRDefault="001A78BD" w:rsidP="00C54CE4">
      <w:pPr>
        <w:pStyle w:val="Heading3"/>
      </w:pPr>
      <w:r>
        <w:t>Hotărârea Consiliului Local</w:t>
      </w:r>
      <w:r w:rsidR="00AF4452">
        <w:t xml:space="preserve"> </w:t>
      </w:r>
      <w:r w:rsidR="008164C1">
        <w:t xml:space="preserve">pentru implementarea proiectului </w:t>
      </w:r>
    </w:p>
    <w:p w14:paraId="66385879" w14:textId="71D22D85"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Hotărârea Co</w:t>
      </w:r>
      <w:r w:rsidR="001A78BD">
        <w:rPr>
          <w:rFonts w:asciiTheme="minorHAnsi" w:hAnsiTheme="minorHAnsi" w:cstheme="minorHAnsi"/>
          <w:sz w:val="24"/>
          <w:szCs w:val="24"/>
          <w:lang w:eastAsia="en-US"/>
        </w:rPr>
        <w:t>nsiliului Local</w:t>
      </w:r>
      <w:r>
        <w:rPr>
          <w:rFonts w:asciiTheme="minorHAnsi" w:hAnsiTheme="minorHAnsi" w:cstheme="minorHAnsi"/>
          <w:sz w:val="24"/>
          <w:szCs w:val="24"/>
          <w:lang w:eastAsia="en-US"/>
        </w:rPr>
        <w:t xml:space="preserve"> pentru implementarea proiectului, cu referire la următoarele puncte (obligatorii):</w:t>
      </w:r>
    </w:p>
    <w:p w14:paraId="1AA70F39" w14:textId="77777777" w:rsidR="00CE1326" w:rsidRDefault="008164C1">
      <w:pPr>
        <w:pStyle w:val="ListParagraph"/>
        <w:numPr>
          <w:ilvl w:val="0"/>
          <w:numId w:val="12"/>
        </w:numPr>
        <w:spacing w:after="0"/>
        <w:ind w:left="450" w:hanging="450"/>
        <w:rPr>
          <w:rFonts w:asciiTheme="minorHAnsi" w:hAnsiTheme="minorHAnsi" w:cstheme="minorHAnsi"/>
          <w:szCs w:val="24"/>
          <w:lang w:eastAsia="en-US"/>
        </w:rPr>
      </w:pPr>
      <w:r>
        <w:rPr>
          <w:rFonts w:asciiTheme="minorHAnsi" w:hAnsiTheme="minorHAnsi" w:cstheme="minorHAnsi"/>
          <w:szCs w:val="24"/>
          <w:lang w:eastAsia="en-US"/>
        </w:rPr>
        <w:t>necesitatea, oportunitatea și potențialul economic al investiției;</w:t>
      </w:r>
    </w:p>
    <w:p w14:paraId="15FFBB73" w14:textId="77777777" w:rsidR="00CE1326" w:rsidRDefault="008164C1">
      <w:pPr>
        <w:numPr>
          <w:ilvl w:val="0"/>
          <w:numId w:val="12"/>
        </w:numPr>
        <w:pBdr>
          <w:top w:val="nil"/>
          <w:left w:val="nil"/>
          <w:bottom w:val="nil"/>
          <w:right w:val="nil"/>
          <w:between w:val="nil"/>
        </w:pBdr>
        <w:spacing w:before="0" w:after="0"/>
        <w:ind w:left="450" w:hanging="450"/>
        <w:jc w:val="both"/>
        <w:rPr>
          <w:rFonts w:asciiTheme="minorHAnsi" w:hAnsiTheme="minorHAnsi" w:cstheme="minorHAnsi"/>
          <w:sz w:val="24"/>
          <w:szCs w:val="24"/>
        </w:rPr>
      </w:pPr>
      <w:r>
        <w:rPr>
          <w:rFonts w:asciiTheme="minorHAnsi" w:eastAsia="Calibri" w:hAnsiTheme="minorHAnsi" w:cstheme="minorHAnsi"/>
          <w:color w:val="000000"/>
          <w:sz w:val="24"/>
          <w:szCs w:val="24"/>
        </w:rPr>
        <w:t>lucrările vor fi prevăzute în bugetul/bugetele solicitanților pentru perioada de realizare a investiției în cazul obținerii finanțării;</w:t>
      </w:r>
    </w:p>
    <w:p w14:paraId="0EC6F808" w14:textId="77777777" w:rsidR="00CE1326" w:rsidRDefault="008164C1">
      <w:pPr>
        <w:numPr>
          <w:ilvl w:val="0"/>
          <w:numId w:val="12"/>
        </w:numPr>
        <w:pBdr>
          <w:top w:val="nil"/>
          <w:left w:val="nil"/>
          <w:bottom w:val="nil"/>
          <w:right w:val="nil"/>
          <w:between w:val="nil"/>
        </w:pBdr>
        <w:spacing w:before="0" w:after="0"/>
        <w:ind w:left="450" w:hanging="450"/>
        <w:jc w:val="both"/>
        <w:rPr>
          <w:rFonts w:asciiTheme="minorHAnsi" w:hAnsiTheme="minorHAnsi" w:cstheme="minorHAnsi"/>
          <w:sz w:val="24"/>
          <w:szCs w:val="24"/>
        </w:rPr>
      </w:pPr>
      <w:r>
        <w:rPr>
          <w:rFonts w:asciiTheme="minorHAnsi" w:eastAsia="Calibri" w:hAnsiTheme="minorHAnsi" w:cstheme="minorHAnsi"/>
          <w:color w:val="000000"/>
          <w:sz w:val="24"/>
          <w:szCs w:val="24"/>
        </w:rPr>
        <w:t>angajamentul de a suporta cheltuielile de mentenanță a investiției pe o perioadă de minimum 5 ani de la data efectuării ultimei plăți;</w:t>
      </w:r>
    </w:p>
    <w:p w14:paraId="022608CD" w14:textId="77777777" w:rsidR="00CE1326" w:rsidRDefault="008164C1">
      <w:pPr>
        <w:numPr>
          <w:ilvl w:val="0"/>
          <w:numId w:val="12"/>
        </w:numPr>
        <w:pBdr>
          <w:top w:val="nil"/>
          <w:left w:val="nil"/>
          <w:bottom w:val="nil"/>
          <w:right w:val="nil"/>
          <w:between w:val="nil"/>
        </w:pBdr>
        <w:spacing w:before="0" w:after="0"/>
        <w:ind w:left="450" w:hanging="450"/>
        <w:jc w:val="both"/>
        <w:rPr>
          <w:rFonts w:asciiTheme="minorHAnsi" w:hAnsiTheme="minorHAnsi" w:cstheme="minorHAnsi"/>
          <w:sz w:val="24"/>
          <w:szCs w:val="24"/>
        </w:rPr>
      </w:pPr>
      <w:r>
        <w:rPr>
          <w:rFonts w:asciiTheme="minorHAnsi" w:eastAsia="Calibri" w:hAnsiTheme="minorHAnsi" w:cstheme="minorHAnsi"/>
          <w:color w:val="000000"/>
          <w:sz w:val="24"/>
          <w:szCs w:val="24"/>
        </w:rPr>
        <w:t>angajamentul ca va asigura cofinanțarea proiectului, respectiv finanțarea cheltuielilor neeligibile care asigură implementarea proiectului, astfel cum acestea vor rezulta din documentațiile tehnico-economice/contractul de lucrări, dacă este cazul;</w:t>
      </w:r>
    </w:p>
    <w:p w14:paraId="082C554D" w14:textId="7A090D00" w:rsidR="00CE1326" w:rsidRDefault="008164C1">
      <w:pPr>
        <w:numPr>
          <w:ilvl w:val="0"/>
          <w:numId w:val="12"/>
        </w:numPr>
        <w:pBdr>
          <w:top w:val="nil"/>
          <w:left w:val="nil"/>
          <w:bottom w:val="nil"/>
          <w:right w:val="nil"/>
          <w:between w:val="nil"/>
        </w:pBdr>
        <w:spacing w:before="0" w:after="0"/>
        <w:ind w:left="450" w:hanging="450"/>
        <w:jc w:val="both"/>
        <w:rPr>
          <w:rFonts w:asciiTheme="minorHAnsi" w:hAnsiTheme="minorHAnsi" w:cstheme="minorHAnsi"/>
          <w:sz w:val="24"/>
          <w:szCs w:val="24"/>
        </w:rPr>
      </w:pPr>
      <w:r>
        <w:rPr>
          <w:rFonts w:asciiTheme="minorHAnsi" w:eastAsia="Calibri" w:hAnsiTheme="minorHAnsi" w:cstheme="minorHAnsi"/>
          <w:color w:val="000000"/>
          <w:sz w:val="24"/>
          <w:szCs w:val="24"/>
        </w:rPr>
        <w:t xml:space="preserve">numărul de </w:t>
      </w:r>
      <w:r w:rsidR="002B5AF1">
        <w:rPr>
          <w:rFonts w:asciiTheme="minorHAnsi" w:eastAsia="Calibri" w:hAnsiTheme="minorHAnsi" w:cstheme="minorHAnsi"/>
          <w:color w:val="000000"/>
          <w:sz w:val="24"/>
          <w:szCs w:val="24"/>
        </w:rPr>
        <w:t>platforme individuale solicitate prin</w:t>
      </w:r>
      <w:r>
        <w:rPr>
          <w:rFonts w:asciiTheme="minorHAnsi" w:eastAsia="Calibri" w:hAnsiTheme="minorHAnsi" w:cstheme="minorHAnsi"/>
          <w:color w:val="000000"/>
          <w:sz w:val="24"/>
          <w:szCs w:val="24"/>
        </w:rPr>
        <w:t xml:space="preserve"> proiect;</w:t>
      </w:r>
    </w:p>
    <w:p w14:paraId="27D120A0" w14:textId="77777777" w:rsidR="00CE1326" w:rsidRDefault="008164C1">
      <w:pPr>
        <w:numPr>
          <w:ilvl w:val="0"/>
          <w:numId w:val="12"/>
        </w:numPr>
        <w:pBdr>
          <w:top w:val="nil"/>
          <w:left w:val="nil"/>
          <w:bottom w:val="nil"/>
          <w:right w:val="nil"/>
          <w:between w:val="nil"/>
        </w:pBdr>
        <w:spacing w:before="0" w:after="0"/>
        <w:ind w:left="450" w:hanging="450"/>
        <w:jc w:val="both"/>
        <w:rPr>
          <w:rFonts w:asciiTheme="minorHAnsi" w:hAnsiTheme="minorHAnsi" w:cstheme="minorHAnsi"/>
          <w:sz w:val="24"/>
          <w:szCs w:val="24"/>
        </w:rPr>
      </w:pPr>
      <w:r>
        <w:rPr>
          <w:rFonts w:asciiTheme="minorHAnsi" w:eastAsia="Calibri" w:hAnsiTheme="minorHAnsi" w:cstheme="minorHAnsi"/>
          <w:color w:val="000000"/>
          <w:sz w:val="24"/>
          <w:szCs w:val="24"/>
        </w:rPr>
        <w:t>caracteristici tehnice (lungimi, arii, volume, capacități etc.)</w:t>
      </w:r>
    </w:p>
    <w:p w14:paraId="1CDD66B2" w14:textId="4844C1F8" w:rsidR="00CE1326" w:rsidRDefault="008164C1">
      <w:pPr>
        <w:numPr>
          <w:ilvl w:val="0"/>
          <w:numId w:val="12"/>
        </w:numPr>
        <w:pBdr>
          <w:top w:val="nil"/>
          <w:left w:val="nil"/>
          <w:bottom w:val="nil"/>
          <w:right w:val="nil"/>
          <w:between w:val="nil"/>
        </w:pBdr>
        <w:spacing w:before="0" w:after="0"/>
        <w:ind w:left="450" w:hanging="450"/>
        <w:jc w:val="both"/>
        <w:rPr>
          <w:rFonts w:asciiTheme="minorHAnsi" w:hAnsiTheme="minorHAnsi" w:cstheme="minorHAnsi"/>
          <w:sz w:val="24"/>
          <w:szCs w:val="24"/>
        </w:rPr>
      </w:pPr>
      <w:r>
        <w:rPr>
          <w:rFonts w:asciiTheme="minorHAnsi" w:eastAsia="Calibri" w:hAnsiTheme="minorHAnsi" w:cstheme="minorHAnsi"/>
          <w:color w:val="000000"/>
          <w:sz w:val="24"/>
          <w:szCs w:val="24"/>
        </w:rPr>
        <w:t>nominalizarea reprezentantului solicitantului pentru relația cu MMAP în derularea proiectului.</w:t>
      </w:r>
    </w:p>
    <w:p w14:paraId="0A234CE9" w14:textId="36288AF6" w:rsidR="00CE1326" w:rsidRDefault="008164C1" w:rsidP="00C54CE4">
      <w:pPr>
        <w:pStyle w:val="Heading3"/>
      </w:pPr>
      <w:bookmarkStart w:id="158" w:name="_Toc104725432"/>
      <w:bookmarkStart w:id="159" w:name="_Toc104746679"/>
      <w:bookmarkStart w:id="160" w:name="_Toc104746801"/>
      <w:bookmarkEnd w:id="158"/>
      <w:bookmarkEnd w:id="159"/>
      <w:bookmarkEnd w:id="160"/>
      <w:r>
        <w:t>Declarația de consimțământ privind prelucrarea datelor cu caracter personal – anexa 5</w:t>
      </w:r>
      <w:r w:rsidR="003D06CF">
        <w:t>,</w:t>
      </w:r>
      <w:r>
        <w:t xml:space="preserve"> </w:t>
      </w:r>
      <w:r w:rsidR="004066A4">
        <w:t xml:space="preserve">model </w:t>
      </w:r>
      <w:r w:rsidR="003D06CF">
        <w:t xml:space="preserve">F </w:t>
      </w:r>
      <w:r>
        <w:t xml:space="preserve">(la depunerea cererii de finanțare) </w:t>
      </w:r>
    </w:p>
    <w:p w14:paraId="074A46DD" w14:textId="77777777" w:rsidR="00CE1326" w:rsidRDefault="00CE1326">
      <w:pPr>
        <w:spacing w:before="0" w:after="0"/>
        <w:rPr>
          <w:rFonts w:asciiTheme="minorHAnsi" w:hAnsiTheme="minorHAnsi" w:cstheme="minorHAnsi"/>
          <w:sz w:val="10"/>
          <w:lang w:eastAsia="en-US"/>
        </w:rPr>
      </w:pPr>
    </w:p>
    <w:p w14:paraId="478D32F3" w14:textId="4B0A9450" w:rsidR="00CE1326" w:rsidRDefault="008164C1" w:rsidP="00C54CE4">
      <w:pPr>
        <w:pStyle w:val="Heading3"/>
      </w:pPr>
      <w:r>
        <w:lastRenderedPageBreak/>
        <w:t>Declarația de eligibilitate a solicitantului – Anexa 5</w:t>
      </w:r>
      <w:r w:rsidR="003D06CF">
        <w:t>,</w:t>
      </w:r>
      <w:r>
        <w:t xml:space="preserve"> </w:t>
      </w:r>
      <w:r w:rsidR="003D06CF">
        <w:t xml:space="preserve">model B </w:t>
      </w:r>
      <w:r>
        <w:t xml:space="preserve">(la depunerea cererii de finanțare) </w:t>
      </w:r>
    </w:p>
    <w:p w14:paraId="0442D8AE" w14:textId="0782A104" w:rsidR="00CE1326" w:rsidRDefault="008164C1" w:rsidP="00C54CE4">
      <w:pPr>
        <w:pStyle w:val="Heading3"/>
      </w:pPr>
      <w:r>
        <w:t>Declarația de angajament a solicitantului – Anexa 5</w:t>
      </w:r>
      <w:r w:rsidR="003D06CF">
        <w:t>,</w:t>
      </w:r>
      <w:r>
        <w:t xml:space="preserve"> </w:t>
      </w:r>
      <w:r w:rsidR="003D06CF">
        <w:t xml:space="preserve">model A </w:t>
      </w:r>
      <w:r>
        <w:t>(la depunerea cererii de finanțare)</w:t>
      </w:r>
    </w:p>
    <w:p w14:paraId="13BCF5CD" w14:textId="727D20DA" w:rsidR="00CE1326" w:rsidRDefault="008164C1" w:rsidP="00C54CE4">
      <w:pPr>
        <w:pStyle w:val="Heading3"/>
      </w:pPr>
      <w:r>
        <w:t>Declarația privind TVA aferentă cheltuielilor ce vor fi efectuate în cadrul proiectului</w:t>
      </w:r>
      <w:r w:rsidR="003D06CF">
        <w:t>, anexa 5, model D</w:t>
      </w:r>
    </w:p>
    <w:p w14:paraId="39DF57E1" w14:textId="48633AE6" w:rsidR="00CE1326" w:rsidRDefault="008164C1" w:rsidP="00C54CE4">
      <w:pPr>
        <w:pStyle w:val="Heading3"/>
      </w:pPr>
      <w:r>
        <w:t>Declarația privind respectarea aplicării principiului DNSH în implementarea proiectului – Anexa 5</w:t>
      </w:r>
      <w:r w:rsidR="003D06CF">
        <w:t xml:space="preserve">, model E </w:t>
      </w:r>
      <w:r>
        <w:t>(la depunerea cererii de finanțare)</w:t>
      </w:r>
    </w:p>
    <w:p w14:paraId="1D69E6A2" w14:textId="6E30B7B3" w:rsidR="00CE1326" w:rsidRDefault="008164C1" w:rsidP="00C54CE4">
      <w:pPr>
        <w:pStyle w:val="Heading3"/>
      </w:pPr>
      <w:r>
        <w:t>Declarația de conformitate a investiției cu prevederile Ordinului ministrului sănătății nr. 119/2014 pentru aprobarea Normelor de igienă și sănătate publică privind mediul de viață al populației (Anexa 5</w:t>
      </w:r>
      <w:r w:rsidR="003D06CF">
        <w:t>, model G</w:t>
      </w:r>
      <w:r>
        <w:t>)</w:t>
      </w:r>
    </w:p>
    <w:p w14:paraId="0349C841" w14:textId="0015D4DC" w:rsidR="00045B64" w:rsidRPr="00D97406" w:rsidRDefault="00045B64" w:rsidP="00C54CE4">
      <w:pPr>
        <w:pStyle w:val="Heading3"/>
        <w:rPr>
          <w:color w:val="FF0000"/>
        </w:rPr>
      </w:pPr>
      <w:r>
        <w:t xml:space="preserve">Document din care să </w:t>
      </w:r>
      <w:r w:rsidRPr="00AF4452">
        <w:rPr>
          <w:color w:val="000000" w:themeColor="text1"/>
        </w:rPr>
        <w:t>reiasă acordul proprietarului terenului unde se amplasează platforma individuală</w:t>
      </w:r>
      <w:r w:rsidR="00AF4452">
        <w:rPr>
          <w:color w:val="000000" w:themeColor="text1"/>
        </w:rPr>
        <w:t xml:space="preserve"> (satelit)</w:t>
      </w:r>
    </w:p>
    <w:p w14:paraId="4E3A6723" w14:textId="76D2B2CA" w:rsidR="00045B64" w:rsidRPr="00045B64" w:rsidRDefault="00045B64" w:rsidP="00045B64">
      <w:pPr>
        <w:ind w:left="708"/>
        <w:jc w:val="both"/>
        <w:rPr>
          <w:rFonts w:asciiTheme="minorHAnsi" w:hAnsiTheme="minorHAnsi" w:cstheme="minorHAnsi"/>
          <w:sz w:val="24"/>
          <w:szCs w:val="24"/>
          <w:lang w:eastAsia="en-US"/>
        </w:rPr>
      </w:pPr>
      <w:r w:rsidRPr="00045B64">
        <w:rPr>
          <w:rFonts w:asciiTheme="minorHAnsi" w:hAnsiTheme="minorHAnsi" w:cstheme="minorHAnsi"/>
          <w:sz w:val="24"/>
          <w:szCs w:val="24"/>
          <w:lang w:eastAsia="en-US"/>
        </w:rPr>
        <w:t xml:space="preserve">Pentru amplasarea platformelor individuale (sateliți ai platformei comunale) se va depune </w:t>
      </w:r>
      <w:r w:rsidR="00AF4452">
        <w:rPr>
          <w:rFonts w:asciiTheme="minorHAnsi" w:hAnsiTheme="minorHAnsi" w:cstheme="minorHAnsi"/>
          <w:sz w:val="24"/>
          <w:szCs w:val="24"/>
          <w:lang w:eastAsia="en-US"/>
        </w:rPr>
        <w:t>o declarație</w:t>
      </w:r>
      <w:r w:rsidRPr="00045B64">
        <w:rPr>
          <w:rFonts w:asciiTheme="minorHAnsi" w:hAnsiTheme="minorHAnsi" w:cstheme="minorHAnsi"/>
          <w:sz w:val="24"/>
          <w:szCs w:val="24"/>
          <w:lang w:eastAsia="en-US"/>
        </w:rPr>
        <w:t xml:space="preserve"> din care sa reiasă acordul proprietarului terenului unde se va amplasa respectiva platforma individuală</w:t>
      </w:r>
      <w:r w:rsidR="00AF4452">
        <w:rPr>
          <w:rFonts w:asciiTheme="minorHAnsi" w:hAnsiTheme="minorHAnsi" w:cstheme="minorHAnsi"/>
          <w:sz w:val="24"/>
          <w:szCs w:val="24"/>
          <w:lang w:eastAsia="en-US"/>
        </w:rPr>
        <w:t>, precum și detalii referitoare la amplasamentul platformei</w:t>
      </w:r>
      <w:r w:rsidRPr="00045B64">
        <w:rPr>
          <w:rFonts w:asciiTheme="minorHAnsi" w:hAnsiTheme="minorHAnsi" w:cstheme="minorHAnsi"/>
          <w:sz w:val="24"/>
          <w:szCs w:val="24"/>
          <w:lang w:eastAsia="en-US"/>
        </w:rPr>
        <w:t xml:space="preserve">. </w:t>
      </w:r>
    </w:p>
    <w:p w14:paraId="0E6B2950" w14:textId="6FBA0F20" w:rsidR="00066EEF" w:rsidRDefault="00066EEF" w:rsidP="00C54CE4">
      <w:pPr>
        <w:pStyle w:val="Heading3"/>
      </w:pPr>
      <w:r>
        <w:t>Document din care să reiasă că platforma existentă este funcțională</w:t>
      </w:r>
      <w:r w:rsidR="00AE05B7">
        <w:t xml:space="preserve"> (aplicabil platformelor existente) </w:t>
      </w:r>
    </w:p>
    <w:p w14:paraId="614AAFEE" w14:textId="0053ED14" w:rsidR="00066EEF" w:rsidRPr="00066EEF" w:rsidRDefault="00066EEF" w:rsidP="00066EEF">
      <w:pPr>
        <w:ind w:left="708"/>
        <w:jc w:val="both"/>
        <w:rPr>
          <w:rFonts w:asciiTheme="minorHAnsi" w:hAnsiTheme="minorHAnsi" w:cstheme="minorHAnsi"/>
          <w:sz w:val="24"/>
          <w:szCs w:val="24"/>
          <w:lang w:eastAsia="en-US"/>
        </w:rPr>
      </w:pPr>
      <w:r w:rsidRPr="00066EEF">
        <w:rPr>
          <w:rFonts w:asciiTheme="minorHAnsi" w:hAnsiTheme="minorHAnsi" w:cstheme="minorHAnsi"/>
          <w:sz w:val="24"/>
          <w:szCs w:val="24"/>
          <w:lang w:eastAsia="en-US"/>
        </w:rPr>
        <w:t xml:space="preserve">Solicitantul va depune, împreună cu cererea de finanțare, un document din care să reiasă că platforma există și este operațională. Se va depune un extras din registrul de intrări – ieșiri, relevant pentru ultimul an de activitate a platformei. </w:t>
      </w:r>
    </w:p>
    <w:p w14:paraId="4CBE12CD" w14:textId="42DFA88F" w:rsidR="00066EEF" w:rsidRDefault="00066EEF" w:rsidP="00C54CE4">
      <w:pPr>
        <w:pStyle w:val="Heading3"/>
      </w:pPr>
      <w:r>
        <w:t xml:space="preserve">Document/Documente din care să reiasă </w:t>
      </w:r>
      <w:r w:rsidR="00AE05B7">
        <w:t xml:space="preserve">starea tehnică a platformei (aplicabil platformelor existente) </w:t>
      </w:r>
    </w:p>
    <w:p w14:paraId="6AA7B1F1" w14:textId="06A188B7" w:rsidR="00AE05B7" w:rsidRPr="00AE05B7" w:rsidRDefault="00AE05B7" w:rsidP="00AE05B7">
      <w:pPr>
        <w:ind w:left="708"/>
        <w:jc w:val="both"/>
        <w:rPr>
          <w:rFonts w:asciiTheme="minorHAnsi" w:hAnsiTheme="minorHAnsi" w:cstheme="minorHAnsi"/>
          <w:sz w:val="24"/>
          <w:szCs w:val="24"/>
          <w:lang w:eastAsia="en-US"/>
        </w:rPr>
      </w:pPr>
      <w:r w:rsidRPr="00AE05B7">
        <w:rPr>
          <w:rFonts w:asciiTheme="minorHAnsi" w:hAnsiTheme="minorHAnsi" w:cstheme="minorHAnsi"/>
          <w:sz w:val="24"/>
          <w:szCs w:val="24"/>
          <w:lang w:eastAsia="en-US"/>
        </w:rPr>
        <w:t xml:space="preserve">Solicitantul va depune un document/documente din care să reiasă că platforma este întreținută din punct de vedere tehnic. </w:t>
      </w:r>
    </w:p>
    <w:p w14:paraId="24A1AF53" w14:textId="241CC332" w:rsidR="00AE05B7" w:rsidRDefault="00AE05B7" w:rsidP="00C54CE4">
      <w:pPr>
        <w:pStyle w:val="Heading3"/>
      </w:pPr>
      <w:r>
        <w:t xml:space="preserve">Documente care să ateste vechimea echipamentelor/utilajelor aferente platformei (aplicabil platformelor existente) </w:t>
      </w:r>
    </w:p>
    <w:p w14:paraId="08EAB81A" w14:textId="3F8F57B9" w:rsidR="00AE05B7" w:rsidRPr="00AE05B7" w:rsidRDefault="00AE05B7" w:rsidP="00AE05B7">
      <w:pPr>
        <w:ind w:left="708"/>
        <w:jc w:val="both"/>
        <w:rPr>
          <w:rFonts w:asciiTheme="minorHAnsi" w:hAnsiTheme="minorHAnsi" w:cstheme="minorHAnsi"/>
          <w:sz w:val="24"/>
          <w:szCs w:val="24"/>
          <w:lang w:eastAsia="en-US"/>
        </w:rPr>
      </w:pPr>
      <w:r w:rsidRPr="00AE05B7">
        <w:rPr>
          <w:rFonts w:asciiTheme="minorHAnsi" w:hAnsiTheme="minorHAnsi" w:cstheme="minorHAnsi"/>
          <w:sz w:val="24"/>
          <w:szCs w:val="24"/>
          <w:lang w:eastAsia="en-US"/>
        </w:rPr>
        <w:t>Solicitantul va depune documente din care să reiasă vechimea echipamentelor/utilajelor aferente platformei. Echipamentele/utilajele trebuie să aibă o vechime mai mare de 5 ani. Exemple de documente: certificat de înmatriculare/</w:t>
      </w:r>
      <w:r>
        <w:rPr>
          <w:rFonts w:asciiTheme="minorHAnsi" w:hAnsiTheme="minorHAnsi" w:cstheme="minorHAnsi"/>
          <w:sz w:val="24"/>
          <w:szCs w:val="24"/>
          <w:lang w:eastAsia="en-US"/>
        </w:rPr>
        <w:t>document care să ateste data de fabricație</w:t>
      </w:r>
      <w:r w:rsidRPr="00AE05B7">
        <w:rPr>
          <w:rFonts w:asciiTheme="minorHAnsi" w:hAnsiTheme="minorHAnsi" w:cstheme="minorHAnsi"/>
          <w:sz w:val="24"/>
          <w:szCs w:val="24"/>
          <w:lang w:eastAsia="en-US"/>
        </w:rPr>
        <w:t xml:space="preserve"> /etc. </w:t>
      </w:r>
    </w:p>
    <w:p w14:paraId="02C1A999" w14:textId="716E0423" w:rsidR="00CE1326" w:rsidRDefault="008164C1" w:rsidP="00C54CE4">
      <w:pPr>
        <w:pStyle w:val="Heading3"/>
      </w:pPr>
      <w:r>
        <w:lastRenderedPageBreak/>
        <w:t>Documentele emise de APM pentru demararea investiției, în conformitate cu prevederile legislației în domeniu (</w:t>
      </w:r>
      <w:r w:rsidR="00DB4096">
        <w:t>în maximum 6 luni de la contractare</w:t>
      </w:r>
      <w:r>
        <w:t>)</w:t>
      </w:r>
    </w:p>
    <w:p w14:paraId="5A9416C4" w14:textId="77777777" w:rsidR="00CE1326" w:rsidRDefault="008164C1">
      <w:pPr>
        <w:pStyle w:val="ListParagraph"/>
        <w:numPr>
          <w:ilvl w:val="0"/>
          <w:numId w:val="13"/>
        </w:numPr>
        <w:ind w:left="450"/>
        <w:rPr>
          <w:rFonts w:asciiTheme="minorHAnsi" w:hAnsiTheme="minorHAnsi" w:cstheme="minorHAnsi"/>
          <w:szCs w:val="24"/>
          <w:lang w:eastAsia="en-US"/>
        </w:rPr>
      </w:pPr>
      <w:r>
        <w:rPr>
          <w:rFonts w:asciiTheme="minorHAnsi" w:hAnsiTheme="minorHAnsi" w:cstheme="minorHAnsi"/>
          <w:szCs w:val="24"/>
          <w:lang w:eastAsia="en-US"/>
        </w:rPr>
        <w:t xml:space="preserve">Decizia etapei de încadrare/Acord de mediu, după caz. </w:t>
      </w:r>
    </w:p>
    <w:p w14:paraId="7E3A4248" w14:textId="77777777" w:rsidR="00CE1326" w:rsidRDefault="008164C1" w:rsidP="00C54CE4">
      <w:pPr>
        <w:pStyle w:val="Heading3"/>
      </w:pPr>
      <w:r>
        <w:t xml:space="preserve">Documentele privind imobilele – terenuri pe care se propune a se realiza investiția </w:t>
      </w:r>
    </w:p>
    <w:p w14:paraId="1C0DB646" w14:textId="0E7D1600" w:rsidR="00CE1326" w:rsidRDefault="008164C1">
      <w:pPr>
        <w:pStyle w:val="ListParagraph"/>
        <w:numPr>
          <w:ilvl w:val="0"/>
          <w:numId w:val="13"/>
        </w:numPr>
        <w:spacing w:after="0"/>
        <w:ind w:left="450"/>
        <w:rPr>
          <w:rFonts w:asciiTheme="minorHAnsi" w:hAnsiTheme="minorHAnsi" w:cstheme="minorHAnsi"/>
          <w:szCs w:val="24"/>
          <w:lang w:eastAsia="en-US"/>
        </w:rPr>
      </w:pPr>
      <w:r>
        <w:rPr>
          <w:rFonts w:asciiTheme="minorHAnsi" w:hAnsiTheme="minorHAnsi" w:cstheme="minorHAnsi"/>
          <w:szCs w:val="24"/>
          <w:lang w:eastAsia="en-US"/>
        </w:rPr>
        <w:t>Declarația de eligibilitate – Secțiunea C din Anexa 5</w:t>
      </w:r>
      <w:r w:rsidR="003D06CF">
        <w:rPr>
          <w:rFonts w:asciiTheme="minorHAnsi" w:hAnsiTheme="minorHAnsi" w:cstheme="minorHAnsi"/>
          <w:szCs w:val="24"/>
          <w:lang w:eastAsia="en-US"/>
        </w:rPr>
        <w:t>, model B</w:t>
      </w:r>
      <w:r>
        <w:rPr>
          <w:rFonts w:asciiTheme="minorHAnsi" w:hAnsiTheme="minorHAnsi" w:cstheme="minorHAnsi"/>
          <w:szCs w:val="24"/>
          <w:lang w:eastAsia="en-US"/>
        </w:rPr>
        <w:t xml:space="preserve"> (la depunerea cererii de finanțare)</w:t>
      </w:r>
    </w:p>
    <w:p w14:paraId="5516677B" w14:textId="32F51492" w:rsidR="00CE1326" w:rsidRDefault="008164C1">
      <w:pPr>
        <w:pStyle w:val="ListParagraph"/>
        <w:numPr>
          <w:ilvl w:val="0"/>
          <w:numId w:val="13"/>
        </w:numPr>
        <w:spacing w:after="0"/>
        <w:ind w:left="450"/>
        <w:rPr>
          <w:rFonts w:asciiTheme="minorHAnsi" w:hAnsiTheme="minorHAnsi" w:cstheme="minorHAnsi"/>
          <w:szCs w:val="24"/>
          <w:lang w:eastAsia="en-US"/>
        </w:rPr>
      </w:pPr>
      <w:r>
        <w:rPr>
          <w:rFonts w:asciiTheme="minorHAnsi" w:hAnsiTheme="minorHAnsi" w:cstheme="minorHAnsi"/>
          <w:szCs w:val="24"/>
          <w:lang w:eastAsia="en-US"/>
        </w:rPr>
        <w:t>Hotărâre de Guvern privind apartenența imobilelor aferente proiectului la proprietatea publică (la depunerea cererii de finanțare)</w:t>
      </w:r>
      <w:r w:rsidR="001A78BD">
        <w:rPr>
          <w:rFonts w:asciiTheme="minorHAnsi" w:hAnsiTheme="minorHAnsi" w:cstheme="minorHAnsi"/>
          <w:szCs w:val="24"/>
          <w:lang w:eastAsia="en-US"/>
        </w:rPr>
        <w:t>;</w:t>
      </w:r>
    </w:p>
    <w:p w14:paraId="578CC188" w14:textId="77777777" w:rsidR="00CE1326" w:rsidRPr="001A78BD" w:rsidRDefault="008164C1" w:rsidP="001A78BD">
      <w:pPr>
        <w:pStyle w:val="ListParagraph"/>
        <w:spacing w:after="0"/>
        <w:ind w:left="450"/>
        <w:rPr>
          <w:rFonts w:asciiTheme="minorHAnsi" w:hAnsiTheme="minorHAnsi" w:cstheme="minorHAnsi"/>
          <w:szCs w:val="24"/>
          <w:lang w:eastAsia="en-US"/>
        </w:rPr>
      </w:pPr>
      <w:r w:rsidRPr="001A78BD">
        <w:rPr>
          <w:rFonts w:asciiTheme="minorHAnsi" w:hAnsiTheme="minorHAnsi" w:cstheme="minorHAnsi"/>
          <w:szCs w:val="24"/>
          <w:lang w:eastAsia="en-US"/>
        </w:rPr>
        <w:t>Sau</w:t>
      </w:r>
    </w:p>
    <w:p w14:paraId="4DE9752B" w14:textId="77777777" w:rsidR="008164C1" w:rsidRDefault="008164C1">
      <w:pPr>
        <w:pStyle w:val="ListParagraph"/>
        <w:numPr>
          <w:ilvl w:val="0"/>
          <w:numId w:val="13"/>
        </w:numPr>
        <w:spacing w:after="0"/>
        <w:ind w:left="450"/>
        <w:rPr>
          <w:rFonts w:asciiTheme="minorHAnsi" w:hAnsiTheme="minorHAnsi" w:cstheme="minorHAnsi"/>
          <w:szCs w:val="24"/>
          <w:lang w:eastAsia="en-US"/>
        </w:rPr>
      </w:pPr>
      <w:r>
        <w:rPr>
          <w:rFonts w:asciiTheme="minorHAnsi" w:hAnsiTheme="minorHAnsi" w:cstheme="minorHAnsi"/>
          <w:szCs w:val="24"/>
          <w:lang w:eastAsia="en-US"/>
        </w:rPr>
        <w:t>Inventarul bunurilor UAT privind apartenența terenurilor aferente proiectului la proprietatea publică și Hotărârea de Consiliu Local privind atestarea inventarului respectiv, întocmită conform OUG nr. 57/2019, cu modificările și completările ulterioare;</w:t>
      </w:r>
    </w:p>
    <w:p w14:paraId="1040C8A4" w14:textId="77777777" w:rsidR="005913BA" w:rsidRDefault="005913BA" w:rsidP="001A78BD">
      <w:pPr>
        <w:pStyle w:val="ListParagraph"/>
        <w:spacing w:after="0"/>
        <w:ind w:left="450"/>
        <w:rPr>
          <w:rFonts w:asciiTheme="minorHAnsi" w:hAnsiTheme="minorHAnsi" w:cstheme="minorHAnsi"/>
          <w:szCs w:val="24"/>
          <w:lang w:eastAsia="en-US"/>
        </w:rPr>
      </w:pPr>
      <w:r>
        <w:rPr>
          <w:rFonts w:asciiTheme="minorHAnsi" w:hAnsiTheme="minorHAnsi" w:cstheme="minorHAnsi"/>
          <w:szCs w:val="24"/>
          <w:lang w:eastAsia="en-US"/>
        </w:rPr>
        <w:t>Sau</w:t>
      </w:r>
    </w:p>
    <w:p w14:paraId="205E0323" w14:textId="10D769E3" w:rsidR="00CE1326" w:rsidRDefault="008164C1">
      <w:pPr>
        <w:pStyle w:val="ListParagraph"/>
        <w:numPr>
          <w:ilvl w:val="0"/>
          <w:numId w:val="13"/>
        </w:numPr>
        <w:spacing w:after="0"/>
        <w:ind w:left="450"/>
        <w:rPr>
          <w:rFonts w:asciiTheme="minorHAnsi" w:hAnsiTheme="minorHAnsi" w:cstheme="minorHAnsi"/>
          <w:szCs w:val="24"/>
          <w:lang w:eastAsia="en-US"/>
        </w:rPr>
      </w:pPr>
      <w:r>
        <w:rPr>
          <w:rFonts w:asciiTheme="minorHAnsi" w:hAnsiTheme="minorHAnsi" w:cstheme="minorHAnsi"/>
          <w:szCs w:val="24"/>
          <w:lang w:eastAsia="en-US"/>
        </w:rPr>
        <w:t>Extras de carte funciară</w:t>
      </w:r>
      <w:r w:rsidR="005913BA">
        <w:rPr>
          <w:rFonts w:asciiTheme="minorHAnsi" w:hAnsiTheme="minorHAnsi" w:cstheme="minorHAnsi"/>
          <w:szCs w:val="24"/>
          <w:lang w:eastAsia="en-US"/>
        </w:rPr>
        <w:t>, nu mai vechi de 30 de zile la data depunerii</w:t>
      </w:r>
      <w:r w:rsidR="00F1764C">
        <w:rPr>
          <w:rFonts w:asciiTheme="minorHAnsi" w:hAnsiTheme="minorHAnsi" w:cstheme="minorHAnsi"/>
          <w:szCs w:val="24"/>
          <w:lang w:eastAsia="en-US"/>
        </w:rPr>
        <w:t>;</w:t>
      </w:r>
    </w:p>
    <w:p w14:paraId="26FD56F5" w14:textId="5DEC2215" w:rsidR="00F1764C" w:rsidRDefault="00F1764C" w:rsidP="00465DBE">
      <w:pPr>
        <w:pStyle w:val="ListParagraph"/>
        <w:spacing w:after="0"/>
        <w:ind w:left="450"/>
        <w:rPr>
          <w:rFonts w:asciiTheme="minorHAnsi" w:hAnsiTheme="minorHAnsi" w:cstheme="minorHAnsi"/>
          <w:szCs w:val="24"/>
          <w:lang w:eastAsia="en-US"/>
        </w:rPr>
      </w:pPr>
      <w:r>
        <w:rPr>
          <w:rFonts w:asciiTheme="minorHAnsi" w:hAnsiTheme="minorHAnsi" w:cstheme="minorHAnsi"/>
          <w:szCs w:val="24"/>
          <w:lang w:eastAsia="en-US"/>
        </w:rPr>
        <w:t>Sau</w:t>
      </w:r>
    </w:p>
    <w:p w14:paraId="242E836D" w14:textId="1A90F198" w:rsidR="00F1764C" w:rsidRPr="00465DBE" w:rsidRDefault="00F1764C" w:rsidP="00465DBE">
      <w:pPr>
        <w:pStyle w:val="ListParagraph"/>
        <w:numPr>
          <w:ilvl w:val="0"/>
          <w:numId w:val="13"/>
        </w:numPr>
        <w:spacing w:after="0"/>
        <w:ind w:left="450"/>
        <w:rPr>
          <w:rFonts w:asciiTheme="minorHAnsi" w:hAnsiTheme="minorHAnsi" w:cstheme="minorHAnsi"/>
          <w:szCs w:val="24"/>
          <w:lang w:eastAsia="en-US"/>
        </w:rPr>
      </w:pPr>
      <w:r>
        <w:rPr>
          <w:rFonts w:asciiTheme="minorHAnsi" w:hAnsiTheme="minorHAnsi" w:cstheme="minorHAnsi"/>
          <w:szCs w:val="24"/>
          <w:lang w:eastAsia="en-US"/>
        </w:rPr>
        <w:t>Orice document care atestă un drept real asupra imobilului – tere</w:t>
      </w:r>
      <w:r w:rsidR="00FE4E0F">
        <w:rPr>
          <w:rFonts w:asciiTheme="minorHAnsi" w:hAnsiTheme="minorHAnsi" w:cstheme="minorHAnsi"/>
          <w:szCs w:val="24"/>
          <w:lang w:eastAsia="en-US"/>
        </w:rPr>
        <w:t>n</w:t>
      </w:r>
      <w:r>
        <w:rPr>
          <w:rFonts w:asciiTheme="minorHAnsi" w:hAnsiTheme="minorHAnsi" w:cstheme="minorHAnsi"/>
          <w:szCs w:val="24"/>
          <w:lang w:eastAsia="en-US"/>
        </w:rPr>
        <w:t xml:space="preserve">. </w:t>
      </w:r>
    </w:p>
    <w:p w14:paraId="51AB1B19" w14:textId="77777777" w:rsidR="00CE1326" w:rsidRDefault="008164C1" w:rsidP="00C54CE4">
      <w:pPr>
        <w:pStyle w:val="Heading3"/>
      </w:pPr>
      <w:r>
        <w:t xml:space="preserve">Documentația tehnico – economică și devizul general </w:t>
      </w:r>
    </w:p>
    <w:p w14:paraId="2C3B6F91"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Se va prezenta în funcție de gradul de </w:t>
      </w:r>
      <w:r>
        <w:rPr>
          <w:rFonts w:asciiTheme="minorHAnsi" w:hAnsiTheme="minorHAnsi" w:cstheme="minorHAnsi"/>
          <w:b/>
          <w:sz w:val="24"/>
          <w:szCs w:val="24"/>
          <w:lang w:eastAsia="en-US"/>
        </w:rPr>
        <w:t>maturitate a proiectului, la cererea de finanțare, la contractare sau în etapa de implementare</w:t>
      </w:r>
      <w:r>
        <w:rPr>
          <w:rFonts w:asciiTheme="minorHAnsi" w:hAnsiTheme="minorHAnsi" w:cstheme="minorHAnsi"/>
          <w:sz w:val="24"/>
          <w:szCs w:val="24"/>
          <w:lang w:eastAsia="en-US"/>
        </w:rPr>
        <w:t xml:space="preserve">: </w:t>
      </w:r>
    </w:p>
    <w:p w14:paraId="7F33CD36" w14:textId="382B34B6" w:rsidR="00CE1326" w:rsidRDefault="008164C1">
      <w:pPr>
        <w:pStyle w:val="ListParagraph"/>
        <w:numPr>
          <w:ilvl w:val="0"/>
          <w:numId w:val="13"/>
        </w:numPr>
        <w:spacing w:after="0"/>
        <w:ind w:left="450"/>
        <w:rPr>
          <w:rFonts w:asciiTheme="minorHAnsi" w:hAnsiTheme="minorHAnsi" w:cstheme="minorHAnsi"/>
          <w:szCs w:val="24"/>
          <w:lang w:eastAsia="en-US"/>
        </w:rPr>
      </w:pPr>
      <w:r>
        <w:rPr>
          <w:rFonts w:asciiTheme="minorHAnsi" w:hAnsiTheme="minorHAnsi" w:cstheme="minorHAnsi"/>
          <w:szCs w:val="24"/>
          <w:lang w:eastAsia="en-US"/>
        </w:rPr>
        <w:t>Certificat de Urbanism, completat și eliberat conform reglementărilor legale în vigoare și aflate în termenul de valabilitate (la contractare obligatoriu)</w:t>
      </w:r>
      <w:r w:rsidR="003D06CF">
        <w:rPr>
          <w:rFonts w:asciiTheme="minorHAnsi" w:hAnsiTheme="minorHAnsi" w:cstheme="minorHAnsi"/>
          <w:szCs w:val="24"/>
          <w:lang w:eastAsia="en-US"/>
        </w:rPr>
        <w:t>;</w:t>
      </w:r>
    </w:p>
    <w:p w14:paraId="01549206" w14:textId="6FFC09D1" w:rsidR="00CE1326" w:rsidRPr="00A65559" w:rsidRDefault="008164C1">
      <w:pPr>
        <w:pStyle w:val="ListParagraph"/>
        <w:numPr>
          <w:ilvl w:val="0"/>
          <w:numId w:val="13"/>
        </w:numPr>
        <w:spacing w:after="0"/>
        <w:ind w:left="450"/>
        <w:rPr>
          <w:rFonts w:asciiTheme="minorHAnsi" w:hAnsiTheme="minorHAnsi" w:cstheme="minorHAnsi"/>
          <w:color w:val="FF0000"/>
          <w:szCs w:val="24"/>
          <w:lang w:eastAsia="en-US"/>
        </w:rPr>
      </w:pPr>
      <w:r>
        <w:rPr>
          <w:rFonts w:asciiTheme="minorHAnsi" w:hAnsiTheme="minorHAnsi" w:cstheme="minorHAnsi"/>
          <w:szCs w:val="24"/>
          <w:lang w:eastAsia="en-US"/>
        </w:rPr>
        <w:t>Studiu de Fezabilitate/Documentație de Avizare pentru Lucrări de Intervenții, întocmite</w:t>
      </w:r>
      <w:r w:rsidR="003D06CF">
        <w:rPr>
          <w:rFonts w:asciiTheme="minorHAnsi" w:hAnsiTheme="minorHAnsi" w:cstheme="minorHAnsi"/>
          <w:szCs w:val="24"/>
          <w:lang w:eastAsia="en-US"/>
        </w:rPr>
        <w:t xml:space="preserve"> și</w:t>
      </w:r>
      <w:r>
        <w:rPr>
          <w:rFonts w:asciiTheme="minorHAnsi" w:hAnsiTheme="minorHAnsi" w:cstheme="minorHAnsi"/>
          <w:szCs w:val="24"/>
          <w:lang w:eastAsia="en-US"/>
        </w:rPr>
        <w:t xml:space="preserve"> avizate în condițiile legii și însoțite de toate studiile, expertizele, avizele și acordurile specifice fiecărui tip de investiție, conform reglementărilor legale în vigoare </w:t>
      </w:r>
      <w:r w:rsidRPr="00AF4452">
        <w:rPr>
          <w:rFonts w:asciiTheme="minorHAnsi" w:hAnsiTheme="minorHAnsi" w:cstheme="minorHAnsi"/>
          <w:color w:val="000000" w:themeColor="text1"/>
          <w:szCs w:val="24"/>
          <w:lang w:eastAsia="en-US"/>
        </w:rPr>
        <w:t>(la</w:t>
      </w:r>
      <w:r w:rsidR="00013D36" w:rsidRPr="00AF4452">
        <w:rPr>
          <w:rFonts w:asciiTheme="minorHAnsi" w:hAnsiTheme="minorHAnsi" w:cstheme="minorHAnsi"/>
          <w:color w:val="000000" w:themeColor="text1"/>
          <w:szCs w:val="24"/>
          <w:lang w:eastAsia="en-US"/>
        </w:rPr>
        <w:t xml:space="preserve"> depunerea cererii de finanțare</w:t>
      </w:r>
      <w:r w:rsidRPr="00AF4452">
        <w:rPr>
          <w:rFonts w:asciiTheme="minorHAnsi" w:hAnsiTheme="minorHAnsi" w:cstheme="minorHAnsi"/>
          <w:color w:val="000000" w:themeColor="text1"/>
          <w:szCs w:val="24"/>
          <w:lang w:eastAsia="en-US"/>
        </w:rPr>
        <w:t>);</w:t>
      </w:r>
    </w:p>
    <w:p w14:paraId="247297F8" w14:textId="55E818D8" w:rsidR="00CE1326" w:rsidRDefault="008164C1">
      <w:pPr>
        <w:pStyle w:val="ListParagraph"/>
        <w:numPr>
          <w:ilvl w:val="0"/>
          <w:numId w:val="13"/>
        </w:numPr>
        <w:spacing w:after="0"/>
        <w:ind w:left="450"/>
        <w:rPr>
          <w:rFonts w:asciiTheme="minorHAnsi" w:hAnsiTheme="minorHAnsi" w:cstheme="minorHAnsi"/>
          <w:szCs w:val="24"/>
          <w:lang w:eastAsia="en-US"/>
        </w:rPr>
      </w:pPr>
      <w:r>
        <w:rPr>
          <w:rFonts w:asciiTheme="minorHAnsi" w:hAnsiTheme="minorHAnsi" w:cstheme="minorHAnsi"/>
          <w:szCs w:val="24"/>
          <w:lang w:eastAsia="en-US"/>
        </w:rPr>
        <w:t>Proiectul tehnic</w:t>
      </w:r>
      <w:r w:rsidR="003D06CF" w:rsidRPr="003D06CF">
        <w:rPr>
          <w:rFonts w:asciiTheme="minorHAnsi" w:hAnsiTheme="minorHAnsi" w:cstheme="minorHAnsi"/>
          <w:szCs w:val="24"/>
          <w:lang w:eastAsia="en-US"/>
        </w:rPr>
        <w:t xml:space="preserve"> </w:t>
      </w:r>
      <w:r w:rsidR="003D06CF">
        <w:rPr>
          <w:rFonts w:asciiTheme="minorHAnsi" w:hAnsiTheme="minorHAnsi" w:cstheme="minorHAnsi"/>
          <w:szCs w:val="24"/>
          <w:lang w:eastAsia="en-US"/>
        </w:rPr>
        <w:t>întocmit și verificat în condițiile legii și însoțite de toate studiile, expertizele, avizele și acordurile specifice fiecărui tip de investiție, conform reglementărilor legale în vigoare</w:t>
      </w:r>
      <w:r>
        <w:rPr>
          <w:rFonts w:asciiTheme="minorHAnsi" w:hAnsiTheme="minorHAnsi" w:cstheme="minorHAnsi"/>
          <w:szCs w:val="24"/>
          <w:lang w:eastAsia="en-US"/>
        </w:rPr>
        <w:t xml:space="preserve"> (</w:t>
      </w:r>
      <w:r w:rsidR="00FE4E0F">
        <w:rPr>
          <w:rFonts w:asciiTheme="minorHAnsi" w:hAnsiTheme="minorHAnsi" w:cstheme="minorHAnsi"/>
          <w:szCs w:val="24"/>
          <w:lang w:eastAsia="en-US"/>
        </w:rPr>
        <w:t>la contractare</w:t>
      </w:r>
      <w:r w:rsidR="00013D36">
        <w:rPr>
          <w:rFonts w:asciiTheme="minorHAnsi" w:hAnsiTheme="minorHAnsi" w:cstheme="minorHAnsi"/>
          <w:szCs w:val="24"/>
          <w:lang w:eastAsia="en-US"/>
        </w:rPr>
        <w:t xml:space="preserve"> sau în termen de 6 luni de la contractare</w:t>
      </w:r>
      <w:r>
        <w:rPr>
          <w:rFonts w:asciiTheme="minorHAnsi" w:hAnsiTheme="minorHAnsi" w:cstheme="minorHAnsi"/>
          <w:szCs w:val="24"/>
          <w:lang w:eastAsia="en-US"/>
        </w:rPr>
        <w:t>);</w:t>
      </w:r>
    </w:p>
    <w:p w14:paraId="5B3CC9E1" w14:textId="7C6015A8" w:rsidR="00CE1326" w:rsidRDefault="008164C1">
      <w:pPr>
        <w:pStyle w:val="ListParagraph"/>
        <w:numPr>
          <w:ilvl w:val="0"/>
          <w:numId w:val="13"/>
        </w:numPr>
        <w:spacing w:after="0"/>
        <w:ind w:left="450"/>
        <w:rPr>
          <w:rFonts w:asciiTheme="minorHAnsi" w:hAnsiTheme="minorHAnsi" w:cstheme="minorHAnsi"/>
          <w:szCs w:val="24"/>
          <w:lang w:eastAsia="en-US"/>
        </w:rPr>
      </w:pPr>
      <w:r>
        <w:rPr>
          <w:rFonts w:asciiTheme="minorHAnsi" w:hAnsiTheme="minorHAnsi" w:cstheme="minorHAnsi"/>
          <w:szCs w:val="24"/>
          <w:lang w:eastAsia="en-US"/>
        </w:rPr>
        <w:t xml:space="preserve">Devizul general </w:t>
      </w:r>
      <w:r>
        <w:rPr>
          <w:rFonts w:asciiTheme="minorHAnsi" w:hAnsiTheme="minorHAnsi" w:cstheme="minorHAnsi"/>
          <w:szCs w:val="24"/>
        </w:rPr>
        <w:t>cu defalcarea valorii aferente cheltuielilor eligibile din PNRR pe capitole și subcapitole de che</w:t>
      </w:r>
      <w:r w:rsidR="0067724C">
        <w:rPr>
          <w:rFonts w:asciiTheme="minorHAnsi" w:hAnsiTheme="minorHAnsi" w:cstheme="minorHAnsi"/>
          <w:szCs w:val="24"/>
        </w:rPr>
        <w:t xml:space="preserve">ltuieli conform </w:t>
      </w:r>
      <w:r>
        <w:rPr>
          <w:rFonts w:asciiTheme="minorHAnsi" w:hAnsiTheme="minorHAnsi" w:cstheme="minorHAnsi"/>
          <w:szCs w:val="24"/>
        </w:rPr>
        <w:t>H</w:t>
      </w:r>
      <w:r w:rsidR="003D06CF">
        <w:rPr>
          <w:rFonts w:asciiTheme="minorHAnsi" w:hAnsiTheme="minorHAnsi" w:cstheme="minorHAnsi"/>
          <w:szCs w:val="24"/>
        </w:rPr>
        <w:t>.</w:t>
      </w:r>
      <w:r>
        <w:rPr>
          <w:rFonts w:asciiTheme="minorHAnsi" w:hAnsiTheme="minorHAnsi" w:cstheme="minorHAnsi"/>
          <w:szCs w:val="24"/>
        </w:rPr>
        <w:t>G</w:t>
      </w:r>
      <w:r w:rsidR="003D06CF">
        <w:rPr>
          <w:rFonts w:asciiTheme="minorHAnsi" w:hAnsiTheme="minorHAnsi" w:cstheme="minorHAnsi"/>
          <w:szCs w:val="24"/>
        </w:rPr>
        <w:t>.</w:t>
      </w:r>
      <w:r>
        <w:rPr>
          <w:rFonts w:asciiTheme="minorHAnsi" w:hAnsiTheme="minorHAnsi" w:cstheme="minorHAnsi"/>
          <w:szCs w:val="24"/>
        </w:rPr>
        <w:t xml:space="preserve"> nr. 907/2016 și a valorii TVA aferentă acestor tipuri de cheltuieli, inclusiv a cheltuielilor neeligibile și TVA aferentă acestora</w:t>
      </w:r>
      <w:r>
        <w:rPr>
          <w:rFonts w:asciiTheme="minorHAnsi" w:hAnsiTheme="minorHAnsi" w:cstheme="minorHAnsi"/>
          <w:szCs w:val="24"/>
          <w:lang w:eastAsia="en-US"/>
        </w:rPr>
        <w:t>.</w:t>
      </w:r>
    </w:p>
    <w:p w14:paraId="5EF60A6F"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se va asigura de menționarea în cerințele documentațiilor de atribuire a contractelor de achiziție (caietul de sarcini pentru elaborare SF/DALI/PT), a măsurilor privind respectarea obligațiilor prevăzute în PNRR pentru implementarea principiului „Do No </w:t>
      </w:r>
      <w:r w:rsidRPr="00E44024">
        <w:rPr>
          <w:rFonts w:asciiTheme="minorHAnsi" w:hAnsiTheme="minorHAnsi" w:cstheme="minorHAnsi"/>
          <w:sz w:val="24"/>
          <w:szCs w:val="24"/>
          <w:lang w:val="en-US" w:eastAsia="en-US"/>
        </w:rPr>
        <w:t>Significant Harm</w:t>
      </w:r>
      <w:r>
        <w:rPr>
          <w:rFonts w:asciiTheme="minorHAnsi" w:hAnsiTheme="minorHAnsi" w:cstheme="minorHAnsi"/>
          <w:sz w:val="24"/>
          <w:szCs w:val="24"/>
          <w:lang w:eastAsia="en-US"/>
        </w:rPr>
        <w:t xml:space="preserve">” (DNSH) și va prezenta documentele justificative aferente. </w:t>
      </w:r>
    </w:p>
    <w:p w14:paraId="02F15E35" w14:textId="49B2323A"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De asemenea, se va </w:t>
      </w:r>
      <w:r w:rsidR="00E209E4">
        <w:rPr>
          <w:rFonts w:asciiTheme="minorHAnsi" w:hAnsiTheme="minorHAnsi" w:cstheme="minorHAnsi"/>
          <w:sz w:val="24"/>
          <w:szCs w:val="24"/>
          <w:lang w:eastAsia="en-US"/>
        </w:rPr>
        <w:t>completa</w:t>
      </w:r>
      <w:r>
        <w:rPr>
          <w:rFonts w:asciiTheme="minorHAnsi" w:hAnsiTheme="minorHAnsi" w:cstheme="minorHAnsi"/>
          <w:sz w:val="24"/>
          <w:szCs w:val="24"/>
          <w:lang w:eastAsia="en-US"/>
        </w:rPr>
        <w:t xml:space="preserve"> bugetul proiectului</w:t>
      </w:r>
      <w:r w:rsidR="00E209E4">
        <w:rPr>
          <w:rFonts w:asciiTheme="minorHAnsi" w:hAnsiTheme="minorHAnsi" w:cstheme="minorHAnsi"/>
          <w:sz w:val="24"/>
          <w:szCs w:val="24"/>
          <w:lang w:eastAsia="en-US"/>
        </w:rPr>
        <w:t xml:space="preserve"> din cererea de finanțare</w:t>
      </w:r>
      <w:r>
        <w:rPr>
          <w:rFonts w:asciiTheme="minorHAnsi" w:hAnsiTheme="minorHAnsi" w:cstheme="minorHAnsi"/>
          <w:sz w:val="24"/>
          <w:szCs w:val="24"/>
          <w:lang w:eastAsia="en-US"/>
        </w:rPr>
        <w:t xml:space="preserve">, având următoarea structură: </w:t>
      </w:r>
    </w:p>
    <w:p w14:paraId="00B7B6CE" w14:textId="77777777" w:rsidR="00CE1326" w:rsidRDefault="008164C1">
      <w:pPr>
        <w:pStyle w:val="ListParagraph"/>
        <w:numPr>
          <w:ilvl w:val="0"/>
          <w:numId w:val="14"/>
        </w:numPr>
        <w:spacing w:after="0"/>
        <w:ind w:left="540"/>
        <w:rPr>
          <w:rFonts w:asciiTheme="minorHAnsi" w:hAnsiTheme="minorHAnsi" w:cstheme="minorHAnsi"/>
          <w:szCs w:val="24"/>
          <w:lang w:eastAsia="en-US"/>
        </w:rPr>
      </w:pPr>
      <w:r>
        <w:rPr>
          <w:rFonts w:asciiTheme="minorHAnsi" w:hAnsiTheme="minorHAnsi" w:cstheme="minorHAnsi"/>
          <w:b/>
          <w:szCs w:val="24"/>
          <w:lang w:eastAsia="en-US"/>
        </w:rPr>
        <w:t>Cheltuieli cu investiția de bază</w:t>
      </w:r>
      <w:r>
        <w:rPr>
          <w:rFonts w:asciiTheme="minorHAnsi" w:hAnsiTheme="minorHAnsi" w:cstheme="minorHAnsi"/>
          <w:szCs w:val="24"/>
          <w:lang w:eastAsia="en-US"/>
        </w:rPr>
        <w:t xml:space="preserve"> (cuprinzând cheltuielile aferente subcapitolelor 1</w:t>
      </w:r>
      <w:r>
        <w:rPr>
          <w:rFonts w:asciiTheme="minorHAnsi" w:eastAsia="Calibri" w:hAnsiTheme="minorHAnsi" w:cstheme="minorHAnsi"/>
          <w:color w:val="000000"/>
          <w:szCs w:val="24"/>
        </w:rPr>
        <w:t>, 2, 4 și 5.1 și 5.3</w:t>
      </w:r>
      <w:r>
        <w:rPr>
          <w:rFonts w:asciiTheme="minorHAnsi" w:hAnsiTheme="minorHAnsi" w:cstheme="minorHAnsi"/>
          <w:szCs w:val="24"/>
          <w:lang w:eastAsia="en-US"/>
        </w:rPr>
        <w:t xml:space="preserve"> din devizul general)</w:t>
      </w:r>
    </w:p>
    <w:p w14:paraId="22EC9C03" w14:textId="77777777" w:rsidR="00CE1326" w:rsidRDefault="008164C1">
      <w:pPr>
        <w:pStyle w:val="ListParagraph"/>
        <w:numPr>
          <w:ilvl w:val="0"/>
          <w:numId w:val="14"/>
        </w:numPr>
        <w:spacing w:after="0"/>
        <w:ind w:left="540"/>
        <w:rPr>
          <w:rFonts w:asciiTheme="minorHAnsi" w:hAnsiTheme="minorHAnsi" w:cstheme="minorHAnsi"/>
          <w:szCs w:val="24"/>
          <w:lang w:eastAsia="en-US"/>
        </w:rPr>
      </w:pPr>
      <w:r>
        <w:rPr>
          <w:rFonts w:asciiTheme="minorHAnsi" w:hAnsiTheme="minorHAnsi" w:cstheme="minorHAnsi"/>
          <w:b/>
          <w:szCs w:val="24"/>
          <w:lang w:eastAsia="en-US"/>
        </w:rPr>
        <w:lastRenderedPageBreak/>
        <w:t>Cheltuieli suport pentru realizarea investiției de bază</w:t>
      </w:r>
      <w:r>
        <w:rPr>
          <w:rFonts w:asciiTheme="minorHAnsi" w:hAnsiTheme="minorHAnsi" w:cstheme="minorHAnsi"/>
          <w:szCs w:val="24"/>
          <w:lang w:eastAsia="en-US"/>
        </w:rPr>
        <w:t xml:space="preserve"> (cuprinzând celelalte cheltuieli din devizul general necesare implementării investiției de bază)</w:t>
      </w:r>
    </w:p>
    <w:p w14:paraId="6A29D8C7"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Se va avea în vedere detalierea separată a cheltuielilor pe categorii: eligibile și neeligibile. </w:t>
      </w:r>
    </w:p>
    <w:p w14:paraId="626E321B" w14:textId="5A7A5037" w:rsidR="00CE1326" w:rsidRDefault="008164C1" w:rsidP="00C54CE4">
      <w:pPr>
        <w:pStyle w:val="Heading3"/>
      </w:pPr>
      <w:r>
        <w:t xml:space="preserve">Hotărârea </w:t>
      </w:r>
      <w:r w:rsidR="00F1764C">
        <w:t xml:space="preserve">Consiliului Local </w:t>
      </w:r>
      <w:r>
        <w:t xml:space="preserve">de aprobare a documentației tehnico – economice și a indicatorilor tehnico – economici </w:t>
      </w:r>
    </w:p>
    <w:p w14:paraId="388515DE"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Hotărârea de aprobare a indicatorilor tehnico – economici întocmită conform legislației în vigoare, în funcție de gradul de maturitate a proiectului, la cererea de finanțare, la contractare sau cel târziu</w:t>
      </w:r>
      <w:r>
        <w:rPr>
          <w:rFonts w:asciiTheme="minorHAnsi" w:hAnsiTheme="minorHAnsi" w:cstheme="minorHAnsi"/>
          <w:b/>
          <w:sz w:val="24"/>
          <w:szCs w:val="24"/>
          <w:lang w:eastAsia="en-US"/>
        </w:rPr>
        <w:t xml:space="preserve"> </w:t>
      </w:r>
      <w:r>
        <w:rPr>
          <w:rFonts w:asciiTheme="minorHAnsi" w:hAnsiTheme="minorHAnsi" w:cstheme="minorHAnsi"/>
          <w:sz w:val="24"/>
          <w:szCs w:val="24"/>
          <w:lang w:eastAsia="en-US"/>
        </w:rPr>
        <w:t xml:space="preserve">în etapa de implementare. </w:t>
      </w:r>
    </w:p>
    <w:p w14:paraId="64A4BA3E" w14:textId="103919CF"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Hotărârea de aprobare/Anexa la aceasta trebuie să conțină detalierea indicatorilor tehnico – economici și a valorilor acestora în conformitate cu documentația tehnico – economică</w:t>
      </w:r>
      <w:r w:rsidR="00925187">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asumată de proiectant. </w:t>
      </w:r>
    </w:p>
    <w:p w14:paraId="1E89B923"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În cazul în care proiectul are la bază o documentație tehnico-economică actualizată (SF/DALI actualizat), hotărârea anterior menționată va fi anexată pentru documentația actualizată (iar dacă se menționează doar modificarea unei hotărâri anterioare, atunci se va anexa și documentul inițial care a fost modificat).</w:t>
      </w:r>
    </w:p>
    <w:p w14:paraId="24903AAD"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Hotărârea de aprobare a indicatorilor tehnico-economici se va corela cu cea mai recentă documentație.</w:t>
      </w:r>
    </w:p>
    <w:p w14:paraId="4C27B2D9" w14:textId="77777777" w:rsidR="00CE1326" w:rsidRDefault="008164C1">
      <w:pPr>
        <w:pStyle w:val="Heading2"/>
        <w:rPr>
          <w:rFonts w:asciiTheme="minorHAnsi" w:hAnsiTheme="minorHAnsi" w:cstheme="minorHAnsi"/>
          <w:szCs w:val="24"/>
        </w:rPr>
      </w:pPr>
      <w:bookmarkStart w:id="161" w:name="_Toc133482431"/>
      <w:r>
        <w:rPr>
          <w:rFonts w:asciiTheme="minorHAnsi" w:hAnsiTheme="minorHAnsi" w:cstheme="minorHAnsi"/>
          <w:szCs w:val="24"/>
        </w:rPr>
        <w:t>Semnarea cererii de finanțare și a documentelor anexate</w:t>
      </w:r>
      <w:bookmarkEnd w:id="161"/>
      <w:r>
        <w:rPr>
          <w:rFonts w:asciiTheme="minorHAnsi" w:hAnsiTheme="minorHAnsi" w:cstheme="minorHAnsi"/>
          <w:szCs w:val="24"/>
        </w:rPr>
        <w:t xml:space="preserve"> </w:t>
      </w:r>
    </w:p>
    <w:p w14:paraId="2A050AEC" w14:textId="5AF84C7A"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Pentru transmiterea cererilor de finanțare prin aplicația informatica, semnătura electronică extinsă a reprezentantului legal al solicitantului/ împuternicitul solicitantului, trebuie să fie certificată în conformitate cu prevederile legale în vigoare.</w:t>
      </w:r>
    </w:p>
    <w:p w14:paraId="1E80BC47" w14:textId="77777777" w:rsidR="00CE1326" w:rsidRDefault="008164C1">
      <w:pPr>
        <w:spacing w:before="0" w:after="0"/>
        <w:jc w:val="both"/>
        <w:rPr>
          <w:rFonts w:asciiTheme="minorHAnsi" w:eastAsia="Calibri" w:hAnsiTheme="minorHAnsi" w:cstheme="minorHAnsi"/>
          <w:sz w:val="24"/>
          <w:szCs w:val="24"/>
        </w:rPr>
      </w:pPr>
      <w:r>
        <w:rPr>
          <w:rFonts w:asciiTheme="minorHAnsi" w:eastAsia="Calibri" w:hAnsiTheme="minorHAnsi" w:cstheme="minorHAnsi"/>
          <w:sz w:val="24"/>
          <w:szCs w:val="24"/>
        </w:rPr>
        <w:t>Declarațiile în nume propriu ale reprezentantului legal al solicitantului pot fi semnate astfel:</w:t>
      </w:r>
    </w:p>
    <w:p w14:paraId="4BC3C0A4" w14:textId="77777777" w:rsidR="00CE1326" w:rsidRDefault="008164C1">
      <w:pPr>
        <w:numPr>
          <w:ilvl w:val="0"/>
          <w:numId w:val="15"/>
        </w:numPr>
        <w:spacing w:before="0" w:after="0"/>
        <w:jc w:val="both"/>
        <w:rPr>
          <w:rFonts w:asciiTheme="minorHAnsi" w:hAnsiTheme="minorHAnsi" w:cstheme="minorHAnsi"/>
          <w:sz w:val="24"/>
          <w:szCs w:val="24"/>
        </w:rPr>
      </w:pPr>
      <w:r>
        <w:rPr>
          <w:rFonts w:asciiTheme="minorHAnsi" w:eastAsia="Calibri" w:hAnsiTheme="minorHAnsi" w:cstheme="minorHAnsi"/>
          <w:sz w:val="24"/>
          <w:szCs w:val="24"/>
        </w:rPr>
        <w:t>Olograf de către reprezentantul legal al solicitantului şi electronic (cu semnătură electronică extinsă, certificată în conformitate cu prevederile legale în vigoare) de către persoana împuternicită. Dacă este cazul, se va depune și documentul de împuternicire. Acesta reprezintă un document administrativ emis de reprezentantul legal, cu respectarea prevederilor legale în vigoare.</w:t>
      </w:r>
    </w:p>
    <w:p w14:paraId="2FC22D0B" w14:textId="77777777" w:rsidR="00CE1326" w:rsidRDefault="008164C1">
      <w:pPr>
        <w:spacing w:before="0" w:after="0"/>
        <w:ind w:left="720"/>
        <w:jc w:val="both"/>
        <w:rPr>
          <w:rFonts w:asciiTheme="minorHAnsi" w:eastAsia="Calibri" w:hAnsiTheme="minorHAnsi" w:cstheme="minorHAnsi"/>
          <w:sz w:val="24"/>
          <w:szCs w:val="24"/>
        </w:rPr>
      </w:pPr>
      <w:r>
        <w:rPr>
          <w:rFonts w:asciiTheme="minorHAnsi" w:eastAsia="Calibri" w:hAnsiTheme="minorHAnsi" w:cstheme="minorHAnsi"/>
          <w:sz w:val="24"/>
          <w:szCs w:val="24"/>
        </w:rPr>
        <w:t>sau</w:t>
      </w:r>
    </w:p>
    <w:p w14:paraId="4746D430" w14:textId="77777777" w:rsidR="00CE1326" w:rsidRDefault="008164C1">
      <w:pPr>
        <w:numPr>
          <w:ilvl w:val="0"/>
          <w:numId w:val="15"/>
        </w:numPr>
        <w:spacing w:before="0" w:after="0"/>
        <w:jc w:val="both"/>
        <w:rPr>
          <w:rFonts w:asciiTheme="minorHAnsi" w:hAnsiTheme="minorHAnsi" w:cstheme="minorHAnsi"/>
          <w:sz w:val="24"/>
          <w:szCs w:val="24"/>
        </w:rPr>
      </w:pPr>
      <w:r>
        <w:rPr>
          <w:rFonts w:asciiTheme="minorHAnsi" w:eastAsia="Calibri" w:hAnsiTheme="minorHAnsi" w:cstheme="minorHAnsi"/>
          <w:sz w:val="24"/>
          <w:szCs w:val="24"/>
        </w:rPr>
        <w:t>Electronic, cu semnătură electronică extinsă, certificată în conformitate cu prevederile legale în vigoare, de către reprezentantul legal al solicitantului;</w:t>
      </w:r>
    </w:p>
    <w:p w14:paraId="03472370" w14:textId="0B49D005" w:rsidR="00CE1326" w:rsidRDefault="008164C1">
      <w:pPr>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Astfel, documentele anexate la cererea de finanțare vor fi încărcate în copie format </w:t>
      </w:r>
      <w:r w:rsidR="00925187">
        <w:rPr>
          <w:rFonts w:asciiTheme="minorHAnsi" w:eastAsia="Calibri" w:hAnsiTheme="minorHAnsi" w:cstheme="minorHAnsi"/>
          <w:sz w:val="24"/>
          <w:szCs w:val="24"/>
        </w:rPr>
        <w:t>.</w:t>
      </w:r>
      <w:proofErr w:type="spellStart"/>
      <w:r>
        <w:rPr>
          <w:rFonts w:asciiTheme="minorHAnsi" w:eastAsia="Calibri" w:hAnsiTheme="minorHAnsi" w:cstheme="minorHAnsi"/>
          <w:sz w:val="24"/>
          <w:szCs w:val="24"/>
        </w:rPr>
        <w:t>pdf</w:t>
      </w:r>
      <w:proofErr w:type="spellEnd"/>
      <w:r>
        <w:rPr>
          <w:rFonts w:asciiTheme="minorHAnsi" w:eastAsia="Calibri" w:hAnsiTheme="minorHAnsi" w:cstheme="minorHAnsi"/>
          <w:sz w:val="24"/>
          <w:szCs w:val="24"/>
        </w:rPr>
        <w:t xml:space="preserve"> sub semnătură electronică extinsă certificată a reprezentantului legal al solicitantului/persoanei împuternicite, după caz. Documentele anexate vor fi scanate integral, denumite corespunzător, ușor de identificat și lizibile.</w:t>
      </w:r>
    </w:p>
    <w:tbl>
      <w:tblPr>
        <w:tblW w:w="9360" w:type="dxa"/>
        <w:tblBorders>
          <w:insideV w:val="single" w:sz="8" w:space="0" w:color="808080"/>
        </w:tblBorders>
        <w:tblLayout w:type="fixed"/>
        <w:tblLook w:val="0000" w:firstRow="0" w:lastRow="0" w:firstColumn="0" w:lastColumn="0" w:noHBand="0" w:noVBand="0"/>
      </w:tblPr>
      <w:tblGrid>
        <w:gridCol w:w="540"/>
        <w:gridCol w:w="8820"/>
      </w:tblGrid>
      <w:tr w:rsidR="00CE1326" w14:paraId="13521F39" w14:textId="77777777">
        <w:tc>
          <w:tcPr>
            <w:tcW w:w="540" w:type="dxa"/>
          </w:tcPr>
          <w:p w14:paraId="5B2725AD" w14:textId="77777777" w:rsidR="00CE1326" w:rsidRDefault="00CE1326">
            <w:pPr>
              <w:jc w:val="both"/>
              <w:rPr>
                <w:rFonts w:asciiTheme="minorHAnsi" w:eastAsia="Calibri" w:hAnsiTheme="minorHAnsi" w:cstheme="minorHAnsi"/>
                <w:b/>
                <w:sz w:val="24"/>
                <w:szCs w:val="24"/>
              </w:rPr>
            </w:pPr>
          </w:p>
        </w:tc>
        <w:tc>
          <w:tcPr>
            <w:tcW w:w="8820" w:type="dxa"/>
          </w:tcPr>
          <w:p w14:paraId="07DD3B37" w14:textId="77777777" w:rsidR="00CE1326" w:rsidRDefault="008164C1">
            <w:pPr>
              <w:jc w:val="both"/>
              <w:rPr>
                <w:rFonts w:asciiTheme="minorHAnsi" w:eastAsia="Calibri" w:hAnsiTheme="minorHAnsi" w:cstheme="minorHAnsi"/>
                <w:b/>
                <w:color w:val="FF0000"/>
                <w:sz w:val="24"/>
                <w:szCs w:val="24"/>
              </w:rPr>
            </w:pPr>
            <w:r>
              <w:rPr>
                <w:rFonts w:asciiTheme="minorHAnsi" w:eastAsia="Calibri" w:hAnsiTheme="minorHAnsi" w:cstheme="minorHAnsi"/>
                <w:b/>
                <w:color w:val="FF0000"/>
                <w:sz w:val="24"/>
                <w:szCs w:val="24"/>
              </w:rPr>
              <w:t>Atenție!</w:t>
            </w:r>
          </w:p>
          <w:p w14:paraId="7459B100" w14:textId="77777777" w:rsidR="00925187" w:rsidRDefault="008164C1">
            <w:pPr>
              <w:jc w:val="both"/>
              <w:rPr>
                <w:rFonts w:asciiTheme="minorHAnsi" w:eastAsia="Calibri" w:hAnsiTheme="minorHAnsi" w:cstheme="minorHAnsi"/>
                <w:b/>
                <w:sz w:val="24"/>
                <w:szCs w:val="24"/>
              </w:rPr>
            </w:pPr>
            <w:r>
              <w:rPr>
                <w:rFonts w:asciiTheme="minorHAnsi" w:eastAsia="Calibri" w:hAnsiTheme="minorHAnsi" w:cstheme="minorHAnsi"/>
                <w:b/>
                <w:sz w:val="24"/>
                <w:szCs w:val="24"/>
              </w:rPr>
              <w:t xml:space="preserve">Pentru declarațiile solicitate în nume personal ale reprezentantului legal nu se acceptă însușirea și semnarea acestora de către o altă persoană împuternicită. </w:t>
            </w:r>
          </w:p>
          <w:p w14:paraId="4D355D89" w14:textId="251D6934" w:rsidR="00925187" w:rsidRDefault="00925187">
            <w:pPr>
              <w:jc w:val="both"/>
              <w:rPr>
                <w:rFonts w:asciiTheme="minorHAnsi" w:eastAsia="Calibri" w:hAnsiTheme="minorHAnsi" w:cstheme="minorHAnsi"/>
                <w:b/>
                <w:sz w:val="24"/>
                <w:szCs w:val="24"/>
              </w:rPr>
            </w:pPr>
          </w:p>
        </w:tc>
      </w:tr>
    </w:tbl>
    <w:p w14:paraId="50848800" w14:textId="77777777" w:rsidR="00CE1326" w:rsidRDefault="008164C1" w:rsidP="00065A26">
      <w:pPr>
        <w:pStyle w:val="Heading1"/>
      </w:pPr>
      <w:bookmarkStart w:id="162" w:name="_Toc133482432"/>
      <w:r>
        <w:lastRenderedPageBreak/>
        <w:t>Contractarea și implementarea proiectelor</w:t>
      </w:r>
      <w:bookmarkEnd w:id="162"/>
      <w:r>
        <w:t xml:space="preserve"> </w:t>
      </w:r>
    </w:p>
    <w:p w14:paraId="07624DFB" w14:textId="77777777" w:rsidR="00CE1326" w:rsidRDefault="008164C1">
      <w:pPr>
        <w:pStyle w:val="Heading2"/>
        <w:rPr>
          <w:rFonts w:asciiTheme="minorHAnsi" w:hAnsiTheme="minorHAnsi" w:cstheme="minorHAnsi"/>
          <w:szCs w:val="24"/>
        </w:rPr>
      </w:pPr>
      <w:bookmarkStart w:id="163" w:name="_Toc133482433"/>
      <w:r>
        <w:rPr>
          <w:rFonts w:asciiTheme="minorHAnsi" w:hAnsiTheme="minorHAnsi" w:cstheme="minorHAnsi"/>
          <w:szCs w:val="24"/>
        </w:rPr>
        <w:t>Contractarea proiectelor</w:t>
      </w:r>
      <w:bookmarkEnd w:id="163"/>
      <w:r>
        <w:rPr>
          <w:rFonts w:asciiTheme="minorHAnsi" w:hAnsiTheme="minorHAnsi" w:cstheme="minorHAnsi"/>
          <w:szCs w:val="24"/>
        </w:rPr>
        <w:t xml:space="preserve"> </w:t>
      </w:r>
    </w:p>
    <w:p w14:paraId="27EC96EB" w14:textId="77777777" w:rsidR="001912A5" w:rsidRDefault="001912A5" w:rsidP="001912A5">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Pentru proiectele care au fost acceptate în urma etapei de evaluare, precum și în urma finalizării analizei contestațiilor depuse, se va trece la etapa de semnarea contractelor de finanțare, cu respectarea condiției de încadrare în alocarea apelului de proiecte. </w:t>
      </w:r>
    </w:p>
    <w:p w14:paraId="3A666B3F" w14:textId="77777777" w:rsidR="001912A5" w:rsidRDefault="001912A5" w:rsidP="001912A5">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În aceasta etapă, în cazul în care MMAP consideră că este necesară clarificarea unor aspecte suplimentare,  poate solicita clarificări solicitantului menținându-se obligativitatea clarificării aspectelor respective pentru semnarea contractului de finanțare. </w:t>
      </w:r>
    </w:p>
    <w:p w14:paraId="062D1A5F" w14:textId="77777777" w:rsidR="001912A5" w:rsidRDefault="001912A5" w:rsidP="001912A5">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Contractul de finanțare va fi semnat de Ministerul Mediului, Apelor și Pădurilor în calitate de Coordonator de reformă și/sau investiție și solicitant. </w:t>
      </w:r>
    </w:p>
    <w:p w14:paraId="0B5950C2" w14:textId="77777777" w:rsidR="001912A5" w:rsidRDefault="001912A5" w:rsidP="001912A5">
      <w:pPr>
        <w:jc w:val="both"/>
        <w:rPr>
          <w:rFonts w:asciiTheme="minorHAnsi" w:hAnsiTheme="minorHAnsi" w:cstheme="minorHAnsi"/>
          <w:sz w:val="24"/>
          <w:szCs w:val="24"/>
          <w:lang w:eastAsia="en-US"/>
        </w:rPr>
      </w:pPr>
      <w:r>
        <w:rPr>
          <w:rFonts w:asciiTheme="minorHAnsi" w:hAnsiTheme="minorHAnsi" w:cstheme="minorHAnsi"/>
          <w:sz w:val="24"/>
          <w:szCs w:val="24"/>
          <w:lang w:eastAsia="en-US"/>
        </w:rPr>
        <w:t>MMAP va întocmi documentațiile de contractare, iar încheierea contractului este condiționată de prezentarea de către beneficiar, în termenele prevăzute în Notificare, a documentelor corespunzătoare momentului contractării, în funcție și de gradul de maturitate al proiectului, respectiv:</w:t>
      </w:r>
    </w:p>
    <w:p w14:paraId="2D083DA6" w14:textId="77777777" w:rsidR="00CE1326" w:rsidRDefault="008164C1" w:rsidP="00C54CE4">
      <w:pPr>
        <w:pStyle w:val="Heading3"/>
      </w:pPr>
      <w:r>
        <w:t>Documentele emise de APM pentru demararea investiției, în conformitate cu prevederile legislației din domeniu (</w:t>
      </w:r>
      <w:r w:rsidR="00DB4096">
        <w:t>în maximum 6 luni de la semnarea contractului</w:t>
      </w:r>
      <w:r>
        <w:t xml:space="preserve">) </w:t>
      </w:r>
    </w:p>
    <w:p w14:paraId="3031DA01" w14:textId="77777777" w:rsidR="00CE1326" w:rsidRDefault="008164C1">
      <w:pPr>
        <w:pStyle w:val="ListParagraph"/>
        <w:numPr>
          <w:ilvl w:val="0"/>
          <w:numId w:val="16"/>
        </w:numPr>
        <w:spacing w:after="0"/>
        <w:ind w:left="720"/>
        <w:rPr>
          <w:rFonts w:asciiTheme="minorHAnsi" w:hAnsiTheme="minorHAnsi" w:cstheme="minorHAnsi"/>
          <w:szCs w:val="24"/>
          <w:lang w:eastAsia="en-US"/>
        </w:rPr>
      </w:pPr>
      <w:r>
        <w:rPr>
          <w:rFonts w:asciiTheme="minorHAnsi" w:hAnsiTheme="minorHAnsi" w:cstheme="minorHAnsi"/>
          <w:szCs w:val="24"/>
          <w:lang w:eastAsia="en-US"/>
        </w:rPr>
        <w:t xml:space="preserve">Decizia etapei de încadrare/ Acord de mediu, după caz. </w:t>
      </w:r>
    </w:p>
    <w:p w14:paraId="038523E5" w14:textId="77777777" w:rsidR="00CE1326" w:rsidRDefault="008164C1" w:rsidP="00C54CE4">
      <w:pPr>
        <w:pStyle w:val="Heading3"/>
      </w:pPr>
      <w:r>
        <w:t xml:space="preserve">Documente privind imobilele – terenuri pe care se propune a se realiza investiția </w:t>
      </w:r>
    </w:p>
    <w:p w14:paraId="25BEBF44" w14:textId="77777777" w:rsidR="00CE1326" w:rsidRDefault="008164C1">
      <w:pPr>
        <w:pStyle w:val="ListParagraph"/>
        <w:numPr>
          <w:ilvl w:val="0"/>
          <w:numId w:val="16"/>
        </w:numPr>
        <w:spacing w:after="0"/>
        <w:ind w:left="720"/>
        <w:rPr>
          <w:rFonts w:asciiTheme="minorHAnsi" w:hAnsiTheme="minorHAnsi" w:cstheme="minorHAnsi"/>
          <w:szCs w:val="24"/>
          <w:lang w:eastAsia="en-US"/>
        </w:rPr>
      </w:pPr>
      <w:r>
        <w:rPr>
          <w:rFonts w:asciiTheme="minorHAnsi" w:hAnsiTheme="minorHAnsi" w:cstheme="minorHAnsi"/>
          <w:szCs w:val="24"/>
          <w:lang w:eastAsia="en-US"/>
        </w:rPr>
        <w:t>Hotărâri de Consiliu local</w:t>
      </w:r>
      <w:r w:rsidR="00DB4096">
        <w:rPr>
          <w:rFonts w:asciiTheme="minorHAnsi" w:hAnsiTheme="minorHAnsi" w:cstheme="minorHAnsi"/>
          <w:szCs w:val="24"/>
          <w:lang w:eastAsia="en-US"/>
        </w:rPr>
        <w:t>/Județean</w:t>
      </w:r>
      <w:r>
        <w:rPr>
          <w:rFonts w:asciiTheme="minorHAnsi" w:hAnsiTheme="minorHAnsi" w:cstheme="minorHAnsi"/>
          <w:szCs w:val="24"/>
          <w:lang w:eastAsia="en-US"/>
        </w:rPr>
        <w:t xml:space="preserve"> privind disponibilitatea terenurilor.</w:t>
      </w:r>
    </w:p>
    <w:p w14:paraId="21BC5A96" w14:textId="77777777" w:rsidR="00CE1326" w:rsidRDefault="008164C1">
      <w:pPr>
        <w:pStyle w:val="ListParagraph"/>
        <w:numPr>
          <w:ilvl w:val="0"/>
          <w:numId w:val="16"/>
        </w:numPr>
        <w:spacing w:after="0"/>
        <w:ind w:left="720"/>
        <w:rPr>
          <w:rFonts w:asciiTheme="minorHAnsi" w:hAnsiTheme="minorHAnsi" w:cstheme="minorHAnsi"/>
          <w:szCs w:val="24"/>
          <w:lang w:eastAsia="en-US"/>
        </w:rPr>
      </w:pPr>
      <w:r>
        <w:rPr>
          <w:rFonts w:asciiTheme="minorHAnsi" w:hAnsiTheme="minorHAnsi" w:cstheme="minorHAnsi"/>
          <w:szCs w:val="24"/>
          <w:lang w:eastAsia="en-US"/>
        </w:rPr>
        <w:t>Extras de carte funciară.</w:t>
      </w:r>
    </w:p>
    <w:p w14:paraId="51EBFFE3" w14:textId="77777777" w:rsidR="00CE1326" w:rsidRDefault="008164C1" w:rsidP="00C54CE4">
      <w:pPr>
        <w:pStyle w:val="Heading3"/>
      </w:pPr>
      <w:r>
        <w:t xml:space="preserve">Documentația tehnico – economică și devizul general </w:t>
      </w:r>
    </w:p>
    <w:p w14:paraId="65C487AC"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Se va prezenta, în funcție de gradul de maturitate a proiectului: </w:t>
      </w:r>
    </w:p>
    <w:p w14:paraId="3F95B404" w14:textId="6C6CE222" w:rsidR="00CE1326" w:rsidRDefault="008164C1">
      <w:pPr>
        <w:numPr>
          <w:ilvl w:val="0"/>
          <w:numId w:val="17"/>
        </w:numPr>
        <w:pBdr>
          <w:top w:val="nil"/>
          <w:left w:val="nil"/>
          <w:bottom w:val="nil"/>
          <w:right w:val="nil"/>
          <w:between w:val="nil"/>
        </w:pBdr>
        <w:tabs>
          <w:tab w:val="left" w:pos="360"/>
        </w:tabs>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Certificat de Urbanism, completat și eliberat conform reglementărilor legale în vigoare și aflate în termenul de valabilitate</w:t>
      </w:r>
      <w:r w:rsidR="001912A5">
        <w:rPr>
          <w:rFonts w:asciiTheme="minorHAnsi" w:eastAsia="Calibri" w:hAnsiTheme="minorHAnsi" w:cstheme="minorHAnsi"/>
          <w:color w:val="000000"/>
          <w:sz w:val="24"/>
          <w:szCs w:val="24"/>
        </w:rPr>
        <w:t>;</w:t>
      </w:r>
      <w:r>
        <w:rPr>
          <w:rFonts w:asciiTheme="minorHAnsi" w:eastAsia="Calibri" w:hAnsiTheme="minorHAnsi" w:cstheme="minorHAnsi"/>
          <w:color w:val="000000"/>
          <w:sz w:val="24"/>
          <w:szCs w:val="24"/>
        </w:rPr>
        <w:t xml:space="preserve"> </w:t>
      </w:r>
    </w:p>
    <w:p w14:paraId="6D27D1D2" w14:textId="4F3735C7" w:rsidR="00CE1326" w:rsidRPr="006928E6" w:rsidRDefault="008164C1">
      <w:pPr>
        <w:numPr>
          <w:ilvl w:val="0"/>
          <w:numId w:val="17"/>
        </w:numPr>
        <w:pBdr>
          <w:top w:val="nil"/>
          <w:left w:val="nil"/>
          <w:bottom w:val="nil"/>
          <w:right w:val="nil"/>
          <w:between w:val="nil"/>
        </w:pBdr>
        <w:tabs>
          <w:tab w:val="left" w:pos="360"/>
        </w:tabs>
        <w:spacing w:before="0" w:after="0"/>
        <w:ind w:left="720"/>
        <w:jc w:val="both"/>
        <w:rPr>
          <w:rFonts w:asciiTheme="minorHAnsi" w:hAnsiTheme="minorHAnsi" w:cstheme="minorHAnsi"/>
          <w:color w:val="000000" w:themeColor="text1"/>
          <w:sz w:val="24"/>
          <w:szCs w:val="24"/>
        </w:rPr>
      </w:pPr>
      <w:r>
        <w:rPr>
          <w:rFonts w:asciiTheme="minorHAnsi" w:eastAsia="Calibri" w:hAnsiTheme="minorHAnsi" w:cstheme="minorHAnsi"/>
          <w:color w:val="000000"/>
          <w:sz w:val="24"/>
          <w:szCs w:val="24"/>
        </w:rPr>
        <w:t xml:space="preserve">Studiu de Fezabilitate/Documentație de Avizare pentru Lucrări de Intervenții, întocmite </w:t>
      </w:r>
      <w:r w:rsidR="00641FBD">
        <w:rPr>
          <w:rFonts w:asciiTheme="minorHAnsi" w:eastAsia="Calibri" w:hAnsiTheme="minorHAnsi" w:cstheme="minorHAnsi"/>
          <w:color w:val="000000"/>
          <w:sz w:val="24"/>
          <w:szCs w:val="24"/>
        </w:rPr>
        <w:t xml:space="preserve">și </w:t>
      </w:r>
      <w:r>
        <w:rPr>
          <w:rFonts w:asciiTheme="minorHAnsi" w:eastAsia="Calibri" w:hAnsiTheme="minorHAnsi" w:cstheme="minorHAnsi"/>
          <w:color w:val="000000"/>
          <w:sz w:val="24"/>
          <w:szCs w:val="24"/>
        </w:rPr>
        <w:t>avizate în condițiile legii și însoțite de toate studiile, expertizele, avizele și acordurile specifice fiecărui tip de investiție, conform reglementărilor legale în vigoare</w:t>
      </w:r>
      <w:r w:rsidR="00013D36">
        <w:rPr>
          <w:rFonts w:asciiTheme="minorHAnsi" w:eastAsia="Calibri" w:hAnsiTheme="minorHAnsi" w:cstheme="minorHAnsi"/>
          <w:color w:val="000000"/>
          <w:sz w:val="24"/>
          <w:szCs w:val="24"/>
        </w:rPr>
        <w:t xml:space="preserve"> </w:t>
      </w:r>
      <w:r w:rsidR="00013D36" w:rsidRPr="006928E6">
        <w:rPr>
          <w:rFonts w:asciiTheme="minorHAnsi" w:eastAsia="Calibri" w:hAnsiTheme="minorHAnsi" w:cstheme="minorHAnsi"/>
          <w:color w:val="000000" w:themeColor="text1"/>
          <w:sz w:val="24"/>
          <w:szCs w:val="24"/>
        </w:rPr>
        <w:t>(la depunerea cererii de finanțare)</w:t>
      </w:r>
      <w:r w:rsidR="001912A5" w:rsidRPr="006928E6">
        <w:rPr>
          <w:rFonts w:asciiTheme="minorHAnsi" w:eastAsia="Calibri" w:hAnsiTheme="minorHAnsi" w:cstheme="minorHAnsi"/>
          <w:color w:val="000000" w:themeColor="text1"/>
          <w:sz w:val="24"/>
          <w:szCs w:val="24"/>
        </w:rPr>
        <w:t>;</w:t>
      </w:r>
      <w:r w:rsidRPr="006928E6">
        <w:rPr>
          <w:rFonts w:asciiTheme="minorHAnsi" w:eastAsia="Calibri" w:hAnsiTheme="minorHAnsi" w:cstheme="minorHAnsi"/>
          <w:color w:val="000000" w:themeColor="text1"/>
          <w:sz w:val="24"/>
          <w:szCs w:val="24"/>
        </w:rPr>
        <w:t xml:space="preserve"> </w:t>
      </w:r>
    </w:p>
    <w:p w14:paraId="7A361BDB" w14:textId="2FEB51AF" w:rsidR="00624F77" w:rsidRDefault="00624F77">
      <w:pPr>
        <w:numPr>
          <w:ilvl w:val="0"/>
          <w:numId w:val="17"/>
        </w:numPr>
        <w:pBdr>
          <w:top w:val="nil"/>
          <w:left w:val="nil"/>
          <w:bottom w:val="nil"/>
          <w:right w:val="nil"/>
          <w:between w:val="nil"/>
        </w:pBdr>
        <w:tabs>
          <w:tab w:val="left" w:pos="360"/>
        </w:tabs>
        <w:spacing w:before="0" w:after="0"/>
        <w:ind w:left="720"/>
        <w:jc w:val="both"/>
        <w:rPr>
          <w:rFonts w:asciiTheme="minorHAnsi" w:hAnsiTheme="minorHAnsi" w:cstheme="minorHAnsi"/>
          <w:sz w:val="24"/>
          <w:szCs w:val="24"/>
        </w:rPr>
      </w:pPr>
      <w:r w:rsidRPr="006928E6">
        <w:rPr>
          <w:rFonts w:asciiTheme="minorHAnsi" w:eastAsia="Calibri" w:hAnsiTheme="minorHAnsi" w:cstheme="minorHAnsi"/>
          <w:color w:val="000000" w:themeColor="text1"/>
          <w:sz w:val="24"/>
          <w:szCs w:val="24"/>
        </w:rPr>
        <w:t xml:space="preserve">Proiectul tehnic, </w:t>
      </w:r>
      <w:r w:rsidR="00641FBD" w:rsidRPr="006928E6">
        <w:rPr>
          <w:rFonts w:asciiTheme="minorHAnsi" w:eastAsia="Calibri" w:hAnsiTheme="minorHAnsi" w:cstheme="minorHAnsi"/>
          <w:color w:val="000000" w:themeColor="text1"/>
          <w:sz w:val="24"/>
          <w:szCs w:val="24"/>
        </w:rPr>
        <w:t xml:space="preserve">întocmite și verificate </w:t>
      </w:r>
      <w:r w:rsidR="00641FBD">
        <w:rPr>
          <w:rFonts w:asciiTheme="minorHAnsi" w:eastAsia="Calibri" w:hAnsiTheme="minorHAnsi" w:cstheme="minorHAnsi"/>
          <w:color w:val="000000"/>
          <w:sz w:val="24"/>
          <w:szCs w:val="24"/>
        </w:rPr>
        <w:t>în condițiile legii și însoțite de toate studiile, expertizele, avizele și acordurile specifice fiecărui tip de investiție, conform reglementărilor legale în vigoare</w:t>
      </w:r>
      <w:r w:rsidR="00247878">
        <w:rPr>
          <w:rFonts w:asciiTheme="minorHAnsi" w:eastAsia="Calibri" w:hAnsiTheme="minorHAnsi" w:cstheme="minorHAnsi"/>
          <w:color w:val="000000"/>
          <w:sz w:val="24"/>
          <w:szCs w:val="24"/>
        </w:rPr>
        <w:t xml:space="preserve"> (în termen de 6 luni de la contractare)</w:t>
      </w:r>
      <w:r>
        <w:rPr>
          <w:rFonts w:asciiTheme="minorHAnsi" w:eastAsia="Calibri" w:hAnsiTheme="minorHAnsi" w:cstheme="minorHAnsi"/>
          <w:color w:val="000000"/>
          <w:sz w:val="24"/>
          <w:szCs w:val="24"/>
        </w:rPr>
        <w:t>;</w:t>
      </w:r>
    </w:p>
    <w:p w14:paraId="2BA9535C" w14:textId="49B2AA8B" w:rsidR="00CE1326" w:rsidRDefault="008164C1">
      <w:pPr>
        <w:pStyle w:val="ListParagraph"/>
        <w:numPr>
          <w:ilvl w:val="0"/>
          <w:numId w:val="13"/>
        </w:numPr>
        <w:tabs>
          <w:tab w:val="left" w:pos="360"/>
        </w:tabs>
        <w:spacing w:after="0"/>
        <w:ind w:left="720"/>
        <w:rPr>
          <w:rFonts w:asciiTheme="minorHAnsi" w:hAnsiTheme="minorHAnsi" w:cstheme="minorHAnsi"/>
          <w:szCs w:val="24"/>
          <w:lang w:eastAsia="en-US"/>
        </w:rPr>
      </w:pPr>
      <w:r>
        <w:rPr>
          <w:rFonts w:asciiTheme="minorHAnsi" w:eastAsia="Calibri" w:hAnsiTheme="minorHAnsi" w:cstheme="minorHAnsi"/>
          <w:color w:val="000000"/>
          <w:szCs w:val="24"/>
        </w:rPr>
        <w:t xml:space="preserve">Devizul general, </w:t>
      </w:r>
      <w:r>
        <w:rPr>
          <w:rFonts w:asciiTheme="minorHAnsi" w:hAnsiTheme="minorHAnsi" w:cstheme="minorHAnsi"/>
          <w:szCs w:val="24"/>
        </w:rPr>
        <w:t>cu defalcarea valorii aferente cheltuielilor eligibile din PNRR pe capitole și subcapitole de cheltuieli conform HG nr. 907/2016 și a valorii TVA aferentă acestor tipuri de cheltuieli, inclusiv a cheltuielilor neeligibile și TVA aferentă acestora</w:t>
      </w:r>
      <w:r>
        <w:rPr>
          <w:rFonts w:asciiTheme="minorHAnsi" w:hAnsiTheme="minorHAnsi" w:cstheme="minorHAnsi"/>
          <w:szCs w:val="24"/>
          <w:lang w:eastAsia="en-US"/>
        </w:rPr>
        <w:t>.</w:t>
      </w:r>
    </w:p>
    <w:p w14:paraId="19EFC3D2" w14:textId="77777777" w:rsidR="00CE1326" w:rsidRDefault="00CE1326">
      <w:pPr>
        <w:pBdr>
          <w:top w:val="nil"/>
          <w:left w:val="nil"/>
          <w:bottom w:val="nil"/>
          <w:right w:val="nil"/>
          <w:between w:val="nil"/>
        </w:pBdr>
        <w:spacing w:before="0" w:after="0"/>
        <w:ind w:left="720"/>
        <w:jc w:val="both"/>
        <w:rPr>
          <w:rFonts w:asciiTheme="minorHAnsi" w:hAnsiTheme="minorHAnsi" w:cstheme="minorHAnsi"/>
          <w:sz w:val="24"/>
          <w:szCs w:val="24"/>
        </w:rPr>
      </w:pPr>
    </w:p>
    <w:p w14:paraId="66C33FE1"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Solicitantul se va asigura de menționarea în cerințele documentațiilor de atribuire a contractelor de achiziție (caietul de sarcini pentru elaborare SF/DALI/PT), a măsurilor privind respectarea obligațiilor prevăzute în PNRR pentru implementarea principiului „</w:t>
      </w:r>
      <w:r w:rsidRPr="00C902FF">
        <w:rPr>
          <w:rFonts w:asciiTheme="minorHAnsi" w:hAnsiTheme="minorHAnsi" w:cstheme="minorHAnsi"/>
          <w:sz w:val="24"/>
          <w:szCs w:val="24"/>
          <w:lang w:val="en-US" w:eastAsia="en-US"/>
        </w:rPr>
        <w:t>Do No Significant Harm</w:t>
      </w:r>
      <w:r>
        <w:rPr>
          <w:rFonts w:asciiTheme="minorHAnsi" w:hAnsiTheme="minorHAnsi" w:cstheme="minorHAnsi"/>
          <w:sz w:val="24"/>
          <w:szCs w:val="24"/>
          <w:lang w:eastAsia="en-US"/>
        </w:rPr>
        <w:t>” (DNSH) și va prezenta documentele justificative aferente.</w:t>
      </w:r>
    </w:p>
    <w:p w14:paraId="6B769578" w14:textId="783ADB66"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De asemenea, dacă există modificări </w:t>
      </w:r>
      <w:r w:rsidR="00641FBD">
        <w:rPr>
          <w:rFonts w:asciiTheme="minorHAnsi" w:hAnsiTheme="minorHAnsi" w:cstheme="minorHAnsi"/>
          <w:sz w:val="24"/>
          <w:szCs w:val="24"/>
          <w:lang w:eastAsia="en-US"/>
        </w:rPr>
        <w:t xml:space="preserve">ale Bugetului față de </w:t>
      </w:r>
      <w:r>
        <w:rPr>
          <w:rFonts w:asciiTheme="minorHAnsi" w:hAnsiTheme="minorHAnsi" w:cstheme="minorHAnsi"/>
          <w:sz w:val="24"/>
          <w:szCs w:val="24"/>
          <w:lang w:eastAsia="en-US"/>
        </w:rPr>
        <w:t xml:space="preserve">cererea de finanțare, atunci se va </w:t>
      </w:r>
      <w:r w:rsidR="00641FBD">
        <w:rPr>
          <w:rFonts w:asciiTheme="minorHAnsi" w:hAnsiTheme="minorHAnsi" w:cstheme="minorHAnsi"/>
          <w:sz w:val="24"/>
          <w:szCs w:val="24"/>
          <w:lang w:eastAsia="en-US"/>
        </w:rPr>
        <w:t>prezenta noul buget al</w:t>
      </w:r>
      <w:r>
        <w:rPr>
          <w:rFonts w:asciiTheme="minorHAnsi" w:hAnsiTheme="minorHAnsi" w:cstheme="minorHAnsi"/>
          <w:sz w:val="24"/>
          <w:szCs w:val="24"/>
          <w:lang w:eastAsia="en-US"/>
        </w:rPr>
        <w:t xml:space="preserve"> proiectului, având următoarea structură:</w:t>
      </w:r>
    </w:p>
    <w:p w14:paraId="3F510AAA" w14:textId="77777777" w:rsidR="00CE1326" w:rsidRDefault="008164C1">
      <w:pPr>
        <w:pStyle w:val="ListParagraph"/>
        <w:numPr>
          <w:ilvl w:val="0"/>
          <w:numId w:val="18"/>
        </w:numPr>
        <w:spacing w:after="0"/>
        <w:ind w:left="720"/>
        <w:rPr>
          <w:rFonts w:asciiTheme="minorHAnsi" w:hAnsiTheme="minorHAnsi" w:cstheme="minorHAnsi"/>
          <w:szCs w:val="24"/>
          <w:lang w:eastAsia="en-US"/>
        </w:rPr>
      </w:pPr>
      <w:r>
        <w:rPr>
          <w:rFonts w:asciiTheme="minorHAnsi" w:hAnsiTheme="minorHAnsi" w:cstheme="minorHAnsi"/>
          <w:b/>
          <w:szCs w:val="24"/>
          <w:lang w:eastAsia="en-US"/>
        </w:rPr>
        <w:t>Cheltuieli cu investiția de bază</w:t>
      </w:r>
      <w:r>
        <w:rPr>
          <w:rFonts w:asciiTheme="minorHAnsi" w:hAnsiTheme="minorHAnsi" w:cstheme="minorHAnsi"/>
          <w:szCs w:val="24"/>
          <w:lang w:eastAsia="en-US"/>
        </w:rPr>
        <w:t xml:space="preserve"> (cuprinzând cheltuielile aferente subcapitolelor </w:t>
      </w:r>
      <w:r>
        <w:rPr>
          <w:rFonts w:asciiTheme="minorHAnsi" w:eastAsia="Calibri" w:hAnsiTheme="minorHAnsi" w:cstheme="minorHAnsi"/>
          <w:color w:val="000000"/>
          <w:szCs w:val="24"/>
        </w:rPr>
        <w:t>1, 2, 4 și 5.1 și 5.3</w:t>
      </w:r>
      <w:r>
        <w:rPr>
          <w:rFonts w:asciiTheme="minorHAnsi" w:hAnsiTheme="minorHAnsi" w:cstheme="minorHAnsi"/>
          <w:szCs w:val="24"/>
          <w:lang w:eastAsia="en-US"/>
        </w:rPr>
        <w:t xml:space="preserve"> din devizul general)</w:t>
      </w:r>
    </w:p>
    <w:p w14:paraId="2312EF28" w14:textId="77777777" w:rsidR="00CE1326" w:rsidRDefault="008164C1">
      <w:pPr>
        <w:pStyle w:val="ListParagraph"/>
        <w:numPr>
          <w:ilvl w:val="0"/>
          <w:numId w:val="18"/>
        </w:numPr>
        <w:spacing w:after="0"/>
        <w:ind w:left="720"/>
        <w:rPr>
          <w:rFonts w:asciiTheme="minorHAnsi" w:hAnsiTheme="minorHAnsi" w:cstheme="minorHAnsi"/>
          <w:szCs w:val="24"/>
          <w:lang w:eastAsia="en-US"/>
        </w:rPr>
      </w:pPr>
      <w:r>
        <w:rPr>
          <w:rFonts w:asciiTheme="minorHAnsi" w:hAnsiTheme="minorHAnsi" w:cstheme="minorHAnsi"/>
          <w:b/>
          <w:szCs w:val="24"/>
          <w:lang w:eastAsia="en-US"/>
        </w:rPr>
        <w:t>Cheltuieli suport pentru realizarea investiției de bază</w:t>
      </w:r>
      <w:r>
        <w:rPr>
          <w:rFonts w:asciiTheme="minorHAnsi" w:hAnsiTheme="minorHAnsi" w:cstheme="minorHAnsi"/>
          <w:szCs w:val="24"/>
          <w:lang w:eastAsia="en-US"/>
        </w:rPr>
        <w:t xml:space="preserve"> (cuprinzând celelalte cheltuieli din devizul general necesare implementării investiției de bază)</w:t>
      </w:r>
    </w:p>
    <w:p w14:paraId="286D8B61" w14:textId="77777777"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Se va avea în vedere detalierea separată a cheltuielilor pe categorii cheltuieli: eligibile și neeligibile.</w:t>
      </w:r>
    </w:p>
    <w:p w14:paraId="0D88C469" w14:textId="77777777" w:rsidR="00CE1326" w:rsidRDefault="008164C1" w:rsidP="00C54CE4">
      <w:pPr>
        <w:pStyle w:val="Heading3"/>
      </w:pPr>
      <w:r>
        <w:t>Hotărârea de aprobare a documentației tehnico – economice și a indicatorilor tehnico – economici (în funcție de gradul de maturitate a proiectului)</w:t>
      </w:r>
    </w:p>
    <w:p w14:paraId="52E39E26"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Hotărârea de aprobare a indicatorilor tehnico-economici întocmită și aprobată conform legislației în vigoare/ conform actelor de constituire ale Solicitantului, în funcție de gradul de maturitate a proiectului, la cererea de finanțare, la contractare sau cel târziu</w:t>
      </w:r>
      <w:r>
        <w:rPr>
          <w:rFonts w:asciiTheme="minorHAnsi" w:hAnsiTheme="minorHAnsi" w:cstheme="minorHAnsi"/>
          <w:b/>
          <w:sz w:val="24"/>
          <w:szCs w:val="24"/>
          <w:lang w:eastAsia="en-US"/>
        </w:rPr>
        <w:t xml:space="preserve"> </w:t>
      </w:r>
      <w:r>
        <w:rPr>
          <w:rFonts w:asciiTheme="minorHAnsi" w:hAnsiTheme="minorHAnsi" w:cstheme="minorHAnsi"/>
          <w:sz w:val="24"/>
          <w:szCs w:val="24"/>
          <w:lang w:eastAsia="en-US"/>
        </w:rPr>
        <w:t>în etapa de implementare.</w:t>
      </w:r>
    </w:p>
    <w:p w14:paraId="013705E1"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Hotărârea de aprobare/ Anexă la aceasta trebuie să conțină detalierea indicatorilor tehnico-economici și a valorilor acestora în conformitate cu documentația tehnico-economică și este asumată de proiectant.</w:t>
      </w:r>
    </w:p>
    <w:p w14:paraId="36E935B2"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În cazul în care proiectul are la bază o documentație tehnico-economică actualizată (SF/DALI actualizat), hotărârea anterior menționată va fi anexată pentru documentația actualizată (iar dacă se menționează doar modificarea unei hotărâri anterioare, atunci se va anexa și documentul inițial care a fost modificat).</w:t>
      </w:r>
    </w:p>
    <w:p w14:paraId="2BBDC6E8"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Hotărârea de aprobare a indicatorilor tehnico-economici se va corela cu cea mai recentă documentație.</w:t>
      </w:r>
    </w:p>
    <w:p w14:paraId="2A847E09" w14:textId="355247A5" w:rsidR="00CE1326" w:rsidRDefault="008164C1" w:rsidP="00C54CE4">
      <w:pPr>
        <w:pStyle w:val="Heading3"/>
      </w:pPr>
      <w:r>
        <w:t>Certificate care să ateste lipsa datoriilor fiscale restante</w:t>
      </w:r>
      <w:r w:rsidR="00641FBD">
        <w:t>,</w:t>
      </w:r>
      <w:r>
        <w:t xml:space="preserve"> graficul de reeșalonare a datoriilor către bugetul consolidat, dacă este cazul (la contractare) – documentul trebuie să se afle în perioada de valabilitate la data depunerii.</w:t>
      </w:r>
    </w:p>
    <w:p w14:paraId="3DC4B0C5" w14:textId="77777777" w:rsidR="00CE1326" w:rsidRDefault="008164C1" w:rsidP="00C54CE4">
      <w:pPr>
        <w:pStyle w:val="Heading3"/>
      </w:pPr>
      <w:bookmarkStart w:id="164" w:name="_Toc104746697"/>
      <w:bookmarkStart w:id="165" w:name="_Toc104746819"/>
      <w:bookmarkStart w:id="166" w:name="_Toc104746698"/>
      <w:bookmarkStart w:id="167" w:name="_Toc104746820"/>
      <w:bookmarkStart w:id="168" w:name="_Toc104746699"/>
      <w:bookmarkStart w:id="169" w:name="_Toc104746821"/>
      <w:bookmarkStart w:id="170" w:name="_Toc104746700"/>
      <w:bookmarkStart w:id="171" w:name="_Toc104746822"/>
      <w:bookmarkEnd w:id="164"/>
      <w:bookmarkEnd w:id="165"/>
      <w:bookmarkEnd w:id="166"/>
      <w:bookmarkEnd w:id="167"/>
      <w:bookmarkEnd w:id="168"/>
      <w:bookmarkEnd w:id="169"/>
      <w:bookmarkEnd w:id="170"/>
      <w:bookmarkEnd w:id="171"/>
      <w:r>
        <w:t xml:space="preserve">Certificatul de cazier judiciar (la contractare) – documentul trebuie să se afle în perioada de valabilitate la data depunerii. </w:t>
      </w:r>
    </w:p>
    <w:p w14:paraId="1E230194" w14:textId="0CD9697A" w:rsidR="007A0026" w:rsidRPr="00AF4452" w:rsidRDefault="007A0026" w:rsidP="00C54CE4">
      <w:pPr>
        <w:pStyle w:val="Heading3"/>
        <w:rPr>
          <w:color w:val="000000" w:themeColor="text1"/>
        </w:rPr>
      </w:pPr>
      <w:r w:rsidRPr="00AF4452">
        <w:rPr>
          <w:color w:val="000000" w:themeColor="text1"/>
        </w:rPr>
        <w:t xml:space="preserve">Document </w:t>
      </w:r>
      <w:r w:rsidR="00DC5E16" w:rsidRPr="00AF4452">
        <w:rPr>
          <w:color w:val="000000" w:themeColor="text1"/>
        </w:rPr>
        <w:t>din care reiese acordul proprietarului pentru amplasarea platformei individuale</w:t>
      </w:r>
      <w:r w:rsidR="00AF4452" w:rsidRPr="00AF4452">
        <w:rPr>
          <w:color w:val="000000" w:themeColor="text1"/>
        </w:rPr>
        <w:t xml:space="preserve"> (satelit)</w:t>
      </w:r>
      <w:r w:rsidR="00DC5E16" w:rsidRPr="00AF4452">
        <w:rPr>
          <w:color w:val="000000" w:themeColor="text1"/>
        </w:rPr>
        <w:t xml:space="preserve"> </w:t>
      </w:r>
      <w:r w:rsidRPr="00AF4452">
        <w:rPr>
          <w:color w:val="000000" w:themeColor="text1"/>
        </w:rPr>
        <w:t xml:space="preserve"> </w:t>
      </w:r>
    </w:p>
    <w:p w14:paraId="2A806C46" w14:textId="77777777" w:rsidR="00AF4452" w:rsidRPr="00045B64" w:rsidRDefault="00AF4452" w:rsidP="00AF4452">
      <w:pPr>
        <w:ind w:left="708"/>
        <w:jc w:val="both"/>
        <w:rPr>
          <w:rFonts w:asciiTheme="minorHAnsi" w:hAnsiTheme="minorHAnsi" w:cstheme="minorHAnsi"/>
          <w:sz w:val="24"/>
          <w:szCs w:val="24"/>
          <w:lang w:eastAsia="en-US"/>
        </w:rPr>
      </w:pPr>
      <w:r w:rsidRPr="00045B64">
        <w:rPr>
          <w:rFonts w:asciiTheme="minorHAnsi" w:hAnsiTheme="minorHAnsi" w:cstheme="minorHAnsi"/>
          <w:sz w:val="24"/>
          <w:szCs w:val="24"/>
          <w:lang w:eastAsia="en-US"/>
        </w:rPr>
        <w:t xml:space="preserve">Pentru amplasarea platformelor individuale (sateliți ai platformei comunale) se va depune </w:t>
      </w:r>
      <w:r>
        <w:rPr>
          <w:rFonts w:asciiTheme="minorHAnsi" w:hAnsiTheme="minorHAnsi" w:cstheme="minorHAnsi"/>
          <w:sz w:val="24"/>
          <w:szCs w:val="24"/>
          <w:lang w:eastAsia="en-US"/>
        </w:rPr>
        <w:t>o declarație</w:t>
      </w:r>
      <w:r w:rsidRPr="00045B64">
        <w:rPr>
          <w:rFonts w:asciiTheme="minorHAnsi" w:hAnsiTheme="minorHAnsi" w:cstheme="minorHAnsi"/>
          <w:sz w:val="24"/>
          <w:szCs w:val="24"/>
          <w:lang w:eastAsia="en-US"/>
        </w:rPr>
        <w:t xml:space="preserve"> din care sa reiasă acordul proprietarului terenului unde se va </w:t>
      </w:r>
      <w:r w:rsidRPr="00045B64">
        <w:rPr>
          <w:rFonts w:asciiTheme="minorHAnsi" w:hAnsiTheme="minorHAnsi" w:cstheme="minorHAnsi"/>
          <w:sz w:val="24"/>
          <w:szCs w:val="24"/>
          <w:lang w:eastAsia="en-US"/>
        </w:rPr>
        <w:lastRenderedPageBreak/>
        <w:t>amplasa respectiva platforma individuală</w:t>
      </w:r>
      <w:r>
        <w:rPr>
          <w:rFonts w:asciiTheme="minorHAnsi" w:hAnsiTheme="minorHAnsi" w:cstheme="minorHAnsi"/>
          <w:sz w:val="24"/>
          <w:szCs w:val="24"/>
          <w:lang w:eastAsia="en-US"/>
        </w:rPr>
        <w:t>, precum și detalii referitoare la amplasamentul platformei</w:t>
      </w:r>
      <w:r w:rsidRPr="00045B64">
        <w:rPr>
          <w:rFonts w:asciiTheme="minorHAnsi" w:hAnsiTheme="minorHAnsi" w:cstheme="minorHAnsi"/>
          <w:sz w:val="24"/>
          <w:szCs w:val="24"/>
          <w:lang w:eastAsia="en-US"/>
        </w:rPr>
        <w:t xml:space="preserve">. </w:t>
      </w:r>
    </w:p>
    <w:p w14:paraId="482D03A3" w14:textId="4E6A6669" w:rsidR="00CE1326" w:rsidRDefault="008164C1" w:rsidP="00C54CE4">
      <w:pPr>
        <w:pStyle w:val="Heading3"/>
      </w:pPr>
      <w:r>
        <w:t>Document emis de bancă/trezorerie care să conțină datele de identificare ale băncii/trezoreriei și ale contului aferent proiectului pentru care se solicită finanțare din PNRR (denumirea, adresa băncii/trezoreriei, codul IBAN al contului în care se derulează operațiunile cu MMAP).</w:t>
      </w:r>
    </w:p>
    <w:p w14:paraId="01F14F4C" w14:textId="6499632B" w:rsidR="00CE1326" w:rsidRDefault="008164C1">
      <w:pPr>
        <w:pStyle w:val="Heading2"/>
        <w:rPr>
          <w:rFonts w:asciiTheme="minorHAnsi" w:hAnsiTheme="minorHAnsi" w:cstheme="minorHAnsi"/>
          <w:szCs w:val="24"/>
        </w:rPr>
      </w:pPr>
      <w:bookmarkStart w:id="172" w:name="_Toc133482434"/>
      <w:r>
        <w:rPr>
          <w:rFonts w:asciiTheme="minorHAnsi" w:hAnsiTheme="minorHAnsi" w:cstheme="minorHAnsi"/>
          <w:szCs w:val="24"/>
        </w:rPr>
        <w:t>Implementarea și monitorizarea proiectelor</w:t>
      </w:r>
      <w:bookmarkEnd w:id="172"/>
      <w:r>
        <w:rPr>
          <w:rFonts w:asciiTheme="minorHAnsi" w:hAnsiTheme="minorHAnsi" w:cstheme="minorHAnsi"/>
          <w:szCs w:val="24"/>
        </w:rPr>
        <w:t xml:space="preserve"> </w:t>
      </w:r>
    </w:p>
    <w:p w14:paraId="217BCA3D"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Monitorizarea implementării contractelor de finanțare din punct de vedere tehnic și financiar se va realiza de către MMAP.</w:t>
      </w:r>
    </w:p>
    <w:p w14:paraId="250A3F69" w14:textId="77777777"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Pe toată perioada de implementare a proiectului, beneficiarul: </w:t>
      </w:r>
    </w:p>
    <w:p w14:paraId="152F60EF" w14:textId="77777777"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trebuie să respecte obligațiile prevăzute în PNRR pentru implementarea principiului „</w:t>
      </w:r>
      <w:r w:rsidRPr="00D12BBE">
        <w:rPr>
          <w:rFonts w:asciiTheme="minorHAnsi" w:eastAsia="Calibri" w:hAnsiTheme="minorHAnsi" w:cstheme="minorHAnsi"/>
          <w:color w:val="000000"/>
          <w:sz w:val="24"/>
          <w:szCs w:val="24"/>
          <w:lang w:val="en-US"/>
        </w:rPr>
        <w:t>Do No Significant Harm</w:t>
      </w:r>
      <w:r>
        <w:rPr>
          <w:rFonts w:asciiTheme="minorHAnsi" w:eastAsia="Calibri" w:hAnsiTheme="minorHAnsi" w:cstheme="minorHAnsi"/>
          <w:color w:val="000000"/>
          <w:sz w:val="24"/>
          <w:szCs w:val="24"/>
        </w:rPr>
        <w:t>” (DNSH) (“A nu prejudicia în mod semnificativ”), astfel cum este prevăzut la Articolul 17 din Regulamentul (UE) 2020/852 privind instituirea unui cadru care să faciliteze investițiile durabile.</w:t>
      </w:r>
    </w:p>
    <w:p w14:paraId="55A676BB" w14:textId="2F1607BA"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trebuie să notifice MMAP asupra oricărei situații, eveniment ori modificare care afectează sau ar putea afecta respectarea condițiilor de eligibilitate menționate în Ghid</w:t>
      </w:r>
      <w:r w:rsidR="005C5F33">
        <w:rPr>
          <w:rFonts w:asciiTheme="minorHAnsi" w:eastAsia="Calibri" w:hAnsiTheme="minorHAnsi" w:cstheme="minorHAnsi"/>
          <w:color w:val="000000"/>
          <w:sz w:val="24"/>
          <w:szCs w:val="24"/>
        </w:rPr>
        <w:t>,</w:t>
      </w:r>
      <w:r>
        <w:rPr>
          <w:rFonts w:asciiTheme="minorHAnsi" w:eastAsia="Calibri" w:hAnsiTheme="minorHAnsi" w:cstheme="minorHAnsi"/>
          <w:color w:val="000000"/>
          <w:sz w:val="24"/>
          <w:szCs w:val="24"/>
        </w:rPr>
        <w:t xml:space="preserve"> în termen de cel mult 5 zile lucrătoare de la luarea la cunoștință a situației respective.</w:t>
      </w:r>
    </w:p>
    <w:p w14:paraId="6E25CFD4" w14:textId="77777777"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trebuie să respecte prevederile legislației comunitare și naționale în domeniul dezvoltării durabile, egalității de șanse, egalității de gen și nediscriminării.</w:t>
      </w:r>
    </w:p>
    <w:p w14:paraId="3BA2E76F" w14:textId="77777777"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trebuie să respecte prevederile legislației naționale în domeniul achizițiilor publice.</w:t>
      </w:r>
    </w:p>
    <w:p w14:paraId="73956B0F" w14:textId="77777777"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este obligat să furnizeze orice informații de natură tehnică sau financiară legate de proiect, solicitate de către MMAP, Autoritatea de Certificare, Autoritatea de Audit sau orice alt organism abilitat să verifice sau să realizeze auditul asupra modului de implementare a proiectelor finanțate din PNRR.</w:t>
      </w:r>
    </w:p>
    <w:p w14:paraId="46390134" w14:textId="77777777"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este obligat să asigure accesul la documente și informații și accesul la fața locului al reprezentanților CE, ECA, AA, EPPO, OLAF, DLAF și DNA, ca urmare a unei adrese de notificare a auditului/controlului.</w:t>
      </w:r>
    </w:p>
    <w:p w14:paraId="13F01151" w14:textId="77777777"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are obligația arhivării şi păstrării în bune condiții a tuturor documentelor aferente acestora, în conformitate cu prevederile art. 132 din Regulamentul financiar, respectiv timp de 5 ani de la data plății soldului sau, în absența unei astfel de plăți, de la data efectuării ultimei raportări. Această perioadă este de 3 ani în cazul în care valoarea finanțării este mai mică sau egală cu 60.000 euro sau stabilită potrivit prevederilor normelor privind ajutorul de stat, după caz, oricare este mai lungă.</w:t>
      </w:r>
    </w:p>
    <w:p w14:paraId="7BD519B4" w14:textId="77777777"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are obligația păstrării evidenței informațiilor despre fondurile obținute pentru o perioadă de minimum 10 ani de la data la care au fost acordate ultimele fonduri.</w:t>
      </w:r>
    </w:p>
    <w:p w14:paraId="394800F5" w14:textId="77777777" w:rsidR="00CE1326" w:rsidRDefault="008164C1">
      <w:pPr>
        <w:numPr>
          <w:ilvl w:val="0"/>
          <w:numId w:val="19"/>
        </w:numPr>
        <w:pBdr>
          <w:top w:val="nil"/>
          <w:left w:val="nil"/>
          <w:bottom w:val="nil"/>
          <w:right w:val="nil"/>
          <w:between w:val="nil"/>
        </w:pBdr>
        <w:spacing w:before="0" w:after="0"/>
        <w:ind w:left="720"/>
        <w:jc w:val="both"/>
        <w:rPr>
          <w:rFonts w:asciiTheme="minorHAnsi" w:hAnsiTheme="minorHAnsi" w:cstheme="minorHAnsi"/>
          <w:sz w:val="24"/>
          <w:szCs w:val="24"/>
        </w:rPr>
      </w:pPr>
      <w:r>
        <w:rPr>
          <w:rFonts w:asciiTheme="minorHAnsi" w:eastAsia="Calibri" w:hAnsiTheme="minorHAnsi" w:cstheme="minorHAnsi"/>
          <w:color w:val="000000"/>
          <w:sz w:val="24"/>
          <w:szCs w:val="24"/>
        </w:rPr>
        <w:t xml:space="preserve">Trebuie să îndeplinească măsurile legate de vizibilitatea fondurilor din partea Uniunii Europene, inclusiv, atunci când este cazul, afișând emblema Uniunii Europene și o declarație de finanțare corespunzătoare cu următorul conținut: "finanțat de Uniunea Europeană - </w:t>
      </w:r>
      <w:proofErr w:type="spellStart"/>
      <w:r>
        <w:rPr>
          <w:rFonts w:asciiTheme="minorHAnsi" w:eastAsia="Calibri" w:hAnsiTheme="minorHAnsi" w:cstheme="minorHAnsi"/>
          <w:color w:val="000000"/>
          <w:sz w:val="24"/>
          <w:szCs w:val="24"/>
        </w:rPr>
        <w:t>NextGenerationEU</w:t>
      </w:r>
      <w:proofErr w:type="spellEnd"/>
      <w:r>
        <w:rPr>
          <w:rFonts w:asciiTheme="minorHAnsi" w:eastAsia="Calibri" w:hAnsiTheme="minorHAnsi" w:cstheme="minorHAnsi"/>
          <w:color w:val="000000"/>
          <w:sz w:val="24"/>
          <w:szCs w:val="24"/>
        </w:rPr>
        <w:t xml:space="preserve">", precum și prin oferirea de informații specifice </w:t>
      </w:r>
      <w:r>
        <w:rPr>
          <w:rFonts w:asciiTheme="minorHAnsi" w:eastAsia="Calibri" w:hAnsiTheme="minorHAnsi" w:cstheme="minorHAnsi"/>
          <w:color w:val="000000"/>
          <w:sz w:val="24"/>
          <w:szCs w:val="24"/>
        </w:rPr>
        <w:lastRenderedPageBreak/>
        <w:t xml:space="preserve">coerente, concrete și proporționale unor categorii de public diverse, care includ mass-media și publicul larg, cu respectarea prevederilor Manualului de identitate vizuală a PNRR elaborat de către MIPE şi aprobat prin ordin al ministrului. </w:t>
      </w:r>
    </w:p>
    <w:p w14:paraId="1A598681"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MMAP poate transmite solicitări de </w:t>
      </w:r>
      <w:r>
        <w:rPr>
          <w:rFonts w:asciiTheme="minorHAnsi" w:hAnsiTheme="minorHAnsi" w:cstheme="minorHAnsi"/>
          <w:b/>
          <w:bCs/>
          <w:sz w:val="24"/>
          <w:szCs w:val="24"/>
          <w:lang w:eastAsia="en-US"/>
        </w:rPr>
        <w:t>clarificări/completări</w:t>
      </w:r>
      <w:r>
        <w:rPr>
          <w:rFonts w:asciiTheme="minorHAnsi" w:hAnsiTheme="minorHAnsi" w:cstheme="minorHAnsi"/>
          <w:sz w:val="24"/>
          <w:szCs w:val="24"/>
          <w:lang w:eastAsia="en-US"/>
        </w:rPr>
        <w:t>. Netransmiterea unui răspuns complet și în termen la solicitarea de clarificări poate conduce la rezilierea contractului de finanțare, în conformitate cu prevederile ghidului specific/contractului de finanțare.</w:t>
      </w:r>
    </w:p>
    <w:p w14:paraId="7789D1FC" w14:textId="26B0103C"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Perioada de implementare a activităților proiectului se referă atât la activitățile realizate înainte de depunerea cererii de finanțare, dar nu mai devreme de 01 februarie 2020, cât și la activitățile ce urmează a fi realizate după momentul semnării contractului de finanțare a proiectului. Perioada de implementare nu poate depăși data de 30.</w:t>
      </w:r>
      <w:r w:rsidR="00DC5E16">
        <w:rPr>
          <w:rFonts w:asciiTheme="minorHAnsi" w:hAnsiTheme="minorHAnsi" w:cstheme="minorHAnsi"/>
          <w:sz w:val="24"/>
          <w:szCs w:val="24"/>
          <w:lang w:eastAsia="en-US"/>
        </w:rPr>
        <w:t>06</w:t>
      </w:r>
      <w:r>
        <w:rPr>
          <w:rFonts w:asciiTheme="minorHAnsi" w:hAnsiTheme="minorHAnsi" w:cstheme="minorHAnsi"/>
          <w:sz w:val="24"/>
          <w:szCs w:val="24"/>
          <w:lang w:eastAsia="en-US"/>
        </w:rPr>
        <w:t>.202</w:t>
      </w:r>
      <w:r w:rsidR="00DC5E16">
        <w:rPr>
          <w:rFonts w:asciiTheme="minorHAnsi" w:hAnsiTheme="minorHAnsi" w:cstheme="minorHAnsi"/>
          <w:sz w:val="24"/>
          <w:szCs w:val="24"/>
          <w:lang w:eastAsia="en-US"/>
        </w:rPr>
        <w:t>6</w:t>
      </w:r>
      <w:r>
        <w:rPr>
          <w:rFonts w:asciiTheme="minorHAnsi" w:hAnsiTheme="minorHAnsi" w:cstheme="minorHAnsi"/>
          <w:sz w:val="24"/>
          <w:szCs w:val="24"/>
          <w:lang w:eastAsia="en-US"/>
        </w:rPr>
        <w:t>.</w:t>
      </w:r>
    </w:p>
    <w:p w14:paraId="7D49A98D" w14:textId="5AF24745" w:rsidR="00CE1326" w:rsidRDefault="008164C1">
      <w:pPr>
        <w:jc w:val="both"/>
        <w:rPr>
          <w:rFonts w:asciiTheme="minorHAnsi" w:hAnsiTheme="minorHAnsi" w:cstheme="minorHAnsi"/>
          <w:b/>
          <w:bCs/>
          <w:sz w:val="24"/>
          <w:szCs w:val="24"/>
          <w:lang w:eastAsia="en-US"/>
        </w:rPr>
      </w:pPr>
      <w:r>
        <w:rPr>
          <w:rFonts w:asciiTheme="minorHAnsi" w:hAnsiTheme="minorHAnsi" w:cstheme="minorHAnsi"/>
          <w:sz w:val="24"/>
          <w:szCs w:val="24"/>
          <w:lang w:eastAsia="en-US"/>
        </w:rPr>
        <w:t xml:space="preserve">Astfel, </w:t>
      </w:r>
      <w:r>
        <w:rPr>
          <w:rFonts w:asciiTheme="minorHAnsi" w:hAnsiTheme="minorHAnsi" w:cstheme="minorHAnsi"/>
          <w:b/>
          <w:bCs/>
          <w:sz w:val="24"/>
          <w:szCs w:val="24"/>
          <w:lang w:eastAsia="en-US"/>
        </w:rPr>
        <w:t xml:space="preserve">termenul limită de efectuare a recepției la terminarea lucrărilor este </w:t>
      </w:r>
      <w:r w:rsidR="00DB4096">
        <w:rPr>
          <w:rFonts w:asciiTheme="minorHAnsi" w:hAnsiTheme="minorHAnsi" w:cstheme="minorHAnsi"/>
          <w:b/>
          <w:sz w:val="24"/>
          <w:szCs w:val="24"/>
          <w:lang w:eastAsia="en-US"/>
        </w:rPr>
        <w:t>30.</w:t>
      </w:r>
      <w:r w:rsidR="00DC5E16">
        <w:rPr>
          <w:rFonts w:asciiTheme="minorHAnsi" w:hAnsiTheme="minorHAnsi" w:cstheme="minorHAnsi"/>
          <w:b/>
          <w:sz w:val="24"/>
          <w:szCs w:val="24"/>
          <w:lang w:eastAsia="en-US"/>
        </w:rPr>
        <w:t>06</w:t>
      </w:r>
      <w:r w:rsidRPr="00DB4096">
        <w:rPr>
          <w:rFonts w:asciiTheme="minorHAnsi" w:hAnsiTheme="minorHAnsi" w:cstheme="minorHAnsi"/>
          <w:b/>
          <w:sz w:val="24"/>
          <w:szCs w:val="24"/>
          <w:lang w:eastAsia="en-US"/>
        </w:rPr>
        <w:t>.</w:t>
      </w:r>
      <w:r w:rsidR="001912A5" w:rsidRPr="00DB4096">
        <w:rPr>
          <w:rFonts w:asciiTheme="minorHAnsi" w:hAnsiTheme="minorHAnsi" w:cstheme="minorHAnsi"/>
          <w:b/>
          <w:sz w:val="24"/>
          <w:szCs w:val="24"/>
          <w:lang w:eastAsia="en-US"/>
        </w:rPr>
        <w:t>202</w:t>
      </w:r>
      <w:r w:rsidR="00DC5E16">
        <w:rPr>
          <w:rFonts w:asciiTheme="minorHAnsi" w:hAnsiTheme="minorHAnsi" w:cstheme="minorHAnsi"/>
          <w:b/>
          <w:sz w:val="24"/>
          <w:szCs w:val="24"/>
          <w:lang w:eastAsia="en-US"/>
        </w:rPr>
        <w:t>6</w:t>
      </w:r>
      <w:r>
        <w:rPr>
          <w:rFonts w:asciiTheme="minorHAnsi" w:hAnsiTheme="minorHAnsi" w:cstheme="minorHAnsi"/>
          <w:b/>
          <w:bCs/>
          <w:sz w:val="24"/>
          <w:szCs w:val="24"/>
          <w:lang w:eastAsia="en-US"/>
        </w:rPr>
        <w:t>.</w:t>
      </w:r>
    </w:p>
    <w:p w14:paraId="0DFA93EA" w14:textId="77777777" w:rsidR="0040145F" w:rsidRPr="000A71BD" w:rsidRDefault="0040145F" w:rsidP="0040145F">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ind w:right="57"/>
        <w:jc w:val="both"/>
        <w:rPr>
          <w:rFonts w:asciiTheme="minorHAnsi" w:eastAsia="Times New Roman" w:hAnsiTheme="minorHAnsi" w:cstheme="minorHAnsi"/>
          <w:sz w:val="24"/>
        </w:rPr>
      </w:pPr>
      <w:r w:rsidRPr="00196A1B">
        <w:rPr>
          <w:rFonts w:asciiTheme="minorHAnsi" w:eastAsia="Times New Roman" w:hAnsiTheme="minorHAnsi" w:cstheme="minorHAnsi"/>
          <w:sz w:val="24"/>
        </w:rPr>
        <w:t>Beneficiarii care au încheiat contracte de finanțare cu MMAP și care nu finalizează proiectul în perioada de eligibilitate a cheltuielilor vor suporta din bugetul propriu sumele necesare finalizării proiectelor după această perioadă (cheltuieli neeligibile).</w:t>
      </w:r>
    </w:p>
    <w:p w14:paraId="61093E10" w14:textId="33C1F695" w:rsidR="00CE1326" w:rsidRDefault="005C5F33">
      <w:pPr>
        <w:jc w:val="both"/>
        <w:rPr>
          <w:rFonts w:asciiTheme="minorHAnsi" w:hAnsiTheme="minorHAnsi" w:cstheme="minorHAnsi"/>
          <w:sz w:val="24"/>
          <w:szCs w:val="24"/>
          <w:lang w:eastAsia="en-US"/>
        </w:rPr>
      </w:pPr>
      <w:r>
        <w:rPr>
          <w:rFonts w:asciiTheme="minorHAnsi" w:hAnsiTheme="minorHAnsi" w:cstheme="minorHAnsi"/>
          <w:sz w:val="24"/>
          <w:szCs w:val="24"/>
          <w:lang w:eastAsia="en-US"/>
        </w:rPr>
        <w:t>Î</w:t>
      </w:r>
      <w:r w:rsidR="008164C1">
        <w:rPr>
          <w:rFonts w:asciiTheme="minorHAnsi" w:hAnsiTheme="minorHAnsi" w:cstheme="minorHAnsi"/>
          <w:sz w:val="24"/>
          <w:szCs w:val="24"/>
          <w:lang w:eastAsia="en-US"/>
        </w:rPr>
        <w:t>n cazul neîndeplinirii integrale/parțiale a acțiunilor</w:t>
      </w:r>
      <w:r>
        <w:rPr>
          <w:rFonts w:asciiTheme="minorHAnsi" w:hAnsiTheme="minorHAnsi" w:cstheme="minorHAnsi"/>
          <w:sz w:val="24"/>
          <w:szCs w:val="24"/>
          <w:lang w:eastAsia="en-US"/>
        </w:rPr>
        <w:t xml:space="preserve"> proiectului</w:t>
      </w:r>
      <w:r w:rsidR="008164C1">
        <w:rPr>
          <w:rFonts w:asciiTheme="minorHAnsi" w:hAnsiTheme="minorHAnsi" w:cstheme="minorHAnsi"/>
          <w:sz w:val="24"/>
          <w:szCs w:val="24"/>
          <w:lang w:eastAsia="en-US"/>
        </w:rPr>
        <w:t>, respectiv până la termenele maximale aprobate, cu modificările și completările ulterioare, recuperarea sprijinului se va realiza cu respectarea principiului proporționalității.</w:t>
      </w:r>
    </w:p>
    <w:p w14:paraId="3A9EE5A6"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Trimestrial, după semnarea contractului de finanțare, beneficiarul va depune la MMAP un Raport de progres privind stadiul implementării proiectului. Acesta va cuprinde informații* cu privire la:</w:t>
      </w:r>
    </w:p>
    <w:p w14:paraId="7CDCD21D" w14:textId="77777777" w:rsidR="00CE1326" w:rsidRDefault="008164C1">
      <w:pPr>
        <w:numPr>
          <w:ilvl w:val="0"/>
          <w:numId w:val="20"/>
        </w:numPr>
        <w:pBdr>
          <w:top w:val="nil"/>
          <w:left w:val="nil"/>
          <w:bottom w:val="nil"/>
          <w:right w:val="nil"/>
          <w:between w:val="nil"/>
        </w:pBdr>
        <w:spacing w:before="0" w:after="0"/>
        <w:ind w:left="540"/>
        <w:jc w:val="both"/>
        <w:rPr>
          <w:rFonts w:asciiTheme="minorHAnsi" w:hAnsiTheme="minorHAnsi" w:cstheme="minorHAnsi"/>
          <w:sz w:val="24"/>
          <w:szCs w:val="24"/>
        </w:rPr>
      </w:pPr>
      <w:r>
        <w:rPr>
          <w:rFonts w:asciiTheme="minorHAnsi" w:eastAsia="Calibri" w:hAnsiTheme="minorHAnsi" w:cstheme="minorHAnsi"/>
          <w:color w:val="000000"/>
          <w:sz w:val="24"/>
          <w:szCs w:val="24"/>
        </w:rPr>
        <w:t>Raportarea progresului înregistrat în desfășurarea procedurilor de achiziții publice aferente proiectului (contracte de achiziție publică în desfășurare, finalizate, planificate);</w:t>
      </w:r>
    </w:p>
    <w:p w14:paraId="3E75A74F" w14:textId="77777777" w:rsidR="00CE1326" w:rsidRDefault="008164C1">
      <w:pPr>
        <w:numPr>
          <w:ilvl w:val="0"/>
          <w:numId w:val="20"/>
        </w:numPr>
        <w:pBdr>
          <w:top w:val="nil"/>
          <w:left w:val="nil"/>
          <w:bottom w:val="nil"/>
          <w:right w:val="nil"/>
          <w:between w:val="nil"/>
        </w:pBdr>
        <w:spacing w:before="0" w:after="0"/>
        <w:ind w:left="540"/>
        <w:jc w:val="both"/>
        <w:rPr>
          <w:rFonts w:asciiTheme="minorHAnsi" w:hAnsiTheme="minorHAnsi" w:cstheme="minorHAnsi"/>
          <w:sz w:val="24"/>
          <w:szCs w:val="24"/>
        </w:rPr>
      </w:pPr>
      <w:r>
        <w:rPr>
          <w:rFonts w:asciiTheme="minorHAnsi" w:eastAsia="Calibri" w:hAnsiTheme="minorHAnsi" w:cstheme="minorHAnsi"/>
          <w:color w:val="000000"/>
          <w:sz w:val="24"/>
          <w:szCs w:val="24"/>
        </w:rPr>
        <w:t>Raportare cu privire la îndeplinirea obligațiilor referitoare la asigurarea elementelor de identitate vizuală specifice MRR;</w:t>
      </w:r>
    </w:p>
    <w:p w14:paraId="42A05671" w14:textId="77777777" w:rsidR="00CE1326" w:rsidRDefault="008164C1">
      <w:pPr>
        <w:numPr>
          <w:ilvl w:val="0"/>
          <w:numId w:val="20"/>
        </w:numPr>
        <w:pBdr>
          <w:top w:val="nil"/>
          <w:left w:val="nil"/>
          <w:bottom w:val="nil"/>
          <w:right w:val="nil"/>
          <w:between w:val="nil"/>
        </w:pBdr>
        <w:spacing w:before="0" w:after="0"/>
        <w:ind w:left="540"/>
        <w:jc w:val="both"/>
        <w:rPr>
          <w:rFonts w:asciiTheme="minorHAnsi" w:hAnsiTheme="minorHAnsi" w:cstheme="minorHAnsi"/>
          <w:sz w:val="24"/>
          <w:szCs w:val="24"/>
        </w:rPr>
      </w:pPr>
      <w:r>
        <w:rPr>
          <w:rFonts w:asciiTheme="minorHAnsi" w:eastAsia="Calibri" w:hAnsiTheme="minorHAnsi" w:cstheme="minorHAnsi"/>
          <w:color w:val="000000"/>
          <w:sz w:val="24"/>
          <w:szCs w:val="24"/>
        </w:rPr>
        <w:t xml:space="preserve">Raportare cu privire la progresul fizic al investiției; </w:t>
      </w:r>
    </w:p>
    <w:p w14:paraId="1C21179A" w14:textId="77777777" w:rsidR="00CE1326" w:rsidRDefault="008164C1">
      <w:pPr>
        <w:numPr>
          <w:ilvl w:val="0"/>
          <w:numId w:val="20"/>
        </w:numPr>
        <w:pBdr>
          <w:top w:val="nil"/>
          <w:left w:val="nil"/>
          <w:bottom w:val="nil"/>
          <w:right w:val="nil"/>
          <w:between w:val="nil"/>
        </w:pBdr>
        <w:spacing w:before="0" w:after="0"/>
        <w:ind w:left="540"/>
        <w:jc w:val="both"/>
        <w:rPr>
          <w:rFonts w:asciiTheme="minorHAnsi" w:hAnsiTheme="minorHAnsi" w:cstheme="minorHAnsi"/>
          <w:sz w:val="24"/>
          <w:szCs w:val="24"/>
        </w:rPr>
      </w:pPr>
      <w:r>
        <w:rPr>
          <w:rFonts w:asciiTheme="minorHAnsi" w:eastAsia="Calibri" w:hAnsiTheme="minorHAnsi" w:cstheme="minorHAnsi"/>
          <w:color w:val="000000"/>
          <w:sz w:val="24"/>
          <w:szCs w:val="24"/>
        </w:rPr>
        <w:t>Probleme și dificultăți întâmpinate;</w:t>
      </w:r>
    </w:p>
    <w:p w14:paraId="3C932DA9" w14:textId="77777777" w:rsidR="00CE1326" w:rsidRDefault="008164C1">
      <w:pPr>
        <w:numPr>
          <w:ilvl w:val="0"/>
          <w:numId w:val="20"/>
        </w:numPr>
        <w:pBdr>
          <w:top w:val="nil"/>
          <w:left w:val="nil"/>
          <w:bottom w:val="nil"/>
          <w:right w:val="nil"/>
          <w:between w:val="nil"/>
        </w:pBdr>
        <w:spacing w:before="0" w:after="0"/>
        <w:ind w:left="540"/>
        <w:jc w:val="both"/>
        <w:rPr>
          <w:rFonts w:asciiTheme="minorHAnsi" w:hAnsiTheme="minorHAnsi" w:cstheme="minorHAnsi"/>
          <w:sz w:val="24"/>
          <w:szCs w:val="24"/>
        </w:rPr>
      </w:pPr>
      <w:r>
        <w:rPr>
          <w:rFonts w:asciiTheme="minorHAnsi" w:eastAsia="Calibri" w:hAnsiTheme="minorHAnsi" w:cstheme="minorHAnsi"/>
          <w:color w:val="000000"/>
          <w:sz w:val="24"/>
          <w:szCs w:val="24"/>
        </w:rPr>
        <w:t>Măsuri de remediere propuse;</w:t>
      </w:r>
    </w:p>
    <w:p w14:paraId="754B8781" w14:textId="77777777" w:rsidR="00CE1326" w:rsidRDefault="008164C1">
      <w:pPr>
        <w:numPr>
          <w:ilvl w:val="0"/>
          <w:numId w:val="20"/>
        </w:numPr>
        <w:pBdr>
          <w:top w:val="nil"/>
          <w:left w:val="nil"/>
          <w:bottom w:val="nil"/>
          <w:right w:val="nil"/>
          <w:between w:val="nil"/>
        </w:pBdr>
        <w:spacing w:before="0" w:after="240"/>
        <w:ind w:left="540"/>
        <w:jc w:val="both"/>
        <w:rPr>
          <w:rFonts w:asciiTheme="minorHAnsi" w:hAnsiTheme="minorHAnsi" w:cstheme="minorHAnsi"/>
          <w:sz w:val="24"/>
          <w:szCs w:val="24"/>
        </w:rPr>
      </w:pPr>
      <w:r>
        <w:rPr>
          <w:rFonts w:asciiTheme="minorHAnsi" w:eastAsia="Calibri" w:hAnsiTheme="minorHAnsi" w:cstheme="minorHAnsi"/>
          <w:color w:val="000000"/>
          <w:sz w:val="24"/>
          <w:szCs w:val="24"/>
        </w:rPr>
        <w:t>Alte aspecte sau documente justificative, după caz.</w:t>
      </w:r>
    </w:p>
    <w:p w14:paraId="6D9A5B45" w14:textId="77777777" w:rsidR="00CE1326" w:rsidRDefault="008164C1">
      <w:pPr>
        <w:pBdr>
          <w:top w:val="nil"/>
          <w:left w:val="nil"/>
          <w:bottom w:val="nil"/>
          <w:right w:val="nil"/>
          <w:between w:val="nil"/>
        </w:pBdr>
        <w:spacing w:before="0" w:after="240"/>
        <w:jc w:val="both"/>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 xml:space="preserve">*Lista este orientativă. Raportul de progres – formular tipizat va fi pus la dispoziție de MMAP. </w:t>
      </w:r>
    </w:p>
    <w:p w14:paraId="55AC4633" w14:textId="77777777" w:rsidR="00CE1326" w:rsidRDefault="008164C1">
      <w:pPr>
        <w:pBdr>
          <w:top w:val="nil"/>
          <w:left w:val="nil"/>
          <w:bottom w:val="nil"/>
          <w:right w:val="nil"/>
          <w:between w:val="nil"/>
        </w:pBdr>
        <w:spacing w:before="0" w:after="240"/>
        <w:jc w:val="both"/>
        <w:rPr>
          <w:rFonts w:asciiTheme="minorHAnsi" w:hAnsiTheme="minorHAnsi" w:cstheme="minorHAnsi"/>
          <w:sz w:val="24"/>
          <w:szCs w:val="24"/>
        </w:rPr>
      </w:pPr>
      <w:r>
        <w:rPr>
          <w:rFonts w:asciiTheme="minorHAnsi" w:hAnsiTheme="minorHAnsi" w:cstheme="minorHAnsi"/>
          <w:sz w:val="24"/>
          <w:szCs w:val="24"/>
        </w:rPr>
        <w:t>Totodată, prin Raportul de progres se va asigura și colectarea datelor privind beneficiarul real al fondurilor, în conformitate cu art. 22 alin. (2) lit. (d) din Regulamentul (UE) 2021/241 al Parlamentului European şi al Consiliului din 12 februarie 2021.</w:t>
      </w:r>
    </w:p>
    <w:p w14:paraId="4D0DEE2A" w14:textId="77777777" w:rsidR="00CE1326" w:rsidRDefault="008164C1" w:rsidP="00C54CE4">
      <w:pPr>
        <w:pStyle w:val="Heading3"/>
      </w:pPr>
      <w:r>
        <w:t>Autorizația de construire (AC) și Proiectul tehnic (PT)</w:t>
      </w:r>
    </w:p>
    <w:p w14:paraId="2A76A0B8" w14:textId="045D18A1" w:rsidR="00CE1326" w:rsidRDefault="00823AA0">
      <w:pPr>
        <w:jc w:val="both"/>
        <w:rPr>
          <w:rFonts w:asciiTheme="minorHAnsi" w:hAnsiTheme="minorHAnsi" w:cstheme="minorHAnsi"/>
          <w:sz w:val="24"/>
          <w:szCs w:val="24"/>
          <w:lang w:eastAsia="en-US"/>
        </w:rPr>
      </w:pPr>
      <w:r>
        <w:rPr>
          <w:rFonts w:asciiTheme="minorHAnsi" w:hAnsiTheme="minorHAnsi" w:cstheme="minorHAnsi"/>
          <w:b/>
          <w:bCs/>
          <w:sz w:val="24"/>
          <w:szCs w:val="24"/>
          <w:lang w:eastAsia="en-US"/>
        </w:rPr>
        <w:t>Până la 30.06.2023</w:t>
      </w:r>
      <w:r w:rsidR="008164C1">
        <w:rPr>
          <w:rFonts w:asciiTheme="minorHAnsi" w:hAnsiTheme="minorHAnsi" w:cstheme="minorHAnsi"/>
          <w:sz w:val="24"/>
          <w:szCs w:val="24"/>
          <w:lang w:eastAsia="en-US"/>
        </w:rPr>
        <w:t>, beneficiarul care nu a prezentat PT-</w:t>
      </w:r>
      <w:proofErr w:type="spellStart"/>
      <w:r w:rsidR="008164C1">
        <w:rPr>
          <w:rFonts w:asciiTheme="minorHAnsi" w:hAnsiTheme="minorHAnsi" w:cstheme="minorHAnsi"/>
          <w:sz w:val="24"/>
          <w:szCs w:val="24"/>
          <w:lang w:eastAsia="en-US"/>
        </w:rPr>
        <w:t>ul</w:t>
      </w:r>
      <w:proofErr w:type="spellEnd"/>
      <w:r w:rsidR="008164C1">
        <w:rPr>
          <w:rFonts w:asciiTheme="minorHAnsi" w:hAnsiTheme="minorHAnsi" w:cstheme="minorHAnsi"/>
          <w:sz w:val="24"/>
          <w:szCs w:val="24"/>
          <w:lang w:eastAsia="en-US"/>
        </w:rPr>
        <w:t xml:space="preserve"> la depunerea cererii de finanțare, va transmite Autorizația de Construire, împreună cu toate avizele obținute pe baza Certificatului de urbanism și Proiectul tehnic verificat în conformitate cu prevederile Legii nr. 10/1995 privind calitatea în construcții, republicată, cu modificările și completările ulterioare, </w:t>
      </w:r>
      <w:r w:rsidR="008164C1">
        <w:rPr>
          <w:rFonts w:asciiTheme="minorHAnsi" w:hAnsiTheme="minorHAnsi" w:cstheme="minorHAnsi"/>
          <w:sz w:val="24"/>
          <w:szCs w:val="24"/>
          <w:lang w:eastAsia="en-US"/>
        </w:rPr>
        <w:lastRenderedPageBreak/>
        <w:t>împreună cu devizul general actualizat, precum și procesul-verbal de recepție a proiectului tehnic.</w:t>
      </w:r>
    </w:p>
    <w:p w14:paraId="2400760E"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În situația nerespectării termenului, MMAP poate proceda la rezilierea contractului de finanțare și la recuperarea sumelor plătite beneficiarului.</w:t>
      </w:r>
    </w:p>
    <w:p w14:paraId="40BDCE4E" w14:textId="14882FE0"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Dacă este cazul, se va transmite Hotărârea de aprobare a devizului general actualizat pentru faza PT sau cu modificările și completările intervenite la faza PT și, dacă este cazul, devizul general și Bugetul proiectului actualizat.</w:t>
      </w:r>
    </w:p>
    <w:p w14:paraId="4CA04A4C"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Solicitantul se va asigura de menționarea în cerințele documentațiilor de atribuire a contractelor de achiziție (caietul de sarcini pentru elaborarea proiectului tehnic), a măsurilor privind respectarea obligațiilor prevăzute în PNRR pentru implementarea principiului „Do No </w:t>
      </w:r>
      <w:r w:rsidRPr="00D12BBE">
        <w:rPr>
          <w:rFonts w:asciiTheme="minorHAnsi" w:hAnsiTheme="minorHAnsi" w:cstheme="minorHAnsi"/>
          <w:sz w:val="24"/>
          <w:szCs w:val="24"/>
          <w:lang w:val="en-US" w:eastAsia="en-US"/>
        </w:rPr>
        <w:t>Significant Harm</w:t>
      </w:r>
      <w:r>
        <w:rPr>
          <w:rFonts w:asciiTheme="minorHAnsi" w:hAnsiTheme="minorHAnsi" w:cstheme="minorHAnsi"/>
          <w:sz w:val="24"/>
          <w:szCs w:val="24"/>
          <w:lang w:eastAsia="en-US"/>
        </w:rPr>
        <w:t>” (DNSH) și va prezenta documentele justificative aferente.</w:t>
      </w:r>
    </w:p>
    <w:p w14:paraId="3C4F15C8" w14:textId="77777777" w:rsidR="00CE1326" w:rsidRDefault="008164C1" w:rsidP="00C54CE4">
      <w:pPr>
        <w:pStyle w:val="Heading3"/>
      </w:pPr>
      <w:r>
        <w:t xml:space="preserve">Achizițiile </w:t>
      </w:r>
    </w:p>
    <w:p w14:paraId="41038122" w14:textId="74DBABCA" w:rsidR="00CE1326" w:rsidRDefault="0017227F">
      <w:pPr>
        <w:jc w:val="both"/>
        <w:rPr>
          <w:rFonts w:asciiTheme="minorHAnsi" w:hAnsiTheme="minorHAnsi" w:cstheme="minorHAnsi"/>
          <w:sz w:val="24"/>
          <w:szCs w:val="24"/>
          <w:lang w:eastAsia="en-US"/>
        </w:rPr>
      </w:pPr>
      <w:r>
        <w:rPr>
          <w:rFonts w:asciiTheme="minorHAnsi" w:hAnsiTheme="minorHAnsi" w:cstheme="minorHAnsi"/>
          <w:sz w:val="24"/>
          <w:szCs w:val="24"/>
          <w:lang w:eastAsia="en-US"/>
        </w:rPr>
        <w:t>Atribuirea contractelor de achiziție publică se realizează prin</w:t>
      </w:r>
      <w:r w:rsidR="008164C1">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proceduri de atribuire prevăzute de legislația națională în domeniu</w:t>
      </w:r>
      <w:r w:rsidR="008164C1">
        <w:rPr>
          <w:rFonts w:asciiTheme="minorHAnsi" w:hAnsiTheme="minorHAnsi" w:cstheme="minorHAnsi"/>
          <w:sz w:val="24"/>
          <w:szCs w:val="24"/>
          <w:lang w:eastAsia="en-US"/>
        </w:rPr>
        <w:t>.</w:t>
      </w:r>
    </w:p>
    <w:p w14:paraId="3E7DC946" w14:textId="070EF642"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Toate procedurile de </w:t>
      </w:r>
      <w:r w:rsidR="0017227F">
        <w:rPr>
          <w:rFonts w:asciiTheme="minorHAnsi" w:hAnsiTheme="minorHAnsi" w:cstheme="minorHAnsi"/>
          <w:sz w:val="24"/>
          <w:szCs w:val="24"/>
          <w:lang w:eastAsia="en-US"/>
        </w:rPr>
        <w:t xml:space="preserve">atribuire a contractelor de achiziție publică </w:t>
      </w:r>
      <w:r>
        <w:rPr>
          <w:rFonts w:asciiTheme="minorHAnsi" w:hAnsiTheme="minorHAnsi" w:cstheme="minorHAnsi"/>
          <w:sz w:val="24"/>
          <w:szCs w:val="24"/>
          <w:lang w:eastAsia="en-US"/>
        </w:rPr>
        <w:t>trebuie finalizate (contracte de achiziție semnate) până la sfârșitul anul</w:t>
      </w:r>
      <w:r w:rsidR="00066450">
        <w:rPr>
          <w:rFonts w:asciiTheme="minorHAnsi" w:hAnsiTheme="minorHAnsi" w:cstheme="minorHAnsi"/>
          <w:sz w:val="24"/>
          <w:szCs w:val="24"/>
          <w:lang w:eastAsia="en-US"/>
        </w:rPr>
        <w:t>ui</w:t>
      </w:r>
      <w:r>
        <w:rPr>
          <w:rFonts w:asciiTheme="minorHAnsi" w:hAnsiTheme="minorHAnsi" w:cstheme="minorHAnsi"/>
          <w:sz w:val="24"/>
          <w:szCs w:val="24"/>
          <w:lang w:eastAsia="en-US"/>
        </w:rPr>
        <w:t xml:space="preserve"> 2023, în caz contrar, MMAP poate proceda la rezilierea contractului de finanțare și la recuperarea sumelor plătite beneficiarului.</w:t>
      </w:r>
    </w:p>
    <w:p w14:paraId="7A9F46B0"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Contractul de execuție lucrări va cuprinde detaliat inclusiv măsurile privind respectarea obligațiilor prevăzute în PNRR pentru implementarea principiului „Do No </w:t>
      </w:r>
      <w:r w:rsidRPr="00D12BBE">
        <w:rPr>
          <w:rFonts w:asciiTheme="minorHAnsi" w:hAnsiTheme="minorHAnsi" w:cstheme="minorHAnsi"/>
          <w:sz w:val="24"/>
          <w:szCs w:val="24"/>
          <w:lang w:val="en-US" w:eastAsia="en-US"/>
        </w:rPr>
        <w:t>Significant Harm</w:t>
      </w:r>
      <w:r>
        <w:rPr>
          <w:rFonts w:asciiTheme="minorHAnsi" w:hAnsiTheme="minorHAnsi" w:cstheme="minorHAnsi"/>
          <w:sz w:val="24"/>
          <w:szCs w:val="24"/>
          <w:lang w:eastAsia="en-US"/>
        </w:rPr>
        <w:t xml:space="preserve">” (DNSH) și tipul de documente prin care se va dovedi respectarea acestora. </w:t>
      </w:r>
    </w:p>
    <w:p w14:paraId="4B67B9FC" w14:textId="3E9FDA74"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Contractul de lucrări se va transmite împreună cu devizul general actualizat, cu defalcarea valorii aferente cheltuielilor eligibile din PNRR pe capitole și subcapitole de cheltuieli conform H</w:t>
      </w:r>
      <w:r w:rsidR="00066450">
        <w:rPr>
          <w:rFonts w:asciiTheme="minorHAnsi" w:hAnsiTheme="minorHAnsi" w:cstheme="minorHAnsi"/>
          <w:sz w:val="24"/>
          <w:szCs w:val="24"/>
          <w:lang w:eastAsia="en-US"/>
        </w:rPr>
        <w:t>.</w:t>
      </w:r>
      <w:r>
        <w:rPr>
          <w:rFonts w:asciiTheme="minorHAnsi" w:hAnsiTheme="minorHAnsi" w:cstheme="minorHAnsi"/>
          <w:sz w:val="24"/>
          <w:szCs w:val="24"/>
          <w:lang w:eastAsia="en-US"/>
        </w:rPr>
        <w:t>G</w:t>
      </w:r>
      <w:r w:rsidR="00066450">
        <w:rPr>
          <w:rFonts w:asciiTheme="minorHAnsi" w:hAnsiTheme="minorHAnsi" w:cstheme="minorHAnsi"/>
          <w:sz w:val="24"/>
          <w:szCs w:val="24"/>
          <w:lang w:eastAsia="en-US"/>
        </w:rPr>
        <w:t>.</w:t>
      </w:r>
      <w:r>
        <w:rPr>
          <w:rFonts w:asciiTheme="minorHAnsi" w:hAnsiTheme="minorHAnsi" w:cstheme="minorHAnsi"/>
          <w:sz w:val="24"/>
          <w:szCs w:val="24"/>
          <w:lang w:eastAsia="en-US"/>
        </w:rPr>
        <w:t xml:space="preserve"> nr. 907/2016 și a valorii TVA aferentă acestor tipuri de cheltuieli, inclusiv a cheltuielilor neeligibile și TVA aferentă acestora.</w:t>
      </w:r>
    </w:p>
    <w:p w14:paraId="6556CFB0" w14:textId="4EDC15C8"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Toate contractele de achiziție de lucrări trebuie transmise la MMAP cel târziu în luna ianuarie 2024, înainte de a solicita prin cereri de transfer sume aferente acestor contract</w:t>
      </w:r>
      <w:r w:rsidR="00066450">
        <w:rPr>
          <w:rFonts w:asciiTheme="minorHAnsi" w:hAnsiTheme="minorHAnsi" w:cstheme="minorHAnsi"/>
          <w:sz w:val="24"/>
          <w:szCs w:val="24"/>
          <w:lang w:eastAsia="en-US"/>
        </w:rPr>
        <w:t>e</w:t>
      </w:r>
      <w:r>
        <w:rPr>
          <w:rFonts w:asciiTheme="minorHAnsi" w:hAnsiTheme="minorHAnsi" w:cstheme="minorHAnsi"/>
          <w:sz w:val="24"/>
          <w:szCs w:val="24"/>
          <w:lang w:eastAsia="en-US"/>
        </w:rPr>
        <w:t>.</w:t>
      </w:r>
    </w:p>
    <w:p w14:paraId="372C1B6F" w14:textId="77777777" w:rsidR="001912A5" w:rsidRPr="00165039" w:rsidRDefault="001912A5" w:rsidP="001912A5">
      <w:pPr>
        <w:jc w:val="both"/>
        <w:rPr>
          <w:rFonts w:asciiTheme="minorHAnsi" w:hAnsiTheme="minorHAnsi" w:cstheme="minorHAnsi"/>
          <w:b/>
          <w:bCs/>
          <w:sz w:val="24"/>
          <w:szCs w:val="24"/>
          <w:lang w:eastAsia="en-US"/>
        </w:rPr>
      </w:pPr>
      <w:r w:rsidRPr="00165039">
        <w:rPr>
          <w:rFonts w:asciiTheme="minorHAnsi" w:hAnsiTheme="minorHAnsi" w:cstheme="minorHAnsi"/>
          <w:b/>
          <w:bCs/>
          <w:sz w:val="24"/>
          <w:szCs w:val="24"/>
          <w:lang w:eastAsia="en-US"/>
        </w:rPr>
        <w:t>Beneficiarul real</w:t>
      </w:r>
    </w:p>
    <w:p w14:paraId="322536C9" w14:textId="77777777" w:rsidR="001912A5" w:rsidRPr="001912A5" w:rsidRDefault="001912A5" w:rsidP="001912A5">
      <w:pPr>
        <w:jc w:val="both"/>
        <w:rPr>
          <w:rFonts w:asciiTheme="minorHAnsi" w:hAnsiTheme="minorHAnsi" w:cstheme="minorHAnsi"/>
          <w:sz w:val="24"/>
          <w:szCs w:val="24"/>
          <w:lang w:eastAsia="en-US"/>
        </w:rPr>
      </w:pPr>
      <w:r w:rsidRPr="001912A5">
        <w:rPr>
          <w:rFonts w:asciiTheme="minorHAnsi" w:hAnsiTheme="minorHAnsi" w:cstheme="minorHAnsi"/>
          <w:sz w:val="24"/>
          <w:szCs w:val="24"/>
          <w:lang w:eastAsia="en-US"/>
        </w:rPr>
        <w:t>Beneficiarul are obligația de a se asigura că destinatarii finali ai fondurilor sunt informați cu privire la obligația acestora de a transmite datele și informațiile cu privire la beneficiarii reali ai fondurilor alocate din PNRR, conform prevederilor Directivei (UE) 2015/849 a Parlamentului European și a Consiliului din 20 mai 2015 privind prevenirea utilizării sistemului financiar în scopul spălării banilor sau finanțării terorismului, de modificare a Regulamentului (UE) nr. 648/2020 al Parlamentului European și a Consiliului și a Directivei 2006/70/CE a Comisiei și a legislației naționale incidente, atât la momentul depunerii cererilor de finanțare, cât si pe perioada implementării proiectelor, înainte de semnarea contractelor de achiziție, asigurându-se, de asemenea, de existența unor prevederi contractuale care solicită actualizarea acestor informații în mod regulat până la încetarea relațiilor contractuale.</w:t>
      </w:r>
    </w:p>
    <w:p w14:paraId="58B37F1B" w14:textId="77777777" w:rsidR="001912A5" w:rsidRPr="001912A5" w:rsidRDefault="001912A5" w:rsidP="001912A5">
      <w:pPr>
        <w:jc w:val="both"/>
        <w:rPr>
          <w:rFonts w:asciiTheme="minorHAnsi" w:hAnsiTheme="minorHAnsi" w:cstheme="minorHAnsi"/>
          <w:sz w:val="24"/>
          <w:szCs w:val="24"/>
          <w:lang w:eastAsia="en-US"/>
        </w:rPr>
      </w:pPr>
      <w:r w:rsidRPr="001912A5">
        <w:rPr>
          <w:rFonts w:asciiTheme="minorHAnsi" w:hAnsiTheme="minorHAnsi" w:cstheme="minorHAnsi"/>
          <w:sz w:val="24"/>
          <w:szCs w:val="24"/>
          <w:lang w:eastAsia="en-US"/>
        </w:rPr>
        <w:lastRenderedPageBreak/>
        <w:t xml:space="preserve">În vederea aplicării prevederilor paragrafului anterior, înaintea semnării contractelor aferente procedurilor de achiziție, beneficiarul se asigură că datele privind beneficiarii reali sunt înscrise la ONRC. Verificarea se va face prin intermediul sistemului informatic e_SMC, anterior semnării contractului de achiziție, atât pentru ofertantul câștigător, cât si pentru subcontractanți sau terți. În cazul în care ofertantul declarat câștigător are în structura acționariatului entități juridice străine, formularul privind beneficiarul real se va completa cu datele acelor entități ce au o participare de peste 25%, până la identificarea persoanei fizice ce deține părțile sociale ale acestora si se va depune la ONRC, așa cum prevede Legea 315/2021. </w:t>
      </w:r>
    </w:p>
    <w:p w14:paraId="1D4B8B76" w14:textId="79201096" w:rsidR="001912A5" w:rsidRDefault="001912A5" w:rsidP="001912A5">
      <w:pPr>
        <w:jc w:val="both"/>
        <w:rPr>
          <w:rFonts w:asciiTheme="minorHAnsi" w:hAnsiTheme="minorHAnsi" w:cstheme="minorHAnsi"/>
          <w:sz w:val="24"/>
          <w:szCs w:val="24"/>
          <w:lang w:eastAsia="en-US"/>
        </w:rPr>
      </w:pPr>
      <w:r w:rsidRPr="001912A5">
        <w:rPr>
          <w:rFonts w:asciiTheme="minorHAnsi" w:hAnsiTheme="minorHAnsi" w:cstheme="minorHAnsi"/>
          <w:sz w:val="24"/>
          <w:szCs w:val="24"/>
          <w:lang w:eastAsia="en-US"/>
        </w:rPr>
        <w:t>Totodată se va completa și o declarație pe propria răspundere conform prevederilor articolului 326 din Codul Penal privind falsul în declarații ce va conține datele despre beneficiarul real. Declarația va fi solicitată cu titlu obligatoriu de Autoritatea contractantă înaintea semnării contractelor de achiziție.</w:t>
      </w:r>
    </w:p>
    <w:p w14:paraId="4E6A764B" w14:textId="77777777" w:rsidR="00CE1326" w:rsidRDefault="008164C1" w:rsidP="00C54CE4">
      <w:pPr>
        <w:pStyle w:val="Heading3"/>
      </w:pPr>
      <w:r>
        <w:t xml:space="preserve">Finanțarea cheltuielilor eligibile </w:t>
      </w:r>
    </w:p>
    <w:p w14:paraId="6548EF8A" w14:textId="77777777" w:rsidR="00CE1326" w:rsidRDefault="008164C1">
      <w:pPr>
        <w:pStyle w:val="NoSpacing"/>
        <w:rPr>
          <w:rFonts w:asciiTheme="minorHAnsi" w:hAnsiTheme="minorHAnsi" w:cstheme="minorHAnsi"/>
          <w:b/>
        </w:rPr>
      </w:pPr>
      <w:r>
        <w:rPr>
          <w:rFonts w:asciiTheme="minorHAnsi" w:hAnsiTheme="minorHAnsi" w:cstheme="minorHAnsi"/>
          <w:b/>
        </w:rPr>
        <w:t xml:space="preserve">Mecanismul de finanțare </w:t>
      </w:r>
      <w:r>
        <w:rPr>
          <w:rFonts w:asciiTheme="minorHAnsi" w:hAnsiTheme="minorHAnsi" w:cstheme="minorHAnsi"/>
          <w:b/>
        </w:rPr>
        <w:tab/>
      </w:r>
    </w:p>
    <w:p w14:paraId="3A1A683C" w14:textId="77777777" w:rsidR="00CE1326" w:rsidRDefault="008164C1">
      <w:pPr>
        <w:pBdr>
          <w:top w:val="nil"/>
          <w:left w:val="nil"/>
          <w:bottom w:val="nil"/>
          <w:right w:val="nil"/>
          <w:between w:val="nil"/>
        </w:pBdr>
        <w:spacing w:before="0" w:after="240"/>
        <w:jc w:val="both"/>
        <w:rPr>
          <w:rFonts w:asciiTheme="minorHAnsi" w:hAnsiTheme="minorHAnsi" w:cstheme="minorHAnsi"/>
          <w:sz w:val="24"/>
          <w:szCs w:val="24"/>
        </w:rPr>
      </w:pPr>
      <w:r>
        <w:rPr>
          <w:rFonts w:asciiTheme="minorHAnsi" w:hAnsiTheme="minorHAnsi" w:cstheme="minorHAnsi"/>
          <w:sz w:val="24"/>
          <w:szCs w:val="24"/>
        </w:rPr>
        <w:t xml:space="preserve">În termen de cel mult 30 de zile calendaristice de la semnarea contractului de finanțare sau odată cu depunerea cererii de transfer, beneficiarul trebuie să depună Graficul inițial estimativ privind estimările trimestriale de fonduri și termenele de depunere a cererilor de transfer, în care va preciza numărul estimat de cereri de transfer și valoarea acestora. Numărul de cereri și valorile aferente pot fi modificate ulterior prin depunerea de Grafice estimative rectificative. </w:t>
      </w:r>
    </w:p>
    <w:p w14:paraId="221D9D3E" w14:textId="77777777" w:rsidR="00CE1326" w:rsidRDefault="008164C1">
      <w:pPr>
        <w:pBdr>
          <w:top w:val="nil"/>
          <w:left w:val="nil"/>
          <w:bottom w:val="nil"/>
          <w:right w:val="nil"/>
          <w:between w:val="nil"/>
        </w:pBdr>
        <w:spacing w:before="0" w:after="240"/>
        <w:jc w:val="both"/>
        <w:rPr>
          <w:rFonts w:asciiTheme="minorHAnsi" w:hAnsiTheme="minorHAnsi" w:cstheme="minorHAnsi"/>
          <w:sz w:val="24"/>
          <w:szCs w:val="24"/>
        </w:rPr>
      </w:pPr>
      <w:r>
        <w:rPr>
          <w:rFonts w:asciiTheme="minorHAnsi" w:hAnsiTheme="minorHAnsi" w:cstheme="minorHAnsi"/>
          <w:sz w:val="24"/>
          <w:szCs w:val="24"/>
        </w:rPr>
        <w:t>Transferul către beneficiari a sumelor eligibile, conform prevederilor Ordonanței de urgență a Guvernului nr. 124/2021 și a normelor metodologice de aplicare a acestora, se realizează în baza cererilor de transfer depuse de beneficiari, în condițiile și pe baza documentelor prevăzute prin contractele de finanțare, precum și conform documentației justificative stabilite prin prezentul ghid.</w:t>
      </w:r>
    </w:p>
    <w:p w14:paraId="65260606" w14:textId="77777777" w:rsidR="00CE1326" w:rsidRDefault="008164C1">
      <w:pPr>
        <w:pBdr>
          <w:top w:val="nil"/>
          <w:left w:val="nil"/>
          <w:bottom w:val="nil"/>
          <w:right w:val="nil"/>
          <w:between w:val="nil"/>
        </w:pBdr>
        <w:spacing w:before="0" w:after="240"/>
        <w:jc w:val="both"/>
        <w:rPr>
          <w:rFonts w:asciiTheme="minorHAnsi" w:hAnsiTheme="minorHAnsi" w:cstheme="minorHAnsi"/>
          <w:sz w:val="24"/>
          <w:szCs w:val="24"/>
        </w:rPr>
      </w:pPr>
      <w:r>
        <w:rPr>
          <w:rFonts w:asciiTheme="minorHAnsi" w:hAnsiTheme="minorHAnsi" w:cstheme="minorHAnsi"/>
          <w:b/>
          <w:bCs/>
          <w:sz w:val="24"/>
          <w:szCs w:val="24"/>
        </w:rPr>
        <w:t>Cerere de transfer</w:t>
      </w:r>
      <w:r>
        <w:rPr>
          <w:rStyle w:val="FootnoteReference"/>
          <w:rFonts w:asciiTheme="minorHAnsi" w:hAnsiTheme="minorHAnsi" w:cstheme="minorHAnsi"/>
          <w:sz w:val="24"/>
          <w:szCs w:val="24"/>
        </w:rPr>
        <w:footnoteReference w:id="1"/>
      </w:r>
      <w:r>
        <w:rPr>
          <w:rFonts w:asciiTheme="minorHAnsi" w:hAnsiTheme="minorHAnsi" w:cstheme="minorHAnsi"/>
          <w:sz w:val="24"/>
          <w:szCs w:val="24"/>
        </w:rPr>
        <w:t>- cererea depusă de către un beneficiar, prin care se solicită MMAP virarea sumelor, în baza contractului de finanțare și a documentației justificative, stabilite prin ghiduri specifice pentru demararea și finanțarea activităților proiectului.</w:t>
      </w:r>
    </w:p>
    <w:p w14:paraId="7EC1FE59" w14:textId="77777777" w:rsidR="00CE1326" w:rsidRDefault="008164C1">
      <w:pPr>
        <w:pBdr>
          <w:top w:val="nil"/>
          <w:left w:val="nil"/>
          <w:bottom w:val="nil"/>
          <w:right w:val="nil"/>
          <w:between w:val="nil"/>
        </w:pBdr>
        <w:spacing w:before="0" w:after="240"/>
        <w:jc w:val="both"/>
        <w:rPr>
          <w:rFonts w:asciiTheme="minorHAnsi" w:hAnsiTheme="minorHAnsi" w:cstheme="minorHAnsi"/>
          <w:sz w:val="24"/>
          <w:szCs w:val="24"/>
        </w:rPr>
      </w:pPr>
      <w:r>
        <w:rPr>
          <w:rFonts w:asciiTheme="minorHAnsi" w:hAnsiTheme="minorHAnsi" w:cstheme="minorHAnsi"/>
          <w:sz w:val="24"/>
          <w:szCs w:val="24"/>
        </w:rPr>
        <w:t>Cu excepția transferului de sume pentru facturile reprezentând avansuri și plăți efectuate înainte de încheierea contractului de finanțare, cererea de transfer se depune numai după finalizarea integrală a cel puțin unei faze din proiect.</w:t>
      </w:r>
    </w:p>
    <w:p w14:paraId="1F834BF7" w14:textId="77777777" w:rsidR="00CE1326" w:rsidRDefault="008164C1">
      <w:pPr>
        <w:pBdr>
          <w:top w:val="nil"/>
          <w:left w:val="nil"/>
          <w:bottom w:val="nil"/>
          <w:right w:val="nil"/>
          <w:between w:val="nil"/>
        </w:pBdr>
        <w:spacing w:before="0" w:after="240"/>
        <w:jc w:val="both"/>
        <w:rPr>
          <w:rFonts w:asciiTheme="minorHAnsi" w:hAnsiTheme="minorHAnsi" w:cstheme="minorHAnsi"/>
          <w:sz w:val="24"/>
          <w:szCs w:val="24"/>
        </w:rPr>
      </w:pPr>
      <w:r>
        <w:rPr>
          <w:rFonts w:asciiTheme="minorHAnsi" w:hAnsiTheme="minorHAnsi" w:cstheme="minorHAnsi"/>
          <w:sz w:val="24"/>
          <w:szCs w:val="24"/>
        </w:rPr>
        <w:t xml:space="preserve">Beneficiarii depun la MMAP cereri de transfer pentru plățile care urmează a fi efectuate, cu excepția cazului în care plățile au fost efectuate începând cu 1 februarie 2020, în condițiile art. 37 din Ordonanța de urgență a Guvernului nr. 124/2021, înainte de semnarea contractului de finanțare, pentru care se întocmesc cereri de transfer distincte care se transmit </w:t>
      </w:r>
      <w:r>
        <w:rPr>
          <w:rFonts w:asciiTheme="minorHAnsi" w:hAnsiTheme="minorHAnsi" w:cstheme="minorHAnsi"/>
          <w:sz w:val="24"/>
          <w:szCs w:val="24"/>
        </w:rPr>
        <w:lastRenderedPageBreak/>
        <w:t>coordonatorilor de reforme și/sau investiții, în termen de 15 zile lucrătoare de la aprobarea contractelor de finanțare.</w:t>
      </w:r>
    </w:p>
    <w:p w14:paraId="7A162199" w14:textId="77777777" w:rsidR="00A80CF1" w:rsidRDefault="00A80CF1" w:rsidP="00165039">
      <w:pPr>
        <w:spacing w:after="0"/>
        <w:jc w:val="both"/>
        <w:rPr>
          <w:rFonts w:asciiTheme="minorHAnsi" w:hAnsiTheme="minorHAnsi" w:cstheme="minorHAnsi"/>
          <w:b/>
          <w:bCs/>
          <w:sz w:val="24"/>
          <w:szCs w:val="24"/>
        </w:rPr>
      </w:pPr>
    </w:p>
    <w:p w14:paraId="0B0615FB" w14:textId="3167E703" w:rsidR="00CE1326" w:rsidRDefault="008164C1" w:rsidP="00165039">
      <w:pPr>
        <w:spacing w:after="0"/>
        <w:jc w:val="both"/>
        <w:rPr>
          <w:rFonts w:asciiTheme="minorHAnsi" w:hAnsiTheme="minorHAnsi" w:cstheme="minorHAnsi"/>
          <w:b/>
          <w:bCs/>
          <w:sz w:val="24"/>
          <w:szCs w:val="24"/>
        </w:rPr>
      </w:pPr>
      <w:r>
        <w:rPr>
          <w:rFonts w:asciiTheme="minorHAnsi" w:hAnsiTheme="minorHAnsi" w:cstheme="minorHAnsi"/>
          <w:b/>
          <w:bCs/>
          <w:sz w:val="24"/>
          <w:szCs w:val="24"/>
        </w:rPr>
        <w:t>Termene de autorizate/plată</w:t>
      </w:r>
    </w:p>
    <w:p w14:paraId="0385EA18" w14:textId="77777777" w:rsidR="00CE1326" w:rsidRDefault="008164C1">
      <w:pPr>
        <w:spacing w:after="0"/>
        <w:jc w:val="both"/>
        <w:rPr>
          <w:rFonts w:asciiTheme="minorHAnsi" w:hAnsiTheme="minorHAnsi" w:cstheme="minorHAnsi"/>
          <w:sz w:val="24"/>
          <w:szCs w:val="24"/>
        </w:rPr>
      </w:pPr>
      <w:r>
        <w:rPr>
          <w:rFonts w:asciiTheme="minorHAnsi" w:hAnsiTheme="minorHAnsi" w:cstheme="minorHAnsi"/>
          <w:sz w:val="24"/>
          <w:szCs w:val="24"/>
        </w:rPr>
        <w:t>În termen de 10 zile lucrătoare de la data depunerii cererii de transfer întocmite conform contractului de finanțare, MMAP autorizează cheltuielile cuprinse în cererea de transfer și efectuează plata sumelor autorizate în termen de 5 zile lucrătoare de la aprobarea documentelor de către ordonatorul principal de credite.</w:t>
      </w:r>
    </w:p>
    <w:p w14:paraId="43725F21" w14:textId="77777777" w:rsidR="00CE1326" w:rsidRDefault="008164C1">
      <w:pPr>
        <w:jc w:val="both"/>
        <w:rPr>
          <w:rFonts w:asciiTheme="minorHAnsi" w:hAnsiTheme="minorHAnsi" w:cstheme="minorHAnsi"/>
          <w:sz w:val="24"/>
          <w:szCs w:val="24"/>
        </w:rPr>
      </w:pPr>
      <w:r>
        <w:rPr>
          <w:rFonts w:asciiTheme="minorHAnsi" w:hAnsiTheme="minorHAnsi" w:cstheme="minorHAnsi"/>
          <w:sz w:val="24"/>
          <w:szCs w:val="24"/>
        </w:rPr>
        <w:t xml:space="preserve">În situația în care sunt necesare documente adiționale sau clarificări, termenul de 10 zile lucrătoare poate fi întrerupt fără ca perioadele de întrerupere cumulate să depășească 10 zile lucrătoare. </w:t>
      </w:r>
    </w:p>
    <w:p w14:paraId="15B8489C" w14:textId="77777777" w:rsidR="00CE1326" w:rsidRDefault="008164C1">
      <w:pPr>
        <w:jc w:val="both"/>
        <w:rPr>
          <w:rFonts w:asciiTheme="minorHAnsi" w:hAnsiTheme="minorHAnsi" w:cstheme="minorHAnsi"/>
          <w:sz w:val="24"/>
          <w:szCs w:val="24"/>
        </w:rPr>
      </w:pPr>
      <w:r>
        <w:rPr>
          <w:rFonts w:asciiTheme="minorHAnsi" w:hAnsiTheme="minorHAnsi" w:cstheme="minorHAnsi"/>
          <w:sz w:val="24"/>
          <w:szCs w:val="24"/>
        </w:rPr>
        <w:t xml:space="preserve">În cazul ultimei cereri de transfer depuse de beneficiar în cadrul proiectului, termenele menționate anterior pot fi prelungite cu durata necesară efectuării tuturor verificărilor procedurale, dar fără a depăși 45 de zile de la data depunerii cererii de transfer. </w:t>
      </w:r>
    </w:p>
    <w:p w14:paraId="59C6576C" w14:textId="77777777" w:rsidR="00CE1326" w:rsidRDefault="008164C1">
      <w:pPr>
        <w:jc w:val="both"/>
        <w:rPr>
          <w:rFonts w:asciiTheme="minorHAnsi" w:hAnsiTheme="minorHAnsi" w:cstheme="minorHAnsi"/>
          <w:sz w:val="24"/>
          <w:szCs w:val="24"/>
        </w:rPr>
      </w:pPr>
      <w:r>
        <w:rPr>
          <w:rFonts w:asciiTheme="minorHAnsi" w:hAnsiTheme="minorHAnsi" w:cstheme="minorHAnsi"/>
          <w:sz w:val="24"/>
          <w:szCs w:val="24"/>
        </w:rPr>
        <w:t>După efectuarea plății, MMAP notifică beneficiarul cu privire la plata aferentă cheltuielilor autorizate din cererea de transfer.</w:t>
      </w:r>
    </w:p>
    <w:p w14:paraId="2914A067" w14:textId="77777777" w:rsidR="00CE1326" w:rsidRDefault="008164C1" w:rsidP="00165039">
      <w:pPr>
        <w:spacing w:before="0" w:after="0"/>
        <w:jc w:val="both"/>
        <w:rPr>
          <w:rFonts w:asciiTheme="minorHAnsi" w:hAnsiTheme="minorHAnsi" w:cstheme="minorHAnsi"/>
          <w:sz w:val="24"/>
          <w:szCs w:val="24"/>
        </w:rPr>
      </w:pPr>
      <w:r>
        <w:rPr>
          <w:rFonts w:asciiTheme="minorHAnsi" w:hAnsiTheme="minorHAnsi" w:cstheme="minorHAnsi"/>
          <w:b/>
          <w:bCs/>
          <w:sz w:val="24"/>
          <w:szCs w:val="24"/>
        </w:rPr>
        <w:t>Reconcilierea contabilă</w:t>
      </w:r>
    </w:p>
    <w:p w14:paraId="175A64EA" w14:textId="77777777" w:rsidR="00CE1326" w:rsidRDefault="008164C1">
      <w:pPr>
        <w:spacing w:before="0" w:after="0"/>
        <w:jc w:val="both"/>
        <w:rPr>
          <w:rFonts w:asciiTheme="minorHAnsi" w:hAnsiTheme="minorHAnsi" w:cstheme="minorHAnsi"/>
          <w:sz w:val="24"/>
          <w:szCs w:val="24"/>
        </w:rPr>
      </w:pPr>
      <w:r>
        <w:rPr>
          <w:rFonts w:asciiTheme="minorHAnsi" w:hAnsiTheme="minorHAnsi" w:cstheme="minorHAnsi"/>
          <w:sz w:val="24"/>
          <w:szCs w:val="24"/>
        </w:rPr>
        <w:t xml:space="preserve">Beneficiarii de proiecte finanțate din fonduri europene au obligația să țină pentru fiecare proiect o evidență contabilă distinctă, folosind conturi analitice distincte. </w:t>
      </w:r>
    </w:p>
    <w:p w14:paraId="01DE2227" w14:textId="77777777" w:rsidR="00CE1326" w:rsidRDefault="008164C1">
      <w:pPr>
        <w:jc w:val="both"/>
        <w:rPr>
          <w:rFonts w:asciiTheme="minorHAnsi" w:hAnsiTheme="minorHAnsi" w:cstheme="minorHAnsi"/>
          <w:sz w:val="24"/>
          <w:szCs w:val="24"/>
        </w:rPr>
      </w:pPr>
      <w:r>
        <w:rPr>
          <w:rFonts w:asciiTheme="minorHAnsi" w:hAnsiTheme="minorHAnsi" w:cstheme="minorHAnsi"/>
          <w:sz w:val="24"/>
          <w:szCs w:val="24"/>
        </w:rPr>
        <w:t xml:space="preserve">În vederea efectuării reconcilierii contabile între conturile contabile ale MMAP și cele ale beneficiarilor pentru proiectele implementate în cadrul PNRR, beneficiarii au obligația transmiterii trimestriale, până la data de 20 a lunii următoare perioadei de raportare, a formularului </w:t>
      </w:r>
      <w:r>
        <w:rPr>
          <w:rFonts w:asciiTheme="minorHAnsi" w:hAnsiTheme="minorHAnsi" w:cstheme="minorHAnsi"/>
          <w:i/>
          <w:iCs/>
          <w:sz w:val="24"/>
          <w:szCs w:val="24"/>
        </w:rPr>
        <w:t>– Notificare cu privire la reconcilierea contabilă</w:t>
      </w:r>
      <w:r>
        <w:rPr>
          <w:rFonts w:asciiTheme="minorHAnsi" w:hAnsiTheme="minorHAnsi" w:cstheme="minorHAnsi"/>
          <w:sz w:val="24"/>
          <w:szCs w:val="24"/>
        </w:rPr>
        <w:t xml:space="preserve">, din care să rezulte sumele primite de la MMAP, conform prevederilor din contractele de finanțare.  </w:t>
      </w:r>
    </w:p>
    <w:p w14:paraId="7A981A91" w14:textId="77777777" w:rsidR="00DC5E16" w:rsidRDefault="00DC5E16" w:rsidP="00165039">
      <w:pPr>
        <w:spacing w:before="0" w:after="0"/>
        <w:jc w:val="both"/>
        <w:rPr>
          <w:rFonts w:asciiTheme="minorHAnsi" w:hAnsiTheme="minorHAnsi" w:cstheme="minorHAnsi"/>
          <w:b/>
          <w:bCs/>
          <w:sz w:val="24"/>
          <w:szCs w:val="24"/>
        </w:rPr>
      </w:pPr>
    </w:p>
    <w:p w14:paraId="10236FA1" w14:textId="77777777" w:rsidR="00DC5E16" w:rsidRDefault="00DC5E16" w:rsidP="00165039">
      <w:pPr>
        <w:spacing w:before="0" w:after="0"/>
        <w:jc w:val="both"/>
        <w:rPr>
          <w:rFonts w:asciiTheme="minorHAnsi" w:hAnsiTheme="minorHAnsi" w:cstheme="minorHAnsi"/>
          <w:b/>
          <w:bCs/>
          <w:sz w:val="24"/>
          <w:szCs w:val="24"/>
        </w:rPr>
      </w:pPr>
    </w:p>
    <w:p w14:paraId="41D0EE09" w14:textId="384026F6" w:rsidR="00CE1326" w:rsidRDefault="008164C1" w:rsidP="00165039">
      <w:pPr>
        <w:spacing w:before="0" w:after="0"/>
        <w:jc w:val="both"/>
        <w:rPr>
          <w:rFonts w:asciiTheme="minorHAnsi" w:hAnsiTheme="minorHAnsi" w:cstheme="minorHAnsi"/>
          <w:b/>
          <w:bCs/>
          <w:sz w:val="24"/>
          <w:szCs w:val="24"/>
        </w:rPr>
      </w:pPr>
      <w:r>
        <w:rPr>
          <w:rFonts w:asciiTheme="minorHAnsi" w:hAnsiTheme="minorHAnsi" w:cstheme="minorHAnsi"/>
          <w:b/>
          <w:bCs/>
          <w:sz w:val="24"/>
          <w:szCs w:val="24"/>
        </w:rPr>
        <w:t>Cererile de transfer</w:t>
      </w:r>
    </w:p>
    <w:p w14:paraId="0748AE23" w14:textId="77777777" w:rsidR="00CE1326" w:rsidRDefault="008164C1">
      <w:pPr>
        <w:spacing w:before="0" w:after="0"/>
        <w:jc w:val="both"/>
        <w:rPr>
          <w:rFonts w:asciiTheme="minorHAnsi" w:hAnsiTheme="minorHAnsi" w:cstheme="minorHAnsi"/>
          <w:sz w:val="24"/>
          <w:szCs w:val="24"/>
        </w:rPr>
      </w:pPr>
      <w:r>
        <w:rPr>
          <w:rFonts w:asciiTheme="minorHAnsi" w:hAnsiTheme="minorHAnsi" w:cstheme="minorHAnsi"/>
          <w:sz w:val="24"/>
          <w:szCs w:val="24"/>
        </w:rPr>
        <w:t xml:space="preserve">Fiecare cerere de transfer transmisă de beneficiar trebuie să reflecte separat, pentru fiecare an calendaristic, cheltuielile efectuate în cadrul proiectului. </w:t>
      </w:r>
    </w:p>
    <w:p w14:paraId="0A4D172F" w14:textId="77777777" w:rsidR="00CE1326" w:rsidRDefault="008164C1">
      <w:pPr>
        <w:jc w:val="both"/>
        <w:rPr>
          <w:rFonts w:asciiTheme="minorHAnsi" w:hAnsiTheme="minorHAnsi" w:cstheme="minorHAnsi"/>
          <w:sz w:val="24"/>
          <w:szCs w:val="24"/>
        </w:rPr>
      </w:pPr>
      <w:r>
        <w:rPr>
          <w:rFonts w:asciiTheme="minorHAnsi" w:hAnsiTheme="minorHAnsi" w:cstheme="minorHAnsi"/>
          <w:sz w:val="24"/>
          <w:szCs w:val="24"/>
        </w:rPr>
        <w:t xml:space="preserve">MMAP își rezervă dreptul de a refuza parțial/integral efectuarea plății aferente unei cereri de transfer, dacă nu au fost transmise documentele menționate la secțiunile anterioare, în termenele solicitate și cu respectarea prevederilor legale sau ale contractului de finanțare încheiat. </w:t>
      </w:r>
    </w:p>
    <w:p w14:paraId="4A7F2ED4" w14:textId="77777777" w:rsidR="00CE1326" w:rsidRDefault="008164C1">
      <w:pPr>
        <w:jc w:val="both"/>
        <w:rPr>
          <w:rFonts w:asciiTheme="minorHAnsi" w:hAnsiTheme="minorHAnsi" w:cstheme="minorHAnsi"/>
          <w:sz w:val="24"/>
          <w:szCs w:val="24"/>
        </w:rPr>
      </w:pPr>
      <w:r>
        <w:rPr>
          <w:rFonts w:asciiTheme="minorHAnsi" w:hAnsiTheme="minorHAnsi" w:cstheme="minorHAnsi"/>
          <w:sz w:val="24"/>
          <w:szCs w:val="24"/>
        </w:rPr>
        <w:t xml:space="preserve">Beneficiarii care efectuează plăți în valută în cadrul proiectului solicită prin cererile de transfer contravaloarea în lei a acestora la cursul Băncii Naționale a României, denumite în continuare BNR, din data întocmirii documentelor de plată în valută. </w:t>
      </w:r>
    </w:p>
    <w:p w14:paraId="0C34632B" w14:textId="77777777" w:rsidR="00CE1326" w:rsidRDefault="008164C1">
      <w:pPr>
        <w:jc w:val="both"/>
        <w:rPr>
          <w:rFonts w:asciiTheme="minorHAnsi" w:hAnsiTheme="minorHAnsi" w:cstheme="minorHAnsi"/>
          <w:sz w:val="24"/>
          <w:szCs w:val="24"/>
        </w:rPr>
      </w:pPr>
      <w:r>
        <w:rPr>
          <w:rFonts w:asciiTheme="minorHAnsi" w:hAnsiTheme="minorHAnsi" w:cstheme="minorHAnsi"/>
          <w:sz w:val="24"/>
          <w:szCs w:val="24"/>
        </w:rPr>
        <w:t>Documente anexate cererii de transfer:</w:t>
      </w:r>
    </w:p>
    <w:p w14:paraId="50CD2E87" w14:textId="77777777" w:rsidR="00CE1326" w:rsidRDefault="008164C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lastRenderedPageBreak/>
        <w:t>Facturi fiscale</w:t>
      </w:r>
    </w:p>
    <w:p w14:paraId="6A7EDCF0" w14:textId="77777777" w:rsidR="00CE1326" w:rsidRDefault="008164C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Adeverințe</w:t>
      </w:r>
    </w:p>
    <w:p w14:paraId="1FEED29C" w14:textId="77777777" w:rsidR="00CE1326" w:rsidRDefault="008164C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 xml:space="preserve">Extrase de cont (pentru plățile care au fost efectuate începând cu 1 februarie 2020, în condițiile art. 37 din Ordonanța de urgență a Guvernului nr. 124/2021, înainte de semnarea contractului de finanțare); </w:t>
      </w:r>
    </w:p>
    <w:p w14:paraId="281261F9" w14:textId="77777777" w:rsidR="00CE1326" w:rsidRDefault="008164C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 xml:space="preserve">Rezultatele verificării controlului financiar preventiv propriu la nivelul fiecărui beneficiar, respectiv ale controlului financiar preventiv delegat, unde este cazul; </w:t>
      </w:r>
    </w:p>
    <w:p w14:paraId="644542E1" w14:textId="77777777" w:rsidR="00CE1326" w:rsidRDefault="008164C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 xml:space="preserve">Procese verbale de recepție parțială, dacă este cazul; </w:t>
      </w:r>
    </w:p>
    <w:p w14:paraId="50239F22" w14:textId="77777777" w:rsidR="00CE1326" w:rsidRDefault="008164C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 xml:space="preserve">Procesul verbal de recepție la terminarea lucrărilor (la ultima cerere de transfer); </w:t>
      </w:r>
    </w:p>
    <w:p w14:paraId="019CBCB0" w14:textId="77777777" w:rsidR="00CE1326" w:rsidRDefault="008164C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Situații de lucrări, Note de Renunțare, Note de Comandă Suplimentară, Dispoziții de șantier, care să justifice diferențele dintre listele de cantități din PT și lucrările realizate;</w:t>
      </w:r>
    </w:p>
    <w:p w14:paraId="74FF5D8A" w14:textId="77777777" w:rsidR="00CE1326" w:rsidRDefault="008164C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Documente justificative care să demonstreze implementarea principiului de „a nu prejudicia în mod semnificativ” (DNSH – „</w:t>
      </w:r>
      <w:r w:rsidRPr="00D12BBE">
        <w:rPr>
          <w:rFonts w:asciiTheme="minorHAnsi" w:hAnsiTheme="minorHAnsi" w:cstheme="minorHAnsi"/>
          <w:szCs w:val="24"/>
          <w:lang w:val="en-US"/>
        </w:rPr>
        <w:t>Do No Significant Harm</w:t>
      </w:r>
      <w:r>
        <w:rPr>
          <w:rFonts w:asciiTheme="minorHAnsi" w:hAnsiTheme="minorHAnsi" w:cstheme="minorHAnsi"/>
          <w:szCs w:val="24"/>
        </w:rPr>
        <w:t xml:space="preserve">”) în etapa de execuție a lucrărilor, așa cum sunt solicitate și asumate prin Declarația privind respectarea principiului DNSH în implementarea proiectului; </w:t>
      </w:r>
    </w:p>
    <w:p w14:paraId="03B45A6B" w14:textId="77777777" w:rsidR="00CE1326" w:rsidRDefault="008164C1">
      <w:pPr>
        <w:pStyle w:val="ListParagraph"/>
        <w:numPr>
          <w:ilvl w:val="0"/>
          <w:numId w:val="21"/>
        </w:numPr>
        <w:spacing w:after="0"/>
        <w:ind w:left="450" w:hanging="283"/>
        <w:rPr>
          <w:rFonts w:asciiTheme="minorHAnsi" w:hAnsiTheme="minorHAnsi" w:cstheme="minorHAnsi"/>
          <w:szCs w:val="24"/>
        </w:rPr>
      </w:pPr>
      <w:r>
        <w:rPr>
          <w:rFonts w:asciiTheme="minorHAnsi" w:hAnsiTheme="minorHAnsi" w:cstheme="minorHAnsi"/>
          <w:szCs w:val="24"/>
        </w:rPr>
        <w:t xml:space="preserve">Alte documente, după caz. </w:t>
      </w:r>
    </w:p>
    <w:p w14:paraId="38FD6D73" w14:textId="77777777" w:rsidR="00CE1326" w:rsidRDefault="008164C1">
      <w:pPr>
        <w:spacing w:before="0" w:after="0"/>
        <w:rPr>
          <w:rFonts w:asciiTheme="minorHAnsi" w:hAnsiTheme="minorHAnsi" w:cstheme="minorHAnsi"/>
          <w:b/>
          <w:bCs/>
          <w:sz w:val="24"/>
          <w:szCs w:val="24"/>
          <w:u w:val="single"/>
        </w:rPr>
      </w:pPr>
      <w:r>
        <w:rPr>
          <w:rFonts w:asciiTheme="minorHAnsi" w:hAnsiTheme="minorHAnsi" w:cstheme="minorHAnsi"/>
          <w:b/>
          <w:bCs/>
          <w:sz w:val="24"/>
          <w:szCs w:val="24"/>
          <w:u w:val="single"/>
        </w:rPr>
        <w:t>Notă</w:t>
      </w:r>
    </w:p>
    <w:p w14:paraId="6D5C9F8E" w14:textId="77777777" w:rsidR="00CE1326" w:rsidRDefault="008164C1">
      <w:pPr>
        <w:spacing w:before="0" w:after="0"/>
        <w:jc w:val="both"/>
        <w:rPr>
          <w:rFonts w:asciiTheme="minorHAnsi" w:hAnsiTheme="minorHAnsi" w:cstheme="minorHAnsi"/>
          <w:sz w:val="24"/>
          <w:szCs w:val="24"/>
        </w:rPr>
      </w:pPr>
      <w:r>
        <w:rPr>
          <w:rFonts w:asciiTheme="minorHAnsi" w:hAnsiTheme="minorHAnsi" w:cstheme="minorHAnsi"/>
          <w:sz w:val="24"/>
          <w:szCs w:val="24"/>
        </w:rPr>
        <w:t xml:space="preserve">Toate documentele prezentate în perioada de implementare, inclusiv cele anexate cererii de transfer trebuie să fie în conformitate cu prevederile legislației incidente și cu respectarea obligațiilor prevăzute în PNRR. </w:t>
      </w:r>
    </w:p>
    <w:p w14:paraId="1561EF11" w14:textId="77777777" w:rsidR="00CE1326" w:rsidRDefault="00CE1326">
      <w:pPr>
        <w:spacing w:before="0" w:after="0"/>
        <w:jc w:val="both"/>
        <w:rPr>
          <w:rFonts w:asciiTheme="minorHAnsi" w:hAnsiTheme="minorHAnsi" w:cstheme="minorHAnsi"/>
          <w:b/>
          <w:bCs/>
          <w:sz w:val="24"/>
          <w:szCs w:val="24"/>
        </w:rPr>
      </w:pPr>
    </w:p>
    <w:p w14:paraId="691D28FA" w14:textId="77777777" w:rsidR="00CE1326" w:rsidRDefault="008164C1">
      <w:pPr>
        <w:spacing w:before="0" w:after="0"/>
        <w:jc w:val="both"/>
        <w:rPr>
          <w:rFonts w:asciiTheme="minorHAnsi" w:hAnsiTheme="minorHAnsi" w:cstheme="minorHAnsi"/>
          <w:b/>
          <w:bCs/>
          <w:sz w:val="24"/>
          <w:szCs w:val="24"/>
        </w:rPr>
      </w:pPr>
      <w:r>
        <w:rPr>
          <w:rFonts w:asciiTheme="minorHAnsi" w:hAnsiTheme="minorHAnsi" w:cstheme="minorHAnsi"/>
          <w:b/>
          <w:bCs/>
          <w:sz w:val="24"/>
          <w:szCs w:val="24"/>
        </w:rPr>
        <w:t xml:space="preserve">Condițiile de implementare prevăzute prin prezentul Ghid se vor completa prin Instrucțiuni emise de MMAP și Notificate beneficiarilor. </w:t>
      </w:r>
    </w:p>
    <w:p w14:paraId="1EB9FBCE" w14:textId="77777777" w:rsidR="00CE1326" w:rsidRDefault="008164C1" w:rsidP="00C54CE4">
      <w:pPr>
        <w:pStyle w:val="Heading3"/>
      </w:pPr>
      <w:r>
        <w:t xml:space="preserve">Perioada de durabilitate </w:t>
      </w:r>
    </w:p>
    <w:p w14:paraId="5FFDC069"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Prin perioada de durabilitate a proiectului se înțelege perioada de menținere obligatorie a investiției după finalizarea implementării proiectului (minimum 5 (cinci) ani de la efectuarea plății finale).</w:t>
      </w:r>
    </w:p>
    <w:p w14:paraId="24CB6D4A" w14:textId="77777777" w:rsidR="00CE1326" w:rsidRDefault="008164C1">
      <w:pPr>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În perioada de durabilitate beneficiarul finanțării din PNRR trebuie să: </w:t>
      </w:r>
    </w:p>
    <w:p w14:paraId="2B2C6E00" w14:textId="77777777" w:rsidR="00CE1326" w:rsidRDefault="008164C1">
      <w:pPr>
        <w:numPr>
          <w:ilvl w:val="1"/>
          <w:numId w:val="22"/>
        </w:numPr>
        <w:spacing w:before="0" w:after="0"/>
        <w:ind w:left="0" w:firstLine="0"/>
        <w:jc w:val="both"/>
        <w:rPr>
          <w:rFonts w:asciiTheme="minorHAnsi" w:hAnsiTheme="minorHAnsi" w:cstheme="minorHAnsi"/>
          <w:sz w:val="24"/>
          <w:szCs w:val="24"/>
        </w:rPr>
      </w:pPr>
      <w:r>
        <w:rPr>
          <w:rFonts w:asciiTheme="minorHAnsi" w:eastAsia="Calibri" w:hAnsiTheme="minorHAnsi" w:cstheme="minorHAnsi"/>
          <w:sz w:val="24"/>
          <w:szCs w:val="24"/>
        </w:rPr>
        <w:t xml:space="preserve">mențină investiția realizată (asigurând mentenanța și serviciile asociate necesare); </w:t>
      </w:r>
    </w:p>
    <w:p w14:paraId="6284BFBA" w14:textId="77777777" w:rsidR="00CE1326" w:rsidRDefault="008164C1">
      <w:pPr>
        <w:numPr>
          <w:ilvl w:val="1"/>
          <w:numId w:val="22"/>
        </w:numPr>
        <w:spacing w:before="0" w:after="0"/>
        <w:ind w:left="0" w:firstLine="0"/>
        <w:jc w:val="both"/>
        <w:rPr>
          <w:rFonts w:asciiTheme="minorHAnsi" w:hAnsiTheme="minorHAnsi" w:cstheme="minorHAnsi"/>
          <w:sz w:val="24"/>
          <w:szCs w:val="24"/>
        </w:rPr>
      </w:pPr>
      <w:r>
        <w:rPr>
          <w:rFonts w:asciiTheme="minorHAnsi" w:eastAsia="Calibri" w:hAnsiTheme="minorHAnsi" w:cstheme="minorHAnsi"/>
          <w:sz w:val="24"/>
          <w:szCs w:val="24"/>
        </w:rPr>
        <w:t xml:space="preserve">nu realizeze o modificare asupra calității de proprietar/administrator al investiției  componentă  a proiectului, decât în condițiile prevăzute în contractul de finanțare; </w:t>
      </w:r>
    </w:p>
    <w:p w14:paraId="19BC3896" w14:textId="77777777" w:rsidR="00CE1326" w:rsidRDefault="008164C1">
      <w:pPr>
        <w:numPr>
          <w:ilvl w:val="1"/>
          <w:numId w:val="22"/>
        </w:numPr>
        <w:spacing w:before="0" w:after="0"/>
        <w:ind w:left="0" w:firstLine="0"/>
        <w:jc w:val="both"/>
        <w:rPr>
          <w:rFonts w:asciiTheme="minorHAnsi" w:hAnsiTheme="minorHAnsi" w:cstheme="minorHAnsi"/>
          <w:sz w:val="24"/>
          <w:szCs w:val="24"/>
        </w:rPr>
      </w:pPr>
      <w:r>
        <w:rPr>
          <w:rFonts w:asciiTheme="minorHAnsi" w:eastAsia="Calibri" w:hAnsiTheme="minorHAnsi" w:cstheme="minorHAnsi"/>
          <w:sz w:val="24"/>
          <w:szCs w:val="24"/>
        </w:rPr>
        <w:t>nu realizeze o modificare substanțială care afectează natura, obiectivele sau condițiile de realizare și care ar determina subminarea obiectivelor inițiale ale investiției.</w:t>
      </w:r>
    </w:p>
    <w:p w14:paraId="64D38930" w14:textId="77777777" w:rsidR="00CE1326" w:rsidRDefault="008164C1">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Pe perioada de durabilitate a proiectului, beneficiarul: </w:t>
      </w:r>
    </w:p>
    <w:p w14:paraId="2242E735" w14:textId="77777777" w:rsidR="00CE1326" w:rsidRDefault="008164C1">
      <w:pPr>
        <w:numPr>
          <w:ilvl w:val="0"/>
          <w:numId w:val="23"/>
        </w:numPr>
        <w:pBdr>
          <w:top w:val="nil"/>
          <w:left w:val="nil"/>
          <w:bottom w:val="nil"/>
          <w:right w:val="nil"/>
          <w:between w:val="nil"/>
        </w:pBdr>
        <w:spacing w:before="0" w:after="0"/>
        <w:ind w:left="0" w:firstLine="0"/>
        <w:jc w:val="both"/>
        <w:rPr>
          <w:rFonts w:asciiTheme="minorHAnsi" w:hAnsiTheme="minorHAnsi" w:cstheme="minorHAnsi"/>
          <w:sz w:val="24"/>
          <w:szCs w:val="24"/>
        </w:rPr>
      </w:pPr>
      <w:r>
        <w:rPr>
          <w:rFonts w:asciiTheme="minorHAnsi" w:eastAsia="Calibri" w:hAnsiTheme="minorHAnsi" w:cstheme="minorHAnsi"/>
          <w:color w:val="000000"/>
          <w:sz w:val="24"/>
          <w:szCs w:val="24"/>
        </w:rPr>
        <w:t>trebuie să notifice MMAP asupra oricărei situații, eveniment ori modificare care afectează sau ar putea afecta respectarea condițiilor de eligibilitate/criteriilor de selecție aplicabile menționate în Ghidul specific în termen de cel mult 5 zile lucrătoare de la luarea la cunoștință a situației respective;</w:t>
      </w:r>
    </w:p>
    <w:p w14:paraId="7BAC9DE3" w14:textId="77777777" w:rsidR="00CE1326" w:rsidRDefault="008164C1">
      <w:pPr>
        <w:numPr>
          <w:ilvl w:val="0"/>
          <w:numId w:val="23"/>
        </w:numPr>
        <w:pBdr>
          <w:top w:val="nil"/>
          <w:left w:val="nil"/>
          <w:bottom w:val="nil"/>
          <w:right w:val="nil"/>
          <w:between w:val="nil"/>
        </w:pBdr>
        <w:spacing w:before="0" w:after="0"/>
        <w:ind w:left="0" w:firstLine="0"/>
        <w:jc w:val="both"/>
        <w:rPr>
          <w:rFonts w:asciiTheme="minorHAnsi" w:hAnsiTheme="minorHAnsi" w:cstheme="minorHAnsi"/>
          <w:sz w:val="24"/>
          <w:szCs w:val="24"/>
        </w:rPr>
      </w:pPr>
      <w:r>
        <w:rPr>
          <w:rFonts w:asciiTheme="minorHAnsi" w:eastAsia="Calibri" w:hAnsiTheme="minorHAnsi" w:cstheme="minorHAnsi"/>
          <w:color w:val="000000"/>
          <w:sz w:val="24"/>
          <w:szCs w:val="24"/>
        </w:rPr>
        <w:t>trebuie să respecte prevederile legislației comunitare și naționale în domeniul, dezvoltării durabile, egalității de șanse, egalității de gen și nediscriminării.</w:t>
      </w:r>
    </w:p>
    <w:p w14:paraId="2832122A" w14:textId="77777777" w:rsidR="00CE1326" w:rsidRDefault="008164C1">
      <w:pPr>
        <w:numPr>
          <w:ilvl w:val="0"/>
          <w:numId w:val="23"/>
        </w:numPr>
        <w:pBdr>
          <w:top w:val="nil"/>
          <w:left w:val="nil"/>
          <w:bottom w:val="nil"/>
          <w:right w:val="nil"/>
          <w:between w:val="nil"/>
        </w:pBdr>
        <w:spacing w:before="0" w:after="0"/>
        <w:ind w:left="0" w:firstLine="0"/>
        <w:jc w:val="both"/>
        <w:rPr>
          <w:rFonts w:asciiTheme="minorHAnsi" w:hAnsiTheme="minorHAnsi" w:cstheme="minorHAnsi"/>
          <w:sz w:val="24"/>
          <w:szCs w:val="24"/>
        </w:rPr>
      </w:pPr>
      <w:r>
        <w:rPr>
          <w:rFonts w:asciiTheme="minorHAnsi" w:eastAsia="Calibri" w:hAnsiTheme="minorHAnsi" w:cstheme="minorHAnsi"/>
          <w:color w:val="000000"/>
          <w:sz w:val="24"/>
          <w:szCs w:val="24"/>
        </w:rPr>
        <w:lastRenderedPageBreak/>
        <w:t>este obligat să furnizeze orice informații de natură tehnică sau financiară legate de proiect, solicitate de către MMAP, Autoritatea de Certificare, Autoritatea de Audit sau orice alt organism abilitat să verifice sau să realizeze auditul asupra modului de implementare a proiectelor finanțate din PNRR;</w:t>
      </w:r>
    </w:p>
    <w:p w14:paraId="23EFA31C" w14:textId="77777777" w:rsidR="00CE1326" w:rsidRDefault="008164C1">
      <w:pPr>
        <w:numPr>
          <w:ilvl w:val="0"/>
          <w:numId w:val="23"/>
        </w:numPr>
        <w:pBdr>
          <w:top w:val="nil"/>
          <w:left w:val="nil"/>
          <w:bottom w:val="nil"/>
          <w:right w:val="nil"/>
          <w:between w:val="nil"/>
        </w:pBdr>
        <w:spacing w:before="0" w:after="0"/>
        <w:ind w:left="0" w:firstLine="0"/>
        <w:jc w:val="both"/>
        <w:rPr>
          <w:rFonts w:asciiTheme="minorHAnsi" w:hAnsiTheme="minorHAnsi" w:cstheme="minorHAnsi"/>
          <w:sz w:val="24"/>
          <w:szCs w:val="24"/>
        </w:rPr>
      </w:pPr>
      <w:r>
        <w:rPr>
          <w:rFonts w:asciiTheme="minorHAnsi" w:eastAsia="Calibri" w:hAnsiTheme="minorHAnsi" w:cstheme="minorHAnsi"/>
          <w:color w:val="000000"/>
          <w:sz w:val="24"/>
          <w:szCs w:val="24"/>
        </w:rPr>
        <w:t>este obligat să asigure accesul la documente și informații şi accesul la fața locului al reprezentanților CE, ECA, AA, EPPO, OLAF, DLAF şi DNA, ca urmare a unei adrese de notificare a auditului/controlului;</w:t>
      </w:r>
    </w:p>
    <w:p w14:paraId="3B513872" w14:textId="77777777" w:rsidR="00CE1326" w:rsidRDefault="008164C1">
      <w:pPr>
        <w:numPr>
          <w:ilvl w:val="0"/>
          <w:numId w:val="23"/>
        </w:numPr>
        <w:pBdr>
          <w:top w:val="nil"/>
          <w:left w:val="nil"/>
          <w:bottom w:val="nil"/>
          <w:right w:val="nil"/>
          <w:between w:val="nil"/>
        </w:pBdr>
        <w:spacing w:before="0" w:after="0"/>
        <w:ind w:left="0" w:firstLine="0"/>
        <w:jc w:val="both"/>
        <w:rPr>
          <w:rFonts w:asciiTheme="minorHAnsi" w:hAnsiTheme="minorHAnsi" w:cstheme="minorHAnsi"/>
          <w:sz w:val="24"/>
          <w:szCs w:val="24"/>
        </w:rPr>
      </w:pPr>
      <w:r>
        <w:rPr>
          <w:rFonts w:asciiTheme="minorHAnsi" w:eastAsia="Calibri" w:hAnsiTheme="minorHAnsi" w:cstheme="minorHAnsi"/>
          <w:color w:val="000000"/>
          <w:sz w:val="24"/>
          <w:szCs w:val="24"/>
        </w:rPr>
        <w:t>are obligația arhivării şi păstrării în bune condiții a tuturor documentelor aferente acestora, în conformitate cu prevederile art. 132 din Regulamentul financiar, respectiv timp de 5 ani de la data plății soldului sau, în absența unei astfel de plăți, de la data efectuării ultimei raportări. Această perioadă este de 3 ani în cazul în care valoarea finanțării este mai mică sau egală cu 60.000 euro sau stabilită potrivit prevederilor normelor privind ajutorul de stat, după caz, oricare este mai lungă;</w:t>
      </w:r>
    </w:p>
    <w:p w14:paraId="35EF4DFF" w14:textId="77777777" w:rsidR="00CE1326" w:rsidRDefault="008164C1">
      <w:pPr>
        <w:numPr>
          <w:ilvl w:val="0"/>
          <w:numId w:val="23"/>
        </w:numPr>
        <w:pBdr>
          <w:top w:val="nil"/>
          <w:left w:val="nil"/>
          <w:bottom w:val="nil"/>
          <w:right w:val="nil"/>
          <w:between w:val="nil"/>
        </w:pBdr>
        <w:spacing w:before="0" w:after="0"/>
        <w:ind w:left="0" w:firstLine="0"/>
        <w:jc w:val="both"/>
        <w:rPr>
          <w:rFonts w:asciiTheme="minorHAnsi" w:hAnsiTheme="minorHAnsi" w:cstheme="minorHAnsi"/>
          <w:sz w:val="24"/>
          <w:szCs w:val="24"/>
        </w:rPr>
      </w:pPr>
      <w:r>
        <w:rPr>
          <w:rFonts w:asciiTheme="minorHAnsi" w:eastAsia="Calibri" w:hAnsiTheme="minorHAnsi" w:cstheme="minorHAnsi"/>
          <w:color w:val="000000"/>
          <w:sz w:val="24"/>
          <w:szCs w:val="24"/>
        </w:rPr>
        <w:t>are obligația păstrării evidenței informațiilor despre fondurile obținute pentru o perioadă de minimum 10 ani de la data la care au fost acordate ultimele fonduri;</w:t>
      </w:r>
    </w:p>
    <w:p w14:paraId="38900EA6" w14:textId="77777777" w:rsidR="00CE1326" w:rsidRDefault="008164C1">
      <w:pPr>
        <w:numPr>
          <w:ilvl w:val="0"/>
          <w:numId w:val="23"/>
        </w:numPr>
        <w:pBdr>
          <w:top w:val="nil"/>
          <w:left w:val="nil"/>
          <w:bottom w:val="nil"/>
          <w:right w:val="nil"/>
          <w:between w:val="nil"/>
        </w:pBdr>
        <w:spacing w:before="0" w:after="0"/>
        <w:ind w:left="0" w:firstLine="0"/>
        <w:jc w:val="both"/>
        <w:rPr>
          <w:rFonts w:asciiTheme="minorHAnsi" w:hAnsiTheme="minorHAnsi" w:cstheme="minorHAnsi"/>
          <w:sz w:val="24"/>
          <w:szCs w:val="24"/>
        </w:rPr>
      </w:pPr>
      <w:r>
        <w:rPr>
          <w:rFonts w:asciiTheme="minorHAnsi" w:eastAsia="Calibri" w:hAnsiTheme="minorHAnsi" w:cstheme="minorHAnsi"/>
          <w:color w:val="000000"/>
          <w:sz w:val="24"/>
          <w:szCs w:val="24"/>
        </w:rPr>
        <w:t xml:space="preserve">Trebuie să mențină măsurile legate de vizibilitatea fondurilor din partea Uniunii Europene, inclusiv, atunci când este cazul, afișând emblema Uniunii Europene şi o declarație de finanțare corespunzătoare cu următorul conținut: "finanțat de Uniunea Europeană - </w:t>
      </w:r>
      <w:proofErr w:type="spellStart"/>
      <w:r>
        <w:rPr>
          <w:rFonts w:asciiTheme="minorHAnsi" w:eastAsia="Calibri" w:hAnsiTheme="minorHAnsi" w:cstheme="minorHAnsi"/>
          <w:color w:val="000000"/>
          <w:sz w:val="24"/>
          <w:szCs w:val="24"/>
        </w:rPr>
        <w:t>NextGenerationEU</w:t>
      </w:r>
      <w:proofErr w:type="spellEnd"/>
      <w:r>
        <w:rPr>
          <w:rFonts w:asciiTheme="minorHAnsi" w:eastAsia="Calibri" w:hAnsiTheme="minorHAnsi" w:cstheme="minorHAnsi"/>
          <w:color w:val="000000"/>
          <w:sz w:val="24"/>
          <w:szCs w:val="24"/>
        </w:rPr>
        <w:t xml:space="preserve">", precum </w:t>
      </w:r>
      <w:proofErr w:type="spellStart"/>
      <w:r>
        <w:rPr>
          <w:rFonts w:asciiTheme="minorHAnsi" w:eastAsia="Calibri" w:hAnsiTheme="minorHAnsi" w:cstheme="minorHAnsi"/>
          <w:color w:val="000000"/>
          <w:sz w:val="24"/>
          <w:szCs w:val="24"/>
        </w:rPr>
        <w:t>şi</w:t>
      </w:r>
      <w:proofErr w:type="spellEnd"/>
      <w:r>
        <w:rPr>
          <w:rFonts w:asciiTheme="minorHAnsi" w:eastAsia="Calibri" w:hAnsiTheme="minorHAnsi" w:cstheme="minorHAnsi"/>
          <w:color w:val="000000"/>
          <w:sz w:val="24"/>
          <w:szCs w:val="24"/>
        </w:rPr>
        <w:t xml:space="preserve"> prin oferirea de informații specifice coerente, concrete şi proporționale unor categorii de public diverse, care includ mass-media şi publicul larg, cu respectarea prevederilor Manualului de identitate vizuală a PNRR elaborat de către MIPE şi aprobat prin ordin al ministrului. </w:t>
      </w:r>
    </w:p>
    <w:p w14:paraId="098EB613" w14:textId="77777777" w:rsidR="00CE1326" w:rsidRDefault="00CE1326">
      <w:pPr>
        <w:pBdr>
          <w:top w:val="nil"/>
          <w:left w:val="nil"/>
          <w:bottom w:val="nil"/>
          <w:right w:val="nil"/>
          <w:between w:val="nil"/>
        </w:pBdr>
        <w:spacing w:before="0" w:after="0"/>
        <w:ind w:left="1428"/>
        <w:jc w:val="both"/>
        <w:rPr>
          <w:rFonts w:asciiTheme="minorHAnsi" w:hAnsiTheme="minorHAnsi" w:cstheme="minorHAnsi"/>
          <w:sz w:val="24"/>
          <w:szCs w:val="24"/>
        </w:rPr>
      </w:pPr>
    </w:p>
    <w:p w14:paraId="2CB4A6D1" w14:textId="338713EC" w:rsidR="00082C10" w:rsidRDefault="00082C10" w:rsidP="00065A26">
      <w:pPr>
        <w:pStyle w:val="Heading1"/>
      </w:pPr>
      <w:bookmarkStart w:id="173" w:name="_Toc133482435"/>
      <w:r>
        <w:t>Contribuția investiției la obiectivele asumate pentru realizarea indicatorilor din domeniul climei și din domeniul digital</w:t>
      </w:r>
      <w:bookmarkEnd w:id="173"/>
      <w:r>
        <w:t xml:space="preserve"> </w:t>
      </w:r>
    </w:p>
    <w:p w14:paraId="09E56D5C" w14:textId="1001927C" w:rsidR="00082C10" w:rsidRDefault="00082C10" w:rsidP="00082C10">
      <w:pPr>
        <w:rPr>
          <w:rFonts w:asciiTheme="minorHAnsi" w:hAnsiTheme="minorHAnsi" w:cstheme="minorHAnsi"/>
          <w:sz w:val="24"/>
          <w:szCs w:val="24"/>
          <w:lang w:eastAsia="en-US"/>
        </w:rPr>
      </w:pPr>
      <w:r w:rsidRPr="00165039">
        <w:rPr>
          <w:rFonts w:asciiTheme="minorHAnsi" w:hAnsiTheme="minorHAnsi" w:cstheme="minorHAnsi"/>
          <w:sz w:val="24"/>
          <w:szCs w:val="24"/>
          <w:lang w:eastAsia="en-US"/>
        </w:rPr>
        <w:t>Investiția contribuie în proporție de 40% la obiectivele asumate pentru realizarea indicatorilor din domeniul climei și în proporție de 0% pentru realizarea indicatorilor din domeniul digital.</w:t>
      </w:r>
    </w:p>
    <w:p w14:paraId="275D5958" w14:textId="32DD73E0" w:rsidR="008656A7" w:rsidRPr="00165039" w:rsidRDefault="008656A7" w:rsidP="00082C10">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Se va completa tabelul nr. 2 din Anexa 4 </w:t>
      </w:r>
    </w:p>
    <w:p w14:paraId="2048993D" w14:textId="3A7E392C" w:rsidR="00F23786" w:rsidRDefault="00082C10" w:rsidP="00165039">
      <w:pPr>
        <w:rPr>
          <w:rFonts w:asciiTheme="minorHAnsi" w:hAnsiTheme="minorHAnsi" w:cstheme="minorHAnsi"/>
          <w:sz w:val="24"/>
          <w:szCs w:val="24"/>
          <w:lang w:eastAsia="en-US"/>
        </w:rPr>
      </w:pPr>
      <w:r w:rsidRPr="00165039">
        <w:rPr>
          <w:rFonts w:asciiTheme="minorHAnsi" w:hAnsiTheme="minorHAnsi" w:cstheme="minorHAnsi"/>
          <w:sz w:val="24"/>
          <w:szCs w:val="24"/>
          <w:lang w:eastAsia="en-US"/>
        </w:rPr>
        <w:t>Investiția contribuie în proporție de 100% la obiectivele de mediu.</w:t>
      </w:r>
    </w:p>
    <w:p w14:paraId="176423FB" w14:textId="77777777" w:rsidR="00DC5E16" w:rsidRPr="00F23786" w:rsidRDefault="00DC5E16" w:rsidP="00165039"/>
    <w:p w14:paraId="42EB9A1E" w14:textId="1942A4B0" w:rsidR="00CE1326" w:rsidRDefault="008164C1" w:rsidP="00065A26">
      <w:pPr>
        <w:pStyle w:val="Heading1"/>
      </w:pPr>
      <w:bookmarkStart w:id="174" w:name="_Toc133482436"/>
      <w:r>
        <w:t>Modificarea ghidului solicitantului</w:t>
      </w:r>
      <w:bookmarkEnd w:id="174"/>
      <w:r>
        <w:t xml:space="preserve"> </w:t>
      </w:r>
    </w:p>
    <w:p w14:paraId="638458F9" w14:textId="77777777" w:rsidR="00CE1326" w:rsidRDefault="008164C1">
      <w:pPr>
        <w:jc w:val="both"/>
        <w:rPr>
          <w:rFonts w:asciiTheme="minorHAnsi" w:hAnsiTheme="minorHAnsi" w:cstheme="minorHAnsi"/>
          <w:sz w:val="24"/>
          <w:szCs w:val="24"/>
        </w:rPr>
      </w:pPr>
      <w:r>
        <w:rPr>
          <w:rFonts w:asciiTheme="minorHAnsi" w:hAnsiTheme="minorHAnsi" w:cstheme="minorHAnsi"/>
          <w:sz w:val="24"/>
          <w:szCs w:val="24"/>
        </w:rPr>
        <w:t>Se pot emite ordine de modificare a prevederilor prezentului ghid pentru actualizarea cu eventualele modificări legislative aplicabile sau pentru îmbunătățirea procesului de verificare, în cuprinsul cărora vor exista și prevederi tranzitorii pentru proiectele aflate în procesul de verificare, pentru asigurarea principiului tratamentului nediscriminatoriu al tuturor solicitanților de finanțare. MMAP va emite instrucțiuni în aplicarea prevederilor prezentului ghid. Pentru asigurarea principiului transparenței MMAP va publica ordinele de modificare a prezentului ghid pe pagina de internet a autorității.</w:t>
      </w:r>
    </w:p>
    <w:p w14:paraId="67562DC2" w14:textId="77777777" w:rsidR="00CE1326" w:rsidRDefault="00CE1326">
      <w:pPr>
        <w:jc w:val="both"/>
        <w:rPr>
          <w:rFonts w:asciiTheme="minorHAnsi" w:hAnsiTheme="minorHAnsi" w:cstheme="minorHAnsi"/>
          <w:sz w:val="24"/>
          <w:szCs w:val="24"/>
        </w:rPr>
      </w:pPr>
    </w:p>
    <w:p w14:paraId="0A90DFD2" w14:textId="207C79CA" w:rsidR="00CE1326" w:rsidRDefault="008164C1" w:rsidP="00DC5E16">
      <w:pPr>
        <w:pStyle w:val="Heading1"/>
      </w:pPr>
      <w:bookmarkStart w:id="175" w:name="_Toc133482437"/>
      <w:r>
        <w:lastRenderedPageBreak/>
        <w:t>Anexe</w:t>
      </w:r>
      <w:bookmarkEnd w:id="175"/>
    </w:p>
    <w:p w14:paraId="6258FE1E" w14:textId="77777777" w:rsidR="00DC5E16" w:rsidRPr="00DC5E16" w:rsidRDefault="00DC5E16" w:rsidP="00DC5E16">
      <w:pPr>
        <w:rPr>
          <w:lang w:eastAsia="en-US"/>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680"/>
      </w:tblGrid>
      <w:tr w:rsidR="00CE1326" w14:paraId="069C55FC" w14:textId="77777777">
        <w:tc>
          <w:tcPr>
            <w:tcW w:w="4680" w:type="dxa"/>
            <w:shd w:val="clear" w:color="auto" w:fill="auto"/>
          </w:tcPr>
          <w:p w14:paraId="72E73641" w14:textId="77777777" w:rsidR="00CE1326" w:rsidRDefault="008164C1">
            <w:pPr>
              <w:spacing w:before="0"/>
              <w:jc w:val="both"/>
              <w:rPr>
                <w:rFonts w:asciiTheme="minorHAnsi" w:hAnsiTheme="minorHAnsi" w:cstheme="minorHAnsi"/>
                <w:sz w:val="24"/>
                <w:szCs w:val="24"/>
              </w:rPr>
            </w:pPr>
            <w:r>
              <w:rPr>
                <w:rFonts w:asciiTheme="minorHAnsi" w:eastAsia="Calibri" w:hAnsiTheme="minorHAnsi" w:cstheme="minorHAnsi"/>
                <w:sz w:val="24"/>
                <w:szCs w:val="24"/>
              </w:rPr>
              <w:t>Anexa 1</w:t>
            </w:r>
          </w:p>
        </w:tc>
        <w:tc>
          <w:tcPr>
            <w:tcW w:w="4680" w:type="dxa"/>
            <w:shd w:val="clear" w:color="auto" w:fill="auto"/>
          </w:tcPr>
          <w:p w14:paraId="2B1959F2" w14:textId="77777777" w:rsidR="00CE1326" w:rsidRDefault="008164C1">
            <w:pPr>
              <w:spacing w:before="0"/>
              <w:jc w:val="both"/>
              <w:rPr>
                <w:rFonts w:asciiTheme="minorHAnsi" w:hAnsiTheme="minorHAnsi" w:cstheme="minorHAnsi"/>
                <w:sz w:val="24"/>
                <w:szCs w:val="24"/>
              </w:rPr>
            </w:pPr>
            <w:r>
              <w:rPr>
                <w:rFonts w:asciiTheme="minorHAnsi" w:eastAsia="Calibri" w:hAnsiTheme="minorHAnsi" w:cstheme="minorHAnsi"/>
                <w:sz w:val="24"/>
                <w:szCs w:val="24"/>
              </w:rPr>
              <w:t>Instrucțiuni de completare a Cererii de finanțare (model)</w:t>
            </w:r>
          </w:p>
        </w:tc>
      </w:tr>
      <w:tr w:rsidR="00CE1326" w14:paraId="5F7CF381" w14:textId="77777777">
        <w:tc>
          <w:tcPr>
            <w:tcW w:w="4680" w:type="dxa"/>
            <w:shd w:val="clear" w:color="auto" w:fill="auto"/>
          </w:tcPr>
          <w:p w14:paraId="369B5972" w14:textId="77777777" w:rsidR="00CE1326" w:rsidRDefault="008164C1">
            <w:pPr>
              <w:spacing w:before="0"/>
              <w:jc w:val="both"/>
              <w:rPr>
                <w:rFonts w:asciiTheme="minorHAnsi" w:hAnsiTheme="minorHAnsi" w:cstheme="minorHAnsi"/>
                <w:sz w:val="24"/>
                <w:szCs w:val="24"/>
              </w:rPr>
            </w:pPr>
            <w:r>
              <w:rPr>
                <w:rFonts w:asciiTheme="minorHAnsi" w:eastAsia="Calibri" w:hAnsiTheme="minorHAnsi" w:cstheme="minorHAnsi"/>
                <w:sz w:val="24"/>
                <w:szCs w:val="24"/>
              </w:rPr>
              <w:t>Anexa 2</w:t>
            </w:r>
          </w:p>
        </w:tc>
        <w:tc>
          <w:tcPr>
            <w:tcW w:w="4680" w:type="dxa"/>
            <w:shd w:val="clear" w:color="auto" w:fill="auto"/>
          </w:tcPr>
          <w:p w14:paraId="00C34D66" w14:textId="6CFC1E7E" w:rsidR="00CE1326" w:rsidRDefault="008164C1">
            <w:pPr>
              <w:spacing w:before="0"/>
              <w:jc w:val="both"/>
              <w:rPr>
                <w:rFonts w:asciiTheme="minorHAnsi" w:hAnsiTheme="minorHAnsi" w:cstheme="minorHAnsi"/>
                <w:sz w:val="24"/>
                <w:szCs w:val="24"/>
              </w:rPr>
            </w:pPr>
            <w:r>
              <w:rPr>
                <w:rFonts w:asciiTheme="minorHAnsi" w:eastAsia="Calibri" w:hAnsiTheme="minorHAnsi" w:cstheme="minorHAnsi"/>
                <w:sz w:val="24"/>
                <w:szCs w:val="24"/>
              </w:rPr>
              <w:t>Grila de verificare a conformității administrative și eligibilității</w:t>
            </w:r>
          </w:p>
        </w:tc>
      </w:tr>
      <w:tr w:rsidR="00CE1326" w14:paraId="3B339DFF" w14:textId="77777777">
        <w:tc>
          <w:tcPr>
            <w:tcW w:w="4680" w:type="dxa"/>
            <w:shd w:val="clear" w:color="auto" w:fill="auto"/>
          </w:tcPr>
          <w:p w14:paraId="57969792" w14:textId="77777777" w:rsidR="00CE1326" w:rsidRDefault="008164C1">
            <w:pPr>
              <w:spacing w:before="0"/>
              <w:jc w:val="both"/>
              <w:rPr>
                <w:rFonts w:asciiTheme="minorHAnsi" w:hAnsiTheme="minorHAnsi" w:cstheme="minorHAnsi"/>
                <w:sz w:val="24"/>
                <w:szCs w:val="24"/>
              </w:rPr>
            </w:pPr>
            <w:r>
              <w:rPr>
                <w:rFonts w:asciiTheme="minorHAnsi" w:eastAsia="Calibri" w:hAnsiTheme="minorHAnsi" w:cstheme="minorHAnsi"/>
                <w:sz w:val="24"/>
                <w:szCs w:val="24"/>
              </w:rPr>
              <w:t>Anexa 3</w:t>
            </w:r>
          </w:p>
        </w:tc>
        <w:tc>
          <w:tcPr>
            <w:tcW w:w="4680" w:type="dxa"/>
            <w:shd w:val="clear" w:color="auto" w:fill="auto"/>
          </w:tcPr>
          <w:p w14:paraId="47419D12" w14:textId="293BD225" w:rsidR="00CE1326" w:rsidRDefault="008164C1">
            <w:pPr>
              <w:spacing w:before="0"/>
              <w:jc w:val="both"/>
              <w:rPr>
                <w:rFonts w:asciiTheme="minorHAnsi" w:hAnsiTheme="minorHAnsi" w:cstheme="minorHAnsi"/>
                <w:sz w:val="24"/>
                <w:szCs w:val="24"/>
              </w:rPr>
            </w:pPr>
            <w:r>
              <w:rPr>
                <w:rFonts w:asciiTheme="minorHAnsi" w:eastAsia="Calibri" w:hAnsiTheme="minorHAnsi" w:cstheme="minorHAnsi"/>
                <w:sz w:val="24"/>
                <w:szCs w:val="24"/>
              </w:rPr>
              <w:t xml:space="preserve">Clauzele contractuale specifice (model orientativ) </w:t>
            </w:r>
          </w:p>
        </w:tc>
      </w:tr>
      <w:tr w:rsidR="00CE1326" w14:paraId="711DF5CF" w14:textId="77777777">
        <w:tc>
          <w:tcPr>
            <w:tcW w:w="4680" w:type="dxa"/>
            <w:shd w:val="clear" w:color="auto" w:fill="auto"/>
          </w:tcPr>
          <w:p w14:paraId="46410D0A" w14:textId="77777777" w:rsidR="00CE1326" w:rsidRDefault="008164C1">
            <w:pPr>
              <w:spacing w:before="0"/>
              <w:jc w:val="both"/>
              <w:rPr>
                <w:rFonts w:asciiTheme="minorHAnsi" w:eastAsia="Calibri" w:hAnsiTheme="minorHAnsi" w:cstheme="minorHAnsi"/>
                <w:sz w:val="24"/>
                <w:szCs w:val="24"/>
              </w:rPr>
            </w:pPr>
            <w:r>
              <w:rPr>
                <w:rFonts w:asciiTheme="minorHAnsi" w:eastAsia="Calibri" w:hAnsiTheme="minorHAnsi" w:cstheme="minorHAnsi"/>
                <w:sz w:val="24"/>
                <w:szCs w:val="24"/>
              </w:rPr>
              <w:t>Anexa 4</w:t>
            </w:r>
          </w:p>
        </w:tc>
        <w:tc>
          <w:tcPr>
            <w:tcW w:w="4680" w:type="dxa"/>
            <w:shd w:val="clear" w:color="auto" w:fill="auto"/>
          </w:tcPr>
          <w:p w14:paraId="489E0476" w14:textId="6098B36D" w:rsidR="00CE1326" w:rsidRDefault="008164C1">
            <w:pPr>
              <w:spacing w:before="0"/>
              <w:jc w:val="both"/>
              <w:rPr>
                <w:rFonts w:asciiTheme="minorHAnsi" w:eastAsia="Calibri" w:hAnsiTheme="minorHAnsi" w:cstheme="minorHAnsi"/>
                <w:sz w:val="24"/>
                <w:szCs w:val="24"/>
              </w:rPr>
            </w:pPr>
            <w:r>
              <w:rPr>
                <w:rFonts w:asciiTheme="minorHAnsi" w:eastAsia="Calibri" w:hAnsiTheme="minorHAnsi" w:cstheme="minorHAnsi"/>
                <w:sz w:val="24"/>
                <w:szCs w:val="24"/>
              </w:rPr>
              <w:t>Lista de verificare a respectării principiilor DNSH Componenta 3 – Investiția 1</w:t>
            </w:r>
          </w:p>
        </w:tc>
      </w:tr>
      <w:tr w:rsidR="00CE1326" w14:paraId="0EF8803A" w14:textId="77777777">
        <w:tc>
          <w:tcPr>
            <w:tcW w:w="4680" w:type="dxa"/>
            <w:shd w:val="clear" w:color="auto" w:fill="auto"/>
          </w:tcPr>
          <w:p w14:paraId="256C0953" w14:textId="77777777" w:rsidR="00CE1326" w:rsidRDefault="008164C1">
            <w:pPr>
              <w:spacing w:before="0"/>
              <w:jc w:val="both"/>
              <w:rPr>
                <w:rFonts w:asciiTheme="minorHAnsi" w:hAnsiTheme="minorHAnsi" w:cstheme="minorHAnsi"/>
                <w:sz w:val="24"/>
                <w:szCs w:val="24"/>
              </w:rPr>
            </w:pPr>
            <w:r>
              <w:rPr>
                <w:rFonts w:asciiTheme="minorHAnsi" w:eastAsia="Calibri" w:hAnsiTheme="minorHAnsi" w:cstheme="minorHAnsi"/>
                <w:sz w:val="24"/>
                <w:szCs w:val="24"/>
              </w:rPr>
              <w:t>Anexa 5</w:t>
            </w:r>
          </w:p>
        </w:tc>
        <w:tc>
          <w:tcPr>
            <w:tcW w:w="4680" w:type="dxa"/>
            <w:shd w:val="clear" w:color="auto" w:fill="auto"/>
          </w:tcPr>
          <w:p w14:paraId="3CAE8A32" w14:textId="77777777" w:rsidR="00CE1326" w:rsidRDefault="008164C1">
            <w:pPr>
              <w:spacing w:before="0"/>
              <w:jc w:val="both"/>
              <w:rPr>
                <w:rFonts w:asciiTheme="minorHAnsi" w:hAnsiTheme="minorHAnsi" w:cstheme="minorHAnsi"/>
                <w:sz w:val="24"/>
                <w:szCs w:val="24"/>
              </w:rPr>
            </w:pPr>
            <w:r>
              <w:rPr>
                <w:rFonts w:asciiTheme="minorHAnsi" w:eastAsia="Calibri" w:hAnsiTheme="minorHAnsi" w:cstheme="minorHAnsi"/>
                <w:sz w:val="24"/>
                <w:szCs w:val="24"/>
              </w:rPr>
              <w:t>Modele standard sau orientative</w:t>
            </w:r>
          </w:p>
        </w:tc>
      </w:tr>
      <w:tr w:rsidR="00DC531D" w14:paraId="04B85D55" w14:textId="77777777">
        <w:tc>
          <w:tcPr>
            <w:tcW w:w="4680" w:type="dxa"/>
            <w:shd w:val="clear" w:color="auto" w:fill="auto"/>
          </w:tcPr>
          <w:p w14:paraId="373C973F" w14:textId="2DF93528" w:rsidR="00DC531D" w:rsidRDefault="00DC531D">
            <w:pPr>
              <w:spacing w:before="0"/>
              <w:jc w:val="both"/>
              <w:rPr>
                <w:rFonts w:asciiTheme="minorHAnsi" w:eastAsia="Calibri" w:hAnsiTheme="minorHAnsi" w:cstheme="minorHAnsi"/>
                <w:sz w:val="24"/>
                <w:szCs w:val="24"/>
              </w:rPr>
            </w:pPr>
            <w:r>
              <w:rPr>
                <w:rFonts w:asciiTheme="minorHAnsi" w:eastAsia="Calibri" w:hAnsiTheme="minorHAnsi" w:cstheme="minorHAnsi"/>
                <w:sz w:val="24"/>
                <w:szCs w:val="24"/>
              </w:rPr>
              <w:t>Anexa 6</w:t>
            </w:r>
          </w:p>
        </w:tc>
        <w:tc>
          <w:tcPr>
            <w:tcW w:w="4680" w:type="dxa"/>
            <w:shd w:val="clear" w:color="auto" w:fill="auto"/>
          </w:tcPr>
          <w:p w14:paraId="2A832893" w14:textId="4A12F83D" w:rsidR="00DC531D" w:rsidRDefault="00DC531D">
            <w:pPr>
              <w:spacing w:before="0"/>
              <w:jc w:val="both"/>
              <w:rPr>
                <w:rFonts w:asciiTheme="minorHAnsi" w:eastAsia="Calibri" w:hAnsiTheme="minorHAnsi" w:cstheme="minorHAnsi"/>
                <w:sz w:val="24"/>
                <w:szCs w:val="24"/>
              </w:rPr>
            </w:pPr>
            <w:r>
              <w:rPr>
                <w:rFonts w:asciiTheme="minorHAnsi" w:eastAsia="Calibri" w:hAnsiTheme="minorHAnsi" w:cstheme="minorHAnsi"/>
                <w:sz w:val="24"/>
                <w:szCs w:val="24"/>
              </w:rPr>
              <w:t>Declarație privind amplasamentul platformei individuale (satelit)</w:t>
            </w:r>
          </w:p>
        </w:tc>
      </w:tr>
    </w:tbl>
    <w:p w14:paraId="6E5BDF4C" w14:textId="77777777" w:rsidR="00CE1326" w:rsidRDefault="00CE1326">
      <w:pPr>
        <w:ind w:left="426"/>
        <w:jc w:val="both"/>
        <w:rPr>
          <w:rFonts w:asciiTheme="minorHAnsi" w:hAnsiTheme="minorHAnsi" w:cstheme="minorHAnsi"/>
          <w:b/>
          <w:bCs/>
          <w:sz w:val="24"/>
          <w:szCs w:val="24"/>
        </w:rPr>
      </w:pPr>
    </w:p>
    <w:p w14:paraId="55926995" w14:textId="77777777" w:rsidR="00CE1326" w:rsidRDefault="008164C1">
      <w:pPr>
        <w:jc w:val="both"/>
        <w:rPr>
          <w:rFonts w:asciiTheme="minorHAnsi" w:hAnsiTheme="minorHAnsi" w:cstheme="minorHAnsi"/>
          <w:sz w:val="24"/>
          <w:szCs w:val="24"/>
        </w:rPr>
      </w:pPr>
      <w:r>
        <w:rPr>
          <w:rFonts w:asciiTheme="minorHAnsi" w:hAnsiTheme="minorHAnsi" w:cstheme="minorHAnsi"/>
          <w:sz w:val="24"/>
          <w:szCs w:val="24"/>
        </w:rPr>
        <w:t xml:space="preserve">În cadrul Anexei 5 la prezentul Ghid sunt prevăzute următoarele modele standard sau orientative: </w:t>
      </w:r>
    </w:p>
    <w:p w14:paraId="6CE96672" w14:textId="77777777" w:rsidR="00CE1326" w:rsidRDefault="008164C1">
      <w:pPr>
        <w:pStyle w:val="ListParagraph"/>
        <w:numPr>
          <w:ilvl w:val="0"/>
          <w:numId w:val="24"/>
        </w:numPr>
        <w:spacing w:after="0"/>
        <w:rPr>
          <w:rFonts w:asciiTheme="minorHAnsi" w:hAnsiTheme="minorHAnsi" w:cstheme="minorHAnsi"/>
          <w:szCs w:val="24"/>
        </w:rPr>
      </w:pPr>
      <w:r>
        <w:rPr>
          <w:rFonts w:asciiTheme="minorHAnsi" w:hAnsiTheme="minorHAnsi" w:cstheme="minorHAnsi"/>
          <w:szCs w:val="24"/>
        </w:rPr>
        <w:t>Declarația de angajament (Model A)</w:t>
      </w:r>
    </w:p>
    <w:p w14:paraId="510C2424" w14:textId="77777777" w:rsidR="00CE1326" w:rsidRDefault="008164C1">
      <w:pPr>
        <w:pStyle w:val="ListParagraph"/>
        <w:numPr>
          <w:ilvl w:val="0"/>
          <w:numId w:val="24"/>
        </w:numPr>
        <w:spacing w:after="0"/>
        <w:rPr>
          <w:rFonts w:asciiTheme="minorHAnsi" w:hAnsiTheme="minorHAnsi" w:cstheme="minorHAnsi"/>
          <w:szCs w:val="24"/>
        </w:rPr>
      </w:pPr>
      <w:r>
        <w:rPr>
          <w:rFonts w:asciiTheme="minorHAnsi" w:hAnsiTheme="minorHAnsi" w:cstheme="minorHAnsi"/>
          <w:szCs w:val="24"/>
        </w:rPr>
        <w:t>Declarația de eligibilitate (Model B)</w:t>
      </w:r>
    </w:p>
    <w:p w14:paraId="59D35550" w14:textId="77777777" w:rsidR="00CE1326" w:rsidRDefault="008164C1">
      <w:pPr>
        <w:pStyle w:val="ListParagraph"/>
        <w:numPr>
          <w:ilvl w:val="0"/>
          <w:numId w:val="24"/>
        </w:numPr>
        <w:spacing w:after="0"/>
        <w:rPr>
          <w:rFonts w:asciiTheme="minorHAnsi" w:hAnsiTheme="minorHAnsi" w:cstheme="minorHAnsi"/>
          <w:szCs w:val="24"/>
        </w:rPr>
      </w:pPr>
      <w:r>
        <w:rPr>
          <w:rFonts w:asciiTheme="minorHAnsi" w:hAnsiTheme="minorHAnsi" w:cstheme="minorHAnsi"/>
          <w:szCs w:val="24"/>
        </w:rPr>
        <w:t>Declarația privind eligibilitatea TVA aferentă cheltuielilor ce vor fi efectuate în cadrul proiectului propus spre finanțare (Model D). Se va verifica emiterea unui Ordin comun emis de MIPE/MFP</w:t>
      </w:r>
    </w:p>
    <w:p w14:paraId="1B7CCEE8" w14:textId="77777777" w:rsidR="00CE1326" w:rsidRDefault="008164C1">
      <w:pPr>
        <w:pStyle w:val="ListParagraph"/>
        <w:numPr>
          <w:ilvl w:val="0"/>
          <w:numId w:val="24"/>
        </w:numPr>
        <w:spacing w:after="0"/>
        <w:rPr>
          <w:rFonts w:asciiTheme="minorHAnsi" w:hAnsiTheme="minorHAnsi" w:cstheme="minorHAnsi"/>
          <w:szCs w:val="24"/>
        </w:rPr>
      </w:pPr>
      <w:r>
        <w:rPr>
          <w:rFonts w:asciiTheme="minorHAnsi" w:hAnsiTheme="minorHAnsi" w:cstheme="minorHAnsi"/>
          <w:szCs w:val="24"/>
        </w:rPr>
        <w:t xml:space="preserve">Declarația privind respectarea obligațiilor prevăzute în PNRR pentru implementarea principiului „Do No </w:t>
      </w:r>
      <w:r>
        <w:rPr>
          <w:rFonts w:asciiTheme="minorHAnsi" w:hAnsiTheme="minorHAnsi" w:cstheme="minorHAnsi"/>
          <w:szCs w:val="24"/>
          <w:lang w:val="en-US"/>
        </w:rPr>
        <w:t>Significant Harm</w:t>
      </w:r>
      <w:r>
        <w:rPr>
          <w:rFonts w:asciiTheme="minorHAnsi" w:hAnsiTheme="minorHAnsi" w:cstheme="minorHAnsi"/>
          <w:szCs w:val="24"/>
        </w:rPr>
        <w:t>” (DNSH) (Model E)</w:t>
      </w:r>
    </w:p>
    <w:p w14:paraId="1E1A62E4" w14:textId="77777777" w:rsidR="00CE1326" w:rsidRDefault="008164C1">
      <w:pPr>
        <w:pStyle w:val="ListParagraph"/>
        <w:numPr>
          <w:ilvl w:val="0"/>
          <w:numId w:val="24"/>
        </w:numPr>
        <w:spacing w:after="0"/>
        <w:rPr>
          <w:rFonts w:asciiTheme="minorHAnsi" w:hAnsiTheme="minorHAnsi" w:cstheme="minorHAnsi"/>
          <w:szCs w:val="24"/>
        </w:rPr>
      </w:pPr>
      <w:r>
        <w:rPr>
          <w:rFonts w:asciiTheme="minorHAnsi" w:hAnsiTheme="minorHAnsi" w:cstheme="minorHAnsi"/>
          <w:szCs w:val="24"/>
        </w:rPr>
        <w:t>Declarația de consimțământ privind prelucrarea datelor cu caracter personal (Model F)</w:t>
      </w:r>
    </w:p>
    <w:p w14:paraId="1CE2C7C4" w14:textId="7240DD21" w:rsidR="00DC531D" w:rsidRPr="00DC531D" w:rsidRDefault="008164C1" w:rsidP="00DC531D">
      <w:pPr>
        <w:pStyle w:val="ListParagraph"/>
        <w:numPr>
          <w:ilvl w:val="0"/>
          <w:numId w:val="24"/>
        </w:numPr>
        <w:spacing w:after="0"/>
        <w:rPr>
          <w:rFonts w:asciiTheme="minorHAnsi" w:hAnsiTheme="minorHAnsi" w:cstheme="minorHAnsi"/>
          <w:szCs w:val="24"/>
        </w:rPr>
      </w:pPr>
      <w:r>
        <w:rPr>
          <w:rFonts w:asciiTheme="minorHAnsi" w:hAnsiTheme="minorHAnsi" w:cstheme="minorHAnsi"/>
          <w:szCs w:val="24"/>
        </w:rPr>
        <w:t>Declarația de conformitate a investiției cu prevederile Ordinului ministrului sănătății nr. 119/2014 pentru aprobarea Normelor de igienă și sănătate publică privind mediul de viață al populației (Model G)</w:t>
      </w:r>
      <w:r w:rsidR="002130E2">
        <w:rPr>
          <w:rFonts w:asciiTheme="minorHAnsi" w:hAnsiTheme="minorHAnsi" w:cstheme="minorHAnsi"/>
          <w:szCs w:val="24"/>
        </w:rPr>
        <w:t>.</w:t>
      </w:r>
    </w:p>
    <w:sectPr w:rsidR="00DC531D" w:rsidRPr="00DC531D">
      <w:headerReference w:type="even" r:id="rId14"/>
      <w:headerReference w:type="default" r:id="rId15"/>
      <w:footerReference w:type="even" r:id="rId16"/>
      <w:footerReference w:type="default" r:id="rId17"/>
      <w:headerReference w:type="first" r:id="rId18"/>
      <w:footerReference w:type="first" r:id="rId19"/>
      <w:pgSz w:w="11906" w:h="16838"/>
      <w:pgMar w:top="212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C8042" w14:textId="77777777" w:rsidR="00131CED" w:rsidRDefault="00131CED">
      <w:pPr>
        <w:spacing w:before="0" w:after="0"/>
      </w:pPr>
      <w:r>
        <w:separator/>
      </w:r>
    </w:p>
  </w:endnote>
  <w:endnote w:type="continuationSeparator" w:id="0">
    <w:p w14:paraId="1372A6F7" w14:textId="77777777" w:rsidR="00131CED" w:rsidRDefault="00131C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E371" w14:textId="77777777" w:rsidR="00DF76BF" w:rsidRDefault="00DF7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265B" w14:textId="77777777" w:rsidR="000922C8" w:rsidRDefault="000922C8">
    <w:pPr>
      <w:pBdr>
        <w:top w:val="nil"/>
        <w:left w:val="nil"/>
        <w:bottom w:val="nil"/>
        <w:right w:val="nil"/>
        <w:between w:val="nil"/>
      </w:pBdr>
      <w:tabs>
        <w:tab w:val="center" w:pos="4513"/>
        <w:tab w:val="right" w:pos="9026"/>
      </w:tabs>
      <w:spacing w:before="0" w:after="0"/>
      <w:jc w:val="right"/>
      <w:rPr>
        <w:color w:val="000000"/>
      </w:rPr>
    </w:pPr>
    <w:r>
      <w:rPr>
        <w:color w:val="000000"/>
      </w:rPr>
      <w:fldChar w:fldCharType="begin"/>
    </w:r>
    <w:r>
      <w:rPr>
        <w:color w:val="000000"/>
      </w:rPr>
      <w:instrText>PAGE</w:instrText>
    </w:r>
    <w:r>
      <w:rPr>
        <w:color w:val="000000"/>
      </w:rPr>
      <w:fldChar w:fldCharType="separate"/>
    </w:r>
    <w:r w:rsidR="00DF76BF">
      <w:rPr>
        <w:noProof/>
        <w:color w:val="000000"/>
      </w:rPr>
      <w:t>24</w:t>
    </w:r>
    <w:r>
      <w:rPr>
        <w:color w:val="000000"/>
      </w:rPr>
      <w:fldChar w:fldCharType="end"/>
    </w:r>
  </w:p>
  <w:p w14:paraId="6E87443A" w14:textId="77777777" w:rsidR="000922C8" w:rsidRDefault="000922C8">
    <w:pPr>
      <w:pBdr>
        <w:top w:val="nil"/>
        <w:left w:val="nil"/>
        <w:bottom w:val="nil"/>
        <w:right w:val="nil"/>
        <w:between w:val="nil"/>
      </w:pBdr>
      <w:tabs>
        <w:tab w:val="center" w:pos="4513"/>
        <w:tab w:val="right" w:pos="9026"/>
      </w:tabs>
      <w:spacing w:before="0" w:after="0"/>
      <w:rPr>
        <w:rFonts w:ascii="Calibri" w:eastAsia="Calibri" w:hAnsi="Calibri" w:cs="Calibri"/>
        <w:b/>
        <w:color w:val="000000"/>
      </w:rPr>
    </w:pPr>
    <w:r>
      <w:rPr>
        <w:noProof/>
      </w:rPr>
      <mc:AlternateContent>
        <mc:Choice Requires="wps">
          <w:drawing>
            <wp:anchor distT="0" distB="0" distL="114300" distR="114300" simplePos="0" relativeHeight="251661312" behindDoc="0" locked="0" layoutInCell="1" hidden="0" allowOverlap="1" wp14:anchorId="784C4992" wp14:editId="21AF5F93">
              <wp:simplePos x="0" y="0"/>
              <wp:positionH relativeFrom="column">
                <wp:posOffset>4</wp:posOffset>
              </wp:positionH>
              <wp:positionV relativeFrom="paragraph">
                <wp:posOffset>34744</wp:posOffset>
              </wp:positionV>
              <wp:extent cx="5943600" cy="10885"/>
              <wp:effectExtent l="0" t="0" r="19050" b="27305"/>
              <wp:wrapNone/>
              <wp:docPr id="1" name="Straight Connector 1"/>
              <wp:cNvGraphicFramePr/>
              <a:graphic xmlns:a="http://schemas.openxmlformats.org/drawingml/2006/main">
                <a:graphicData uri="http://schemas.microsoft.com/office/word/2010/wordprocessingShape">
                  <wps:wsp>
                    <wps:cNvCnPr/>
                    <wps:spPr>
                      <a:xfrm>
                        <a:off x="0" y="0"/>
                        <a:ext cx="5943600" cy="10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18E939"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75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" strokecolor="#4472c4 [3204]" strokeweight=".5pt">
              <v:stroke joinstyle="miter"/>
            </v:line>
          </w:pict>
        </mc:Fallback>
      </mc:AlternateContent>
    </w:r>
  </w:p>
  <w:p w14:paraId="565156BC" w14:textId="77777777" w:rsidR="000922C8" w:rsidRDefault="000922C8">
    <w:pPr>
      <w:pBdr>
        <w:top w:val="nil"/>
        <w:left w:val="nil"/>
        <w:bottom w:val="nil"/>
        <w:right w:val="nil"/>
        <w:between w:val="nil"/>
      </w:pBdr>
      <w:tabs>
        <w:tab w:val="center" w:pos="4513"/>
        <w:tab w:val="right" w:pos="9026"/>
      </w:tabs>
      <w:spacing w:before="0" w:after="0"/>
      <w:rPr>
        <w:rFonts w:ascii="Calibri" w:eastAsia="Calibri" w:hAnsi="Calibri" w:cs="Calibri"/>
        <w:b/>
        <w:color w:val="000000"/>
      </w:rPr>
    </w:pPr>
    <w:r>
      <w:rPr>
        <w:rFonts w:ascii="Calibri" w:eastAsia="Calibri" w:hAnsi="Calibri" w:cs="Calibri"/>
        <w:b/>
        <w:color w:val="000000"/>
      </w:rPr>
      <w:t xml:space="preserve">PNRR. Finanțat de Uniunea Europeană – </w:t>
    </w:r>
    <w:proofErr w:type="spellStart"/>
    <w:r>
      <w:rPr>
        <w:rFonts w:ascii="Calibri" w:eastAsia="Calibri" w:hAnsi="Calibri" w:cs="Calibri"/>
        <w:b/>
        <w:color w:val="000000"/>
      </w:rPr>
      <w:t>UrmătoareaGenerațieUE</w:t>
    </w:r>
    <w:proofErr w:type="spellEnd"/>
    <w:r>
      <w:rPr>
        <w:rFonts w:ascii="Calibri" w:eastAsia="Calibri" w:hAnsi="Calibri" w:cs="Calibri"/>
        <w:b/>
        <w:color w:val="000000"/>
      </w:rPr>
      <w:t xml:space="preserve"> </w:t>
    </w:r>
  </w:p>
  <w:p w14:paraId="09795945" w14:textId="77777777" w:rsidR="000922C8" w:rsidRDefault="00000000">
    <w:pPr>
      <w:pBdr>
        <w:top w:val="nil"/>
        <w:left w:val="nil"/>
        <w:bottom w:val="nil"/>
        <w:right w:val="nil"/>
        <w:between w:val="nil"/>
      </w:pBdr>
      <w:tabs>
        <w:tab w:val="center" w:pos="4513"/>
        <w:tab w:val="right" w:pos="9026"/>
      </w:tabs>
      <w:spacing w:before="0" w:after="0"/>
      <w:rPr>
        <w:rFonts w:ascii="Calibri" w:eastAsia="Calibri" w:hAnsi="Calibri" w:cs="Calibri"/>
        <w:b/>
        <w:color w:val="000000"/>
      </w:rPr>
    </w:pPr>
    <w:hyperlink r:id="rId1">
      <w:r w:rsidR="000922C8">
        <w:rPr>
          <w:rFonts w:ascii="Calibri" w:eastAsia="Calibri" w:hAnsi="Calibri" w:cs="Calibri"/>
          <w:b/>
          <w:color w:val="0000FF"/>
          <w:u w:val="single"/>
        </w:rPr>
        <w:t>https://mfe.gov.ro/pnrr/</w:t>
      </w:r>
    </w:hyperlink>
    <w:r w:rsidR="000922C8">
      <w:rPr>
        <w:rFonts w:ascii="Calibri" w:eastAsia="Calibri" w:hAnsi="Calibri" w:cs="Calibri"/>
        <w:b/>
        <w:color w:val="000000"/>
      </w:rPr>
      <w:t xml:space="preserve">  </w:t>
    </w:r>
  </w:p>
  <w:p w14:paraId="0F625FEC" w14:textId="77777777" w:rsidR="000922C8" w:rsidRDefault="00000000">
    <w:pPr>
      <w:pBdr>
        <w:top w:val="nil"/>
        <w:left w:val="nil"/>
        <w:bottom w:val="nil"/>
        <w:right w:val="nil"/>
        <w:between w:val="nil"/>
      </w:pBdr>
      <w:tabs>
        <w:tab w:val="center" w:pos="4513"/>
        <w:tab w:val="right" w:pos="9026"/>
      </w:tabs>
      <w:spacing w:before="0" w:after="0"/>
      <w:rPr>
        <w:color w:val="000000"/>
      </w:rPr>
    </w:pPr>
    <w:hyperlink r:id="rId2">
      <w:r w:rsidR="000922C8">
        <w:rPr>
          <w:rFonts w:ascii="Calibri" w:eastAsia="Calibri" w:hAnsi="Calibri" w:cs="Calibri"/>
          <w:b/>
          <w:color w:val="0000FF"/>
          <w:u w:val="single"/>
        </w:rPr>
        <w:t>https://www.facebook.com/PNRROficial/</w:t>
      </w:r>
    </w:hyperlink>
    <w:r w:rsidR="000922C8">
      <w:rPr>
        <w:rFonts w:ascii="Calibri" w:eastAsia="Calibri" w:hAnsi="Calibri" w:cs="Calibri"/>
        <w:b/>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20AE" w14:textId="77777777" w:rsidR="00DF76BF" w:rsidRDefault="00DF7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D4315" w14:textId="77777777" w:rsidR="00131CED" w:rsidRDefault="00131CED">
      <w:pPr>
        <w:spacing w:before="0" w:after="0"/>
      </w:pPr>
      <w:r>
        <w:separator/>
      </w:r>
    </w:p>
  </w:footnote>
  <w:footnote w:type="continuationSeparator" w:id="0">
    <w:p w14:paraId="12DEA9E7" w14:textId="77777777" w:rsidR="00131CED" w:rsidRDefault="00131CED">
      <w:pPr>
        <w:spacing w:before="0" w:after="0"/>
      </w:pPr>
      <w:r>
        <w:continuationSeparator/>
      </w:r>
    </w:p>
  </w:footnote>
  <w:footnote w:id="1">
    <w:p w14:paraId="6ED48906" w14:textId="77777777" w:rsidR="000922C8" w:rsidRDefault="000922C8">
      <w:pPr>
        <w:pStyle w:val="FootnoteText"/>
        <w:rPr>
          <w:rFonts w:asciiTheme="minorHAnsi" w:hAnsiTheme="minorHAnsi" w:cstheme="minorHAnsi"/>
          <w:sz w:val="22"/>
        </w:rPr>
      </w:pPr>
      <w:r>
        <w:rPr>
          <w:rStyle w:val="FootnoteReference"/>
          <w:rFonts w:asciiTheme="minorHAnsi" w:hAnsiTheme="minorHAnsi" w:cstheme="minorHAnsi"/>
          <w:sz w:val="22"/>
        </w:rPr>
        <w:footnoteRef/>
      </w:r>
      <w:r>
        <w:rPr>
          <w:rFonts w:asciiTheme="minorHAnsi" w:hAnsiTheme="minorHAnsi" w:cstheme="minorHAnsi"/>
          <w:sz w:val="22"/>
        </w:rPr>
        <w:t xml:space="preserve"> Conform prevederilor OUG nr. 124/2021, cu modificările și completările ulterioare.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BF98" w14:textId="1769E23F" w:rsidR="00DF76BF" w:rsidRDefault="00DF7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781B" w14:textId="3CECD5CF" w:rsidR="000922C8" w:rsidRDefault="007045C8">
    <w:pPr>
      <w:pBdr>
        <w:top w:val="nil"/>
        <w:left w:val="nil"/>
        <w:bottom w:val="nil"/>
        <w:right w:val="nil"/>
        <w:between w:val="nil"/>
      </w:pBdr>
      <w:tabs>
        <w:tab w:val="center" w:pos="4513"/>
        <w:tab w:val="right" w:pos="9026"/>
      </w:tabs>
      <w:spacing w:before="0" w:after="0"/>
      <w:rPr>
        <w:color w:val="000000"/>
      </w:rPr>
    </w:pPr>
    <w:sdt>
      <w:sdtPr>
        <w:rPr>
          <w:color w:val="000000"/>
        </w:rPr>
        <w:id w:val="1483651859"/>
        <w:docPartObj>
          <w:docPartGallery w:val="Watermarks"/>
          <w:docPartUnique/>
        </w:docPartObj>
      </w:sdtPr>
      <w:sdtContent>
        <w:r w:rsidRPr="007045C8">
          <w:rPr>
            <w:noProof/>
            <w:color w:val="000000"/>
          </w:rPr>
          <w:pict w14:anchorId="3F40DF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23252" o:spid="_x0000_s1025" type="#_x0000_t136" style="position:absolute;margin-left:0;margin-top:0;width:447.6pt;height:191.8pt;rotation:315;z-index:-25165824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sdtContent>
    </w:sdt>
    <w:r w:rsidR="000922C8">
      <w:rPr>
        <w:noProof/>
        <w:color w:val="000000"/>
      </w:rPr>
      <w:drawing>
        <wp:inline distT="0" distB="0" distL="0" distR="0" wp14:anchorId="51CC4254" wp14:editId="24197106">
          <wp:extent cx="5943600" cy="76009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943600" cy="760095"/>
                  </a:xfrm>
                  <a:prstGeom prst="rect">
                    <a:avLst/>
                  </a:prstGeom>
                  <a:ln/>
                </pic:spPr>
              </pic:pic>
            </a:graphicData>
          </a:graphic>
        </wp:inline>
      </w:drawing>
    </w:r>
  </w:p>
  <w:p w14:paraId="0800679F" w14:textId="77777777" w:rsidR="000922C8" w:rsidRDefault="000922C8">
    <w:pPr>
      <w:pBdr>
        <w:top w:val="nil"/>
        <w:left w:val="nil"/>
        <w:bottom w:val="nil"/>
        <w:right w:val="nil"/>
        <w:between w:val="nil"/>
      </w:pBdr>
      <w:tabs>
        <w:tab w:val="center" w:pos="4513"/>
        <w:tab w:val="right" w:pos="9026"/>
      </w:tabs>
      <w:spacing w:before="0" w:after="0"/>
      <w:rPr>
        <w:color w:val="000000"/>
      </w:rPr>
    </w:pPr>
    <w:r>
      <w:rPr>
        <w:noProof/>
      </w:rPr>
      <mc:AlternateContent>
        <mc:Choice Requires="wps">
          <w:drawing>
            <wp:anchor distT="0" distB="0" distL="114300" distR="114300" simplePos="0" relativeHeight="251659264" behindDoc="0" locked="0" layoutInCell="1" hidden="0" allowOverlap="1" wp14:anchorId="7F11CB38" wp14:editId="68AE0D97">
              <wp:simplePos x="0" y="0"/>
              <wp:positionH relativeFrom="column">
                <wp:posOffset>4</wp:posOffset>
              </wp:positionH>
              <wp:positionV relativeFrom="paragraph">
                <wp:posOffset>-632</wp:posOffset>
              </wp:positionV>
              <wp:extent cx="5943600" cy="10885"/>
              <wp:effectExtent l="0" t="0" r="19050" b="27305"/>
              <wp:wrapNone/>
              <wp:docPr id="2" name="Straight Connector 2"/>
              <wp:cNvGraphicFramePr/>
              <a:graphic xmlns:a="http://schemas.openxmlformats.org/drawingml/2006/main">
                <a:graphicData uri="http://schemas.microsoft.com/office/word/2010/wordprocessingShape">
                  <wps:wsp>
                    <wps:cNvCnPr/>
                    <wps:spPr>
                      <a:xfrm>
                        <a:off x="0" y="0"/>
                        <a:ext cx="5943600" cy="10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35FBD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" strokecolor="#4472c4 [3204]"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1A88" w14:textId="074C5BC9" w:rsidR="00DF76BF" w:rsidRDefault="00DF7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DCC"/>
    <w:multiLevelType w:val="hybridMultilevel"/>
    <w:tmpl w:val="6966D24A"/>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E70AE3"/>
    <w:multiLevelType w:val="hybridMultilevel"/>
    <w:tmpl w:val="BEB4B23C"/>
    <w:lvl w:ilvl="0" w:tplc="04180001">
      <w:start w:val="1"/>
      <w:numFmt w:val="bullet"/>
      <w:lvlText w:val=""/>
      <w:lvlJc w:val="left"/>
      <w:pPr>
        <w:ind w:left="5180"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2" w15:restartNumberingAfterBreak="0">
    <w:nsid w:val="051D69AE"/>
    <w:multiLevelType w:val="hybridMultilevel"/>
    <w:tmpl w:val="3E0E0DF4"/>
    <w:lvl w:ilvl="0" w:tplc="04180001">
      <w:start w:val="1"/>
      <w:numFmt w:val="bullet"/>
      <w:lvlText w:val=""/>
      <w:lvlJc w:val="left"/>
      <w:pPr>
        <w:ind w:left="774" w:hanging="360"/>
      </w:pPr>
      <w:rPr>
        <w:rFonts w:ascii="Symbol" w:hAnsi="Symbol" w:hint="default"/>
      </w:rPr>
    </w:lvl>
    <w:lvl w:ilvl="1" w:tplc="04180003">
      <w:start w:val="1"/>
      <w:numFmt w:val="bullet"/>
      <w:lvlText w:val="o"/>
      <w:lvlJc w:val="left"/>
      <w:pPr>
        <w:ind w:left="1494" w:hanging="360"/>
      </w:pPr>
      <w:rPr>
        <w:rFonts w:ascii="Courier New" w:hAnsi="Courier New" w:cs="Courier New" w:hint="default"/>
      </w:rPr>
    </w:lvl>
    <w:lvl w:ilvl="2" w:tplc="04180005" w:tentative="1">
      <w:start w:val="1"/>
      <w:numFmt w:val="bullet"/>
      <w:lvlText w:val=""/>
      <w:lvlJc w:val="left"/>
      <w:pPr>
        <w:ind w:left="2214" w:hanging="360"/>
      </w:pPr>
      <w:rPr>
        <w:rFonts w:ascii="Wingdings" w:hAnsi="Wingdings" w:hint="default"/>
      </w:rPr>
    </w:lvl>
    <w:lvl w:ilvl="3" w:tplc="04180001" w:tentative="1">
      <w:start w:val="1"/>
      <w:numFmt w:val="bullet"/>
      <w:lvlText w:val=""/>
      <w:lvlJc w:val="left"/>
      <w:pPr>
        <w:ind w:left="2934" w:hanging="360"/>
      </w:pPr>
      <w:rPr>
        <w:rFonts w:ascii="Symbol" w:hAnsi="Symbol" w:hint="default"/>
      </w:rPr>
    </w:lvl>
    <w:lvl w:ilvl="4" w:tplc="04180003" w:tentative="1">
      <w:start w:val="1"/>
      <w:numFmt w:val="bullet"/>
      <w:lvlText w:val="o"/>
      <w:lvlJc w:val="left"/>
      <w:pPr>
        <w:ind w:left="3654" w:hanging="360"/>
      </w:pPr>
      <w:rPr>
        <w:rFonts w:ascii="Courier New" w:hAnsi="Courier New" w:cs="Courier New" w:hint="default"/>
      </w:rPr>
    </w:lvl>
    <w:lvl w:ilvl="5" w:tplc="04180005" w:tentative="1">
      <w:start w:val="1"/>
      <w:numFmt w:val="bullet"/>
      <w:lvlText w:val=""/>
      <w:lvlJc w:val="left"/>
      <w:pPr>
        <w:ind w:left="4374" w:hanging="360"/>
      </w:pPr>
      <w:rPr>
        <w:rFonts w:ascii="Wingdings" w:hAnsi="Wingdings" w:hint="default"/>
      </w:rPr>
    </w:lvl>
    <w:lvl w:ilvl="6" w:tplc="04180001" w:tentative="1">
      <w:start w:val="1"/>
      <w:numFmt w:val="bullet"/>
      <w:lvlText w:val=""/>
      <w:lvlJc w:val="left"/>
      <w:pPr>
        <w:ind w:left="5094" w:hanging="360"/>
      </w:pPr>
      <w:rPr>
        <w:rFonts w:ascii="Symbol" w:hAnsi="Symbol" w:hint="default"/>
      </w:rPr>
    </w:lvl>
    <w:lvl w:ilvl="7" w:tplc="04180003" w:tentative="1">
      <w:start w:val="1"/>
      <w:numFmt w:val="bullet"/>
      <w:lvlText w:val="o"/>
      <w:lvlJc w:val="left"/>
      <w:pPr>
        <w:ind w:left="5814" w:hanging="360"/>
      </w:pPr>
      <w:rPr>
        <w:rFonts w:ascii="Courier New" w:hAnsi="Courier New" w:cs="Courier New" w:hint="default"/>
      </w:rPr>
    </w:lvl>
    <w:lvl w:ilvl="8" w:tplc="04180005" w:tentative="1">
      <w:start w:val="1"/>
      <w:numFmt w:val="bullet"/>
      <w:lvlText w:val=""/>
      <w:lvlJc w:val="left"/>
      <w:pPr>
        <w:ind w:left="6534" w:hanging="360"/>
      </w:pPr>
      <w:rPr>
        <w:rFonts w:ascii="Wingdings" w:hAnsi="Wingdings" w:hint="default"/>
      </w:rPr>
    </w:lvl>
  </w:abstractNum>
  <w:abstractNum w:abstractNumId="3" w15:restartNumberingAfterBreak="0">
    <w:nsid w:val="09BD5817"/>
    <w:multiLevelType w:val="hybridMultilevel"/>
    <w:tmpl w:val="69F43C2C"/>
    <w:lvl w:ilvl="0" w:tplc="D882AC22">
      <w:start w:val="30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E062BF6"/>
    <w:multiLevelType w:val="hybridMultilevel"/>
    <w:tmpl w:val="886E737A"/>
    <w:lvl w:ilvl="0" w:tplc="8294FEF0">
      <w:start w:val="1"/>
      <w:numFmt w:val="lowerLetter"/>
      <w:lvlText w:val="%1)"/>
      <w:lvlJc w:val="left"/>
      <w:pPr>
        <w:ind w:left="565" w:hanging="360"/>
      </w:pPr>
      <w:rPr>
        <w:rFonts w:ascii="Trebuchet MS" w:eastAsia="Trebuchet MS" w:hAnsi="Trebuchet MS" w:cs="Trebuchet MS"/>
      </w:rPr>
    </w:lvl>
    <w:lvl w:ilvl="1" w:tplc="04180001">
      <w:start w:val="1"/>
      <w:numFmt w:val="bullet"/>
      <w:lvlText w:val=""/>
      <w:lvlJc w:val="left"/>
      <w:pPr>
        <w:ind w:left="775" w:hanging="360"/>
      </w:pPr>
      <w:rPr>
        <w:rFonts w:ascii="Symbol" w:hAnsi="Symbol" w:hint="default"/>
      </w:rPr>
    </w:lvl>
    <w:lvl w:ilvl="2" w:tplc="0418001B">
      <w:start w:val="1"/>
      <w:numFmt w:val="lowerRoman"/>
      <w:lvlText w:val="%3."/>
      <w:lvlJc w:val="right"/>
      <w:pPr>
        <w:ind w:left="2005" w:hanging="180"/>
      </w:pPr>
    </w:lvl>
    <w:lvl w:ilvl="3" w:tplc="0418000F" w:tentative="1">
      <w:start w:val="1"/>
      <w:numFmt w:val="decimal"/>
      <w:lvlText w:val="%4."/>
      <w:lvlJc w:val="left"/>
      <w:pPr>
        <w:ind w:left="2725" w:hanging="360"/>
      </w:pPr>
    </w:lvl>
    <w:lvl w:ilvl="4" w:tplc="04180019" w:tentative="1">
      <w:start w:val="1"/>
      <w:numFmt w:val="lowerLetter"/>
      <w:lvlText w:val="%5."/>
      <w:lvlJc w:val="left"/>
      <w:pPr>
        <w:ind w:left="3445" w:hanging="360"/>
      </w:pPr>
    </w:lvl>
    <w:lvl w:ilvl="5" w:tplc="0418001B" w:tentative="1">
      <w:start w:val="1"/>
      <w:numFmt w:val="lowerRoman"/>
      <w:lvlText w:val="%6."/>
      <w:lvlJc w:val="right"/>
      <w:pPr>
        <w:ind w:left="4165" w:hanging="180"/>
      </w:pPr>
    </w:lvl>
    <w:lvl w:ilvl="6" w:tplc="0418000F" w:tentative="1">
      <w:start w:val="1"/>
      <w:numFmt w:val="decimal"/>
      <w:lvlText w:val="%7."/>
      <w:lvlJc w:val="left"/>
      <w:pPr>
        <w:ind w:left="4885" w:hanging="360"/>
      </w:pPr>
    </w:lvl>
    <w:lvl w:ilvl="7" w:tplc="04180019" w:tentative="1">
      <w:start w:val="1"/>
      <w:numFmt w:val="lowerLetter"/>
      <w:lvlText w:val="%8."/>
      <w:lvlJc w:val="left"/>
      <w:pPr>
        <w:ind w:left="5605" w:hanging="360"/>
      </w:pPr>
    </w:lvl>
    <w:lvl w:ilvl="8" w:tplc="0418001B" w:tentative="1">
      <w:start w:val="1"/>
      <w:numFmt w:val="lowerRoman"/>
      <w:lvlText w:val="%9."/>
      <w:lvlJc w:val="right"/>
      <w:pPr>
        <w:ind w:left="6325" w:hanging="180"/>
      </w:pPr>
    </w:lvl>
  </w:abstractNum>
  <w:abstractNum w:abstractNumId="5" w15:restartNumberingAfterBreak="0">
    <w:nsid w:val="11E76C7B"/>
    <w:multiLevelType w:val="hybridMultilevel"/>
    <w:tmpl w:val="CD6AD50E"/>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15:restartNumberingAfterBreak="0">
    <w:nsid w:val="13D5016C"/>
    <w:multiLevelType w:val="multilevel"/>
    <w:tmpl w:val="6F382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812C82"/>
    <w:multiLevelType w:val="hybridMultilevel"/>
    <w:tmpl w:val="66E833AC"/>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F3450D3"/>
    <w:multiLevelType w:val="hybridMultilevel"/>
    <w:tmpl w:val="CBB8FF86"/>
    <w:lvl w:ilvl="0" w:tplc="0409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15:restartNumberingAfterBreak="0">
    <w:nsid w:val="1F7E61B7"/>
    <w:multiLevelType w:val="hybridMultilevel"/>
    <w:tmpl w:val="E86409A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F960594"/>
    <w:multiLevelType w:val="hybridMultilevel"/>
    <w:tmpl w:val="70B694D8"/>
    <w:lvl w:ilvl="0" w:tplc="04180001">
      <w:start w:val="1"/>
      <w:numFmt w:val="bullet"/>
      <w:lvlText w:val=""/>
      <w:lvlJc w:val="left"/>
      <w:pPr>
        <w:ind w:left="1656" w:hanging="360"/>
      </w:pPr>
      <w:rPr>
        <w:rFonts w:ascii="Symbol" w:hAnsi="Symbol" w:hint="default"/>
      </w:rPr>
    </w:lvl>
    <w:lvl w:ilvl="1" w:tplc="04180003" w:tentative="1">
      <w:start w:val="1"/>
      <w:numFmt w:val="bullet"/>
      <w:lvlText w:val="o"/>
      <w:lvlJc w:val="left"/>
      <w:pPr>
        <w:ind w:left="2376" w:hanging="360"/>
      </w:pPr>
      <w:rPr>
        <w:rFonts w:ascii="Courier New" w:hAnsi="Courier New" w:cs="Courier New" w:hint="default"/>
      </w:rPr>
    </w:lvl>
    <w:lvl w:ilvl="2" w:tplc="04180005" w:tentative="1">
      <w:start w:val="1"/>
      <w:numFmt w:val="bullet"/>
      <w:lvlText w:val=""/>
      <w:lvlJc w:val="left"/>
      <w:pPr>
        <w:ind w:left="3096" w:hanging="360"/>
      </w:pPr>
      <w:rPr>
        <w:rFonts w:ascii="Wingdings" w:hAnsi="Wingdings" w:hint="default"/>
      </w:rPr>
    </w:lvl>
    <w:lvl w:ilvl="3" w:tplc="04180001" w:tentative="1">
      <w:start w:val="1"/>
      <w:numFmt w:val="bullet"/>
      <w:lvlText w:val=""/>
      <w:lvlJc w:val="left"/>
      <w:pPr>
        <w:ind w:left="3816" w:hanging="360"/>
      </w:pPr>
      <w:rPr>
        <w:rFonts w:ascii="Symbol" w:hAnsi="Symbol" w:hint="default"/>
      </w:rPr>
    </w:lvl>
    <w:lvl w:ilvl="4" w:tplc="04180003" w:tentative="1">
      <w:start w:val="1"/>
      <w:numFmt w:val="bullet"/>
      <w:lvlText w:val="o"/>
      <w:lvlJc w:val="left"/>
      <w:pPr>
        <w:ind w:left="4536" w:hanging="360"/>
      </w:pPr>
      <w:rPr>
        <w:rFonts w:ascii="Courier New" w:hAnsi="Courier New" w:cs="Courier New" w:hint="default"/>
      </w:rPr>
    </w:lvl>
    <w:lvl w:ilvl="5" w:tplc="04180005" w:tentative="1">
      <w:start w:val="1"/>
      <w:numFmt w:val="bullet"/>
      <w:lvlText w:val=""/>
      <w:lvlJc w:val="left"/>
      <w:pPr>
        <w:ind w:left="5256" w:hanging="360"/>
      </w:pPr>
      <w:rPr>
        <w:rFonts w:ascii="Wingdings" w:hAnsi="Wingdings" w:hint="default"/>
      </w:rPr>
    </w:lvl>
    <w:lvl w:ilvl="6" w:tplc="04180001" w:tentative="1">
      <w:start w:val="1"/>
      <w:numFmt w:val="bullet"/>
      <w:lvlText w:val=""/>
      <w:lvlJc w:val="left"/>
      <w:pPr>
        <w:ind w:left="5976" w:hanging="360"/>
      </w:pPr>
      <w:rPr>
        <w:rFonts w:ascii="Symbol" w:hAnsi="Symbol" w:hint="default"/>
      </w:rPr>
    </w:lvl>
    <w:lvl w:ilvl="7" w:tplc="04180003" w:tentative="1">
      <w:start w:val="1"/>
      <w:numFmt w:val="bullet"/>
      <w:lvlText w:val="o"/>
      <w:lvlJc w:val="left"/>
      <w:pPr>
        <w:ind w:left="6696" w:hanging="360"/>
      </w:pPr>
      <w:rPr>
        <w:rFonts w:ascii="Courier New" w:hAnsi="Courier New" w:cs="Courier New" w:hint="default"/>
      </w:rPr>
    </w:lvl>
    <w:lvl w:ilvl="8" w:tplc="04180005" w:tentative="1">
      <w:start w:val="1"/>
      <w:numFmt w:val="bullet"/>
      <w:lvlText w:val=""/>
      <w:lvlJc w:val="left"/>
      <w:pPr>
        <w:ind w:left="7416" w:hanging="360"/>
      </w:pPr>
      <w:rPr>
        <w:rFonts w:ascii="Wingdings" w:hAnsi="Wingdings" w:hint="default"/>
      </w:rPr>
    </w:lvl>
  </w:abstractNum>
  <w:abstractNum w:abstractNumId="11" w15:restartNumberingAfterBreak="0">
    <w:nsid w:val="1FA12CDB"/>
    <w:multiLevelType w:val="hybridMultilevel"/>
    <w:tmpl w:val="89B452EA"/>
    <w:lvl w:ilvl="0" w:tplc="5964EDCE">
      <w:start w:val="1"/>
      <w:numFmt w:val="bullet"/>
      <w:lvlText w:val="-"/>
      <w:lvlJc w:val="left"/>
      <w:pPr>
        <w:ind w:left="720" w:hanging="360"/>
      </w:pPr>
      <w:rPr>
        <w:rFonts w:ascii="Trebuchet MS" w:eastAsia="Trebuchet MS"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1003385"/>
    <w:multiLevelType w:val="hybridMultilevel"/>
    <w:tmpl w:val="73D885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4231AA4"/>
    <w:multiLevelType w:val="hybridMultilevel"/>
    <w:tmpl w:val="57C0D9CA"/>
    <w:lvl w:ilvl="0" w:tplc="5104589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9671D6"/>
    <w:multiLevelType w:val="hybridMultilevel"/>
    <w:tmpl w:val="BADAB35E"/>
    <w:lvl w:ilvl="0" w:tplc="F454F20E">
      <w:start w:val="1"/>
      <w:numFmt w:val="bullet"/>
      <w:lvlText w:val=""/>
      <w:lvlJc w:val="left"/>
      <w:pPr>
        <w:ind w:left="1854" w:hanging="360"/>
      </w:pPr>
      <w:rPr>
        <w:rFonts w:ascii="Symbol" w:hAnsi="Symbol" w:hint="default"/>
        <w:sz w:val="24"/>
        <w:szCs w:val="24"/>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5" w15:restartNumberingAfterBreak="0">
    <w:nsid w:val="38FD13F7"/>
    <w:multiLevelType w:val="hybridMultilevel"/>
    <w:tmpl w:val="4330EE36"/>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A8F35A5"/>
    <w:multiLevelType w:val="hybridMultilevel"/>
    <w:tmpl w:val="57C0D9CA"/>
    <w:lvl w:ilvl="0" w:tplc="FFFFFFFF">
      <w:start w:val="1"/>
      <w:numFmt w:val="lowerLetter"/>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A9E6D79"/>
    <w:multiLevelType w:val="multilevel"/>
    <w:tmpl w:val="22A6B1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FE73219"/>
    <w:multiLevelType w:val="hybridMultilevel"/>
    <w:tmpl w:val="70BAFF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45000"/>
    <w:multiLevelType w:val="multilevel"/>
    <w:tmpl w:val="AAFC2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3F6737A"/>
    <w:multiLevelType w:val="hybridMultilevel"/>
    <w:tmpl w:val="99EED174"/>
    <w:lvl w:ilvl="0" w:tplc="F6CEDE6E">
      <w:start w:val="1"/>
      <w:numFmt w:val="bullet"/>
      <w:lvlText w:val=""/>
      <w:lvlJc w:val="left"/>
      <w:pPr>
        <w:ind w:left="1854" w:hanging="360"/>
      </w:pPr>
      <w:rPr>
        <w:rFonts w:ascii="Symbol" w:hAnsi="Symbol" w:hint="default"/>
        <w:color w:val="000000" w:themeColor="text1"/>
        <w:sz w:val="24"/>
        <w:szCs w:val="24"/>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1" w15:restartNumberingAfterBreak="0">
    <w:nsid w:val="44205195"/>
    <w:multiLevelType w:val="hybridMultilevel"/>
    <w:tmpl w:val="C2862D3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6737918"/>
    <w:multiLevelType w:val="hybridMultilevel"/>
    <w:tmpl w:val="BEC8A4FE"/>
    <w:lvl w:ilvl="0" w:tplc="F454F20E">
      <w:start w:val="1"/>
      <w:numFmt w:val="bullet"/>
      <w:lvlText w:val=""/>
      <w:lvlJc w:val="left"/>
      <w:pPr>
        <w:ind w:left="2136" w:hanging="360"/>
      </w:pPr>
      <w:rPr>
        <w:rFonts w:ascii="Symbol" w:hAnsi="Symbol"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3" w15:restartNumberingAfterBreak="0">
    <w:nsid w:val="47DD25C0"/>
    <w:multiLevelType w:val="hybridMultilevel"/>
    <w:tmpl w:val="886E737A"/>
    <w:lvl w:ilvl="0" w:tplc="8294FEF0">
      <w:start w:val="1"/>
      <w:numFmt w:val="lowerLetter"/>
      <w:lvlText w:val="%1)"/>
      <w:lvlJc w:val="left"/>
      <w:pPr>
        <w:ind w:left="936" w:hanging="360"/>
      </w:pPr>
      <w:rPr>
        <w:rFonts w:ascii="Trebuchet MS" w:eastAsia="Trebuchet MS" w:hAnsi="Trebuchet MS" w:cs="Trebuchet MS"/>
      </w:rPr>
    </w:lvl>
    <w:lvl w:ilvl="1" w:tplc="04180001">
      <w:start w:val="1"/>
      <w:numFmt w:val="bullet"/>
      <w:lvlText w:val=""/>
      <w:lvlJc w:val="left"/>
      <w:pPr>
        <w:ind w:left="1146" w:hanging="360"/>
      </w:pPr>
      <w:rPr>
        <w:rFonts w:ascii="Symbol" w:hAnsi="Symbol" w:hint="default"/>
      </w:rPr>
    </w:lvl>
    <w:lvl w:ilvl="2" w:tplc="0418001B">
      <w:start w:val="1"/>
      <w:numFmt w:val="lowerRoman"/>
      <w:lvlText w:val="%3."/>
      <w:lvlJc w:val="right"/>
      <w:pPr>
        <w:ind w:left="2376" w:hanging="180"/>
      </w:pPr>
    </w:lvl>
    <w:lvl w:ilvl="3" w:tplc="0418000F" w:tentative="1">
      <w:start w:val="1"/>
      <w:numFmt w:val="decimal"/>
      <w:lvlText w:val="%4."/>
      <w:lvlJc w:val="left"/>
      <w:pPr>
        <w:ind w:left="3096" w:hanging="360"/>
      </w:pPr>
    </w:lvl>
    <w:lvl w:ilvl="4" w:tplc="04180019" w:tentative="1">
      <w:start w:val="1"/>
      <w:numFmt w:val="lowerLetter"/>
      <w:lvlText w:val="%5."/>
      <w:lvlJc w:val="left"/>
      <w:pPr>
        <w:ind w:left="3816" w:hanging="360"/>
      </w:pPr>
    </w:lvl>
    <w:lvl w:ilvl="5" w:tplc="0418001B" w:tentative="1">
      <w:start w:val="1"/>
      <w:numFmt w:val="lowerRoman"/>
      <w:lvlText w:val="%6."/>
      <w:lvlJc w:val="right"/>
      <w:pPr>
        <w:ind w:left="4536" w:hanging="180"/>
      </w:pPr>
    </w:lvl>
    <w:lvl w:ilvl="6" w:tplc="0418000F" w:tentative="1">
      <w:start w:val="1"/>
      <w:numFmt w:val="decimal"/>
      <w:lvlText w:val="%7."/>
      <w:lvlJc w:val="left"/>
      <w:pPr>
        <w:ind w:left="5256" w:hanging="360"/>
      </w:pPr>
    </w:lvl>
    <w:lvl w:ilvl="7" w:tplc="04180019" w:tentative="1">
      <w:start w:val="1"/>
      <w:numFmt w:val="lowerLetter"/>
      <w:lvlText w:val="%8."/>
      <w:lvlJc w:val="left"/>
      <w:pPr>
        <w:ind w:left="5976" w:hanging="360"/>
      </w:pPr>
    </w:lvl>
    <w:lvl w:ilvl="8" w:tplc="0418001B" w:tentative="1">
      <w:start w:val="1"/>
      <w:numFmt w:val="lowerRoman"/>
      <w:lvlText w:val="%9."/>
      <w:lvlJc w:val="right"/>
      <w:pPr>
        <w:ind w:left="6696" w:hanging="180"/>
      </w:pPr>
    </w:lvl>
  </w:abstractNum>
  <w:abstractNum w:abstractNumId="24" w15:restartNumberingAfterBreak="0">
    <w:nsid w:val="4BE719A9"/>
    <w:multiLevelType w:val="hybridMultilevel"/>
    <w:tmpl w:val="2D4E55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29149CE"/>
    <w:multiLevelType w:val="hybridMultilevel"/>
    <w:tmpl w:val="4890504A"/>
    <w:lvl w:ilvl="0" w:tplc="F454F20E">
      <w:start w:val="1"/>
      <w:numFmt w:val="bullet"/>
      <w:lvlText w:val=""/>
      <w:lvlJc w:val="left"/>
      <w:pPr>
        <w:ind w:left="2136" w:hanging="360"/>
      </w:pPr>
      <w:rPr>
        <w:rFonts w:ascii="Symbol" w:hAnsi="Symbol"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6" w15:restartNumberingAfterBreak="0">
    <w:nsid w:val="52F714B4"/>
    <w:multiLevelType w:val="hybridMultilevel"/>
    <w:tmpl w:val="F0744BEA"/>
    <w:lvl w:ilvl="0" w:tplc="F454F20E">
      <w:start w:val="1"/>
      <w:numFmt w:val="bullet"/>
      <w:lvlText w:val=""/>
      <w:lvlJc w:val="left"/>
      <w:pPr>
        <w:ind w:left="2136" w:hanging="360"/>
      </w:pPr>
      <w:rPr>
        <w:rFonts w:ascii="Symbol" w:hAnsi="Symbol"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7" w15:restartNumberingAfterBreak="0">
    <w:nsid w:val="592A7637"/>
    <w:multiLevelType w:val="hybridMultilevel"/>
    <w:tmpl w:val="E31AE510"/>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9B41545"/>
    <w:multiLevelType w:val="hybridMultilevel"/>
    <w:tmpl w:val="BECE6D8C"/>
    <w:lvl w:ilvl="0" w:tplc="73D88484">
      <w:start w:val="1"/>
      <w:numFmt w:val="decimal"/>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BDB18AB"/>
    <w:multiLevelType w:val="multilevel"/>
    <w:tmpl w:val="824AEAC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bCs/>
      </w:rPr>
    </w:lvl>
    <w:lvl w:ilvl="2">
      <w:start w:val="1"/>
      <w:numFmt w:val="decimal"/>
      <w:pStyle w:val="Heading3"/>
      <w:lvlText w:val="%1.%2.%3"/>
      <w:lvlJc w:val="left"/>
      <w:pPr>
        <w:ind w:left="720" w:hanging="720"/>
      </w:pPr>
      <w:rPr>
        <w:color w:val="000000" w:themeColor="text1"/>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5DB06BF6"/>
    <w:multiLevelType w:val="multilevel"/>
    <w:tmpl w:val="036A40E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FC471B"/>
    <w:multiLevelType w:val="multilevel"/>
    <w:tmpl w:val="18A614E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3B4B26"/>
    <w:multiLevelType w:val="hybridMultilevel"/>
    <w:tmpl w:val="77322D12"/>
    <w:lvl w:ilvl="0" w:tplc="D882AC22">
      <w:start w:val="30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F935B65"/>
    <w:multiLevelType w:val="hybridMultilevel"/>
    <w:tmpl w:val="EB188E4C"/>
    <w:lvl w:ilvl="0" w:tplc="F454F20E">
      <w:start w:val="1"/>
      <w:numFmt w:val="bullet"/>
      <w:lvlText w:val=""/>
      <w:lvlJc w:val="left"/>
      <w:pPr>
        <w:ind w:left="1854" w:hanging="360"/>
      </w:pPr>
      <w:rPr>
        <w:rFonts w:ascii="Symbol" w:hAnsi="Symbol" w:hint="default"/>
        <w:sz w:val="24"/>
        <w:szCs w:val="24"/>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4" w15:restartNumberingAfterBreak="0">
    <w:nsid w:val="632B2667"/>
    <w:multiLevelType w:val="hybridMultilevel"/>
    <w:tmpl w:val="CA3E26CC"/>
    <w:lvl w:ilvl="0" w:tplc="F454F20E">
      <w:start w:val="1"/>
      <w:numFmt w:val="bullet"/>
      <w:lvlText w:val=""/>
      <w:lvlJc w:val="left"/>
      <w:pPr>
        <w:ind w:left="1854" w:hanging="360"/>
      </w:pPr>
      <w:rPr>
        <w:rFonts w:ascii="Symbol" w:hAnsi="Symbol" w:hint="default"/>
        <w:sz w:val="24"/>
        <w:szCs w:val="24"/>
      </w:rPr>
    </w:lvl>
    <w:lvl w:ilvl="1" w:tplc="F454F20E">
      <w:start w:val="1"/>
      <w:numFmt w:val="bullet"/>
      <w:lvlText w:val=""/>
      <w:lvlJc w:val="left"/>
      <w:pPr>
        <w:ind w:left="1854" w:hanging="360"/>
      </w:pPr>
      <w:rPr>
        <w:rFonts w:ascii="Symbol" w:hAnsi="Symbol" w:hint="default"/>
        <w:sz w:val="24"/>
        <w:szCs w:val="24"/>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5" w15:restartNumberingAfterBreak="0">
    <w:nsid w:val="65CC0F53"/>
    <w:multiLevelType w:val="hybridMultilevel"/>
    <w:tmpl w:val="A1DCF652"/>
    <w:lvl w:ilvl="0" w:tplc="5104589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61C09C8"/>
    <w:multiLevelType w:val="multilevel"/>
    <w:tmpl w:val="BD54C2F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C67552"/>
    <w:multiLevelType w:val="multilevel"/>
    <w:tmpl w:val="438A5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AD13311"/>
    <w:multiLevelType w:val="hybridMultilevel"/>
    <w:tmpl w:val="CC2C5816"/>
    <w:lvl w:ilvl="0" w:tplc="91A29B28">
      <w:numFmt w:val="bullet"/>
      <w:lvlText w:val="-"/>
      <w:lvlJc w:val="left"/>
      <w:pPr>
        <w:ind w:left="720" w:hanging="360"/>
      </w:pPr>
      <w:rPr>
        <w:rFonts w:ascii="Trebuchet MS" w:eastAsia="Trebuchet MS"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CB7792C"/>
    <w:multiLevelType w:val="hybridMultilevel"/>
    <w:tmpl w:val="BFAE0A54"/>
    <w:lvl w:ilvl="0" w:tplc="AFB67A4C">
      <w:start w:val="1"/>
      <w:numFmt w:val="bullet"/>
      <w:lvlText w:val=""/>
      <w:lvlJc w:val="left"/>
      <w:pPr>
        <w:ind w:left="1428" w:hanging="360"/>
      </w:pPr>
      <w:rPr>
        <w:rFonts w:ascii="Symbol" w:hAnsi="Symbol" w:hint="default"/>
        <w:color w:val="000000" w:themeColor="text1"/>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D1A3C4E"/>
    <w:multiLevelType w:val="multilevel"/>
    <w:tmpl w:val="D6ECCA88"/>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46" w:hanging="720"/>
      </w:pPr>
      <w:rPr>
        <w:b/>
        <w:b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6F79479E"/>
    <w:multiLevelType w:val="hybridMultilevel"/>
    <w:tmpl w:val="64DA87CC"/>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2" w15:restartNumberingAfterBreak="0">
    <w:nsid w:val="765E41D1"/>
    <w:multiLevelType w:val="hybridMultilevel"/>
    <w:tmpl w:val="156C13F6"/>
    <w:lvl w:ilvl="0" w:tplc="D72EAACE">
      <w:start w:val="2"/>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9754CE8"/>
    <w:multiLevelType w:val="hybridMultilevel"/>
    <w:tmpl w:val="65AE43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927575234">
    <w:abstractNumId w:val="40"/>
  </w:num>
  <w:num w:numId="2" w16cid:durableId="1897086204">
    <w:abstractNumId w:val="2"/>
  </w:num>
  <w:num w:numId="3" w16cid:durableId="1986467254">
    <w:abstractNumId w:val="24"/>
  </w:num>
  <w:num w:numId="4" w16cid:durableId="1922181442">
    <w:abstractNumId w:val="12"/>
  </w:num>
  <w:num w:numId="5" w16cid:durableId="717750420">
    <w:abstractNumId w:val="35"/>
  </w:num>
  <w:num w:numId="6" w16cid:durableId="1763910844">
    <w:abstractNumId w:val="13"/>
  </w:num>
  <w:num w:numId="7" w16cid:durableId="1989747125">
    <w:abstractNumId w:val="1"/>
  </w:num>
  <w:num w:numId="8" w16cid:durableId="145054607">
    <w:abstractNumId w:val="23"/>
  </w:num>
  <w:num w:numId="9" w16cid:durableId="96752439">
    <w:abstractNumId w:val="10"/>
  </w:num>
  <w:num w:numId="10" w16cid:durableId="534923435">
    <w:abstractNumId w:val="5"/>
  </w:num>
  <w:num w:numId="11" w16cid:durableId="724984557">
    <w:abstractNumId w:val="0"/>
  </w:num>
  <w:num w:numId="12" w16cid:durableId="1742866561">
    <w:abstractNumId w:val="14"/>
  </w:num>
  <w:num w:numId="13" w16cid:durableId="1363357675">
    <w:abstractNumId w:val="39"/>
  </w:num>
  <w:num w:numId="14" w16cid:durableId="1378048574">
    <w:abstractNumId w:val="25"/>
  </w:num>
  <w:num w:numId="15" w16cid:durableId="862396702">
    <w:abstractNumId w:val="17"/>
  </w:num>
  <w:num w:numId="16" w16cid:durableId="1443306313">
    <w:abstractNumId w:val="27"/>
  </w:num>
  <w:num w:numId="17" w16cid:durableId="962687415">
    <w:abstractNumId w:val="20"/>
  </w:num>
  <w:num w:numId="18" w16cid:durableId="913931702">
    <w:abstractNumId w:val="26"/>
  </w:num>
  <w:num w:numId="19" w16cid:durableId="1445462446">
    <w:abstractNumId w:val="7"/>
  </w:num>
  <w:num w:numId="20" w16cid:durableId="851726433">
    <w:abstractNumId w:val="22"/>
  </w:num>
  <w:num w:numId="21" w16cid:durableId="1471895807">
    <w:abstractNumId w:val="33"/>
  </w:num>
  <w:num w:numId="22" w16cid:durableId="878929772">
    <w:abstractNumId w:val="34"/>
  </w:num>
  <w:num w:numId="23" w16cid:durableId="1513494331">
    <w:abstractNumId w:val="41"/>
  </w:num>
  <w:num w:numId="24" w16cid:durableId="1971979061">
    <w:abstractNumId w:val="43"/>
  </w:num>
  <w:num w:numId="25" w16cid:durableId="154302872">
    <w:abstractNumId w:val="37"/>
  </w:num>
  <w:num w:numId="26" w16cid:durableId="400055427">
    <w:abstractNumId w:val="6"/>
  </w:num>
  <w:num w:numId="27" w16cid:durableId="1305744044">
    <w:abstractNumId w:val="31"/>
  </w:num>
  <w:num w:numId="28" w16cid:durableId="1547835721">
    <w:abstractNumId w:val="18"/>
  </w:num>
  <w:num w:numId="29" w16cid:durableId="177623848">
    <w:abstractNumId w:val="4"/>
  </w:num>
  <w:num w:numId="30" w16cid:durableId="2087998341">
    <w:abstractNumId w:val="9"/>
  </w:num>
  <w:num w:numId="31" w16cid:durableId="1514027037">
    <w:abstractNumId w:val="28"/>
  </w:num>
  <w:num w:numId="32" w16cid:durableId="870727926">
    <w:abstractNumId w:val="29"/>
  </w:num>
  <w:num w:numId="33" w16cid:durableId="780416305">
    <w:abstractNumId w:val="21"/>
  </w:num>
  <w:num w:numId="34" w16cid:durableId="1427655175">
    <w:abstractNumId w:val="19"/>
  </w:num>
  <w:num w:numId="35" w16cid:durableId="279068966">
    <w:abstractNumId w:val="36"/>
  </w:num>
  <w:num w:numId="36" w16cid:durableId="1224565419">
    <w:abstractNumId w:val="30"/>
  </w:num>
  <w:num w:numId="37" w16cid:durableId="864944824">
    <w:abstractNumId w:val="10"/>
  </w:num>
  <w:num w:numId="38" w16cid:durableId="1642493911">
    <w:abstractNumId w:val="15"/>
  </w:num>
  <w:num w:numId="39" w16cid:durableId="694580050">
    <w:abstractNumId w:val="16"/>
  </w:num>
  <w:num w:numId="40" w16cid:durableId="1945309075">
    <w:abstractNumId w:val="8"/>
  </w:num>
  <w:num w:numId="41" w16cid:durableId="1269391413">
    <w:abstractNumId w:val="42"/>
  </w:num>
  <w:num w:numId="42" w16cid:durableId="428694481">
    <w:abstractNumId w:val="11"/>
  </w:num>
  <w:num w:numId="43" w16cid:durableId="2042196301">
    <w:abstractNumId w:val="32"/>
  </w:num>
  <w:num w:numId="44" w16cid:durableId="1804274901">
    <w:abstractNumId w:val="3"/>
  </w:num>
  <w:num w:numId="45" w16cid:durableId="1072695928">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26"/>
    <w:rsid w:val="00000B73"/>
    <w:rsid w:val="00013D36"/>
    <w:rsid w:val="0003251F"/>
    <w:rsid w:val="000359C6"/>
    <w:rsid w:val="00040B10"/>
    <w:rsid w:val="000444CC"/>
    <w:rsid w:val="00045B64"/>
    <w:rsid w:val="0005649C"/>
    <w:rsid w:val="0006343A"/>
    <w:rsid w:val="00065A26"/>
    <w:rsid w:val="00066450"/>
    <w:rsid w:val="00066EEF"/>
    <w:rsid w:val="000719B4"/>
    <w:rsid w:val="00074103"/>
    <w:rsid w:val="00082C10"/>
    <w:rsid w:val="000838A0"/>
    <w:rsid w:val="000922C8"/>
    <w:rsid w:val="0009663D"/>
    <w:rsid w:val="000A1FDD"/>
    <w:rsid w:val="000A5D50"/>
    <w:rsid w:val="000B022D"/>
    <w:rsid w:val="000B4BE7"/>
    <w:rsid w:val="000C57E3"/>
    <w:rsid w:val="000D33F8"/>
    <w:rsid w:val="000E75BC"/>
    <w:rsid w:val="001001DD"/>
    <w:rsid w:val="0010201B"/>
    <w:rsid w:val="00104A5A"/>
    <w:rsid w:val="0011441E"/>
    <w:rsid w:val="0012776B"/>
    <w:rsid w:val="00131CED"/>
    <w:rsid w:val="00145CEC"/>
    <w:rsid w:val="00147463"/>
    <w:rsid w:val="00151F0D"/>
    <w:rsid w:val="00154EBA"/>
    <w:rsid w:val="001578A3"/>
    <w:rsid w:val="0016180B"/>
    <w:rsid w:val="00165039"/>
    <w:rsid w:val="0017227F"/>
    <w:rsid w:val="0017507D"/>
    <w:rsid w:val="0018124B"/>
    <w:rsid w:val="00187F8A"/>
    <w:rsid w:val="001912A5"/>
    <w:rsid w:val="001A46F3"/>
    <w:rsid w:val="001A78BD"/>
    <w:rsid w:val="001E0425"/>
    <w:rsid w:val="001E290F"/>
    <w:rsid w:val="001E600C"/>
    <w:rsid w:val="002019E8"/>
    <w:rsid w:val="002119B5"/>
    <w:rsid w:val="002130E2"/>
    <w:rsid w:val="00213DE3"/>
    <w:rsid w:val="00217A47"/>
    <w:rsid w:val="00247878"/>
    <w:rsid w:val="00277AD6"/>
    <w:rsid w:val="0028123C"/>
    <w:rsid w:val="002B3AFE"/>
    <w:rsid w:val="002B5AF1"/>
    <w:rsid w:val="002B5ED3"/>
    <w:rsid w:val="002C3E11"/>
    <w:rsid w:val="002C6756"/>
    <w:rsid w:val="002C75B0"/>
    <w:rsid w:val="002D12DB"/>
    <w:rsid w:val="002D389F"/>
    <w:rsid w:val="002E7882"/>
    <w:rsid w:val="0031719F"/>
    <w:rsid w:val="003244A8"/>
    <w:rsid w:val="003339E2"/>
    <w:rsid w:val="00337F8B"/>
    <w:rsid w:val="00341E79"/>
    <w:rsid w:val="00344B7E"/>
    <w:rsid w:val="00364996"/>
    <w:rsid w:val="00367B2D"/>
    <w:rsid w:val="00371EC6"/>
    <w:rsid w:val="00383F66"/>
    <w:rsid w:val="003A40AC"/>
    <w:rsid w:val="003A6601"/>
    <w:rsid w:val="003A7A48"/>
    <w:rsid w:val="003C2391"/>
    <w:rsid w:val="003D06CF"/>
    <w:rsid w:val="003E70DD"/>
    <w:rsid w:val="0040145F"/>
    <w:rsid w:val="004066A4"/>
    <w:rsid w:val="00420E62"/>
    <w:rsid w:val="00424AA8"/>
    <w:rsid w:val="00450657"/>
    <w:rsid w:val="0045433C"/>
    <w:rsid w:val="00454D66"/>
    <w:rsid w:val="0045670C"/>
    <w:rsid w:val="00456D06"/>
    <w:rsid w:val="00465DBE"/>
    <w:rsid w:val="00470CB9"/>
    <w:rsid w:val="00474FC8"/>
    <w:rsid w:val="00482070"/>
    <w:rsid w:val="00486417"/>
    <w:rsid w:val="00490C42"/>
    <w:rsid w:val="00491F83"/>
    <w:rsid w:val="00494320"/>
    <w:rsid w:val="004965A2"/>
    <w:rsid w:val="004A2AA2"/>
    <w:rsid w:val="004B4189"/>
    <w:rsid w:val="004B765C"/>
    <w:rsid w:val="004C7951"/>
    <w:rsid w:val="004C7F08"/>
    <w:rsid w:val="004D7DAF"/>
    <w:rsid w:val="004E50DE"/>
    <w:rsid w:val="004F166E"/>
    <w:rsid w:val="004F5333"/>
    <w:rsid w:val="004F7B0D"/>
    <w:rsid w:val="005002E3"/>
    <w:rsid w:val="00512E6E"/>
    <w:rsid w:val="00533928"/>
    <w:rsid w:val="00535F18"/>
    <w:rsid w:val="005459B1"/>
    <w:rsid w:val="00566B91"/>
    <w:rsid w:val="00573258"/>
    <w:rsid w:val="00576490"/>
    <w:rsid w:val="0058144E"/>
    <w:rsid w:val="0058626C"/>
    <w:rsid w:val="005913BA"/>
    <w:rsid w:val="0059503A"/>
    <w:rsid w:val="00596627"/>
    <w:rsid w:val="005A4D88"/>
    <w:rsid w:val="005C55C9"/>
    <w:rsid w:val="005C5F33"/>
    <w:rsid w:val="005E75BF"/>
    <w:rsid w:val="005F1EA5"/>
    <w:rsid w:val="005F2778"/>
    <w:rsid w:val="005F54BB"/>
    <w:rsid w:val="005F6904"/>
    <w:rsid w:val="00600EC2"/>
    <w:rsid w:val="006014B2"/>
    <w:rsid w:val="00624F77"/>
    <w:rsid w:val="0062509A"/>
    <w:rsid w:val="00631892"/>
    <w:rsid w:val="00634C5E"/>
    <w:rsid w:val="00636F9A"/>
    <w:rsid w:val="00641FBD"/>
    <w:rsid w:val="006438D5"/>
    <w:rsid w:val="006465B6"/>
    <w:rsid w:val="006557A6"/>
    <w:rsid w:val="006612FC"/>
    <w:rsid w:val="00665CE1"/>
    <w:rsid w:val="0067724C"/>
    <w:rsid w:val="00680CA5"/>
    <w:rsid w:val="0068190A"/>
    <w:rsid w:val="00684F57"/>
    <w:rsid w:val="00686485"/>
    <w:rsid w:val="006928E6"/>
    <w:rsid w:val="0069374A"/>
    <w:rsid w:val="006A2EDF"/>
    <w:rsid w:val="006B4879"/>
    <w:rsid w:val="006C77B0"/>
    <w:rsid w:val="006E7AB3"/>
    <w:rsid w:val="006F2B1B"/>
    <w:rsid w:val="006F3C8A"/>
    <w:rsid w:val="006F7383"/>
    <w:rsid w:val="00703B6C"/>
    <w:rsid w:val="007045C8"/>
    <w:rsid w:val="00707264"/>
    <w:rsid w:val="007106A1"/>
    <w:rsid w:val="007116C7"/>
    <w:rsid w:val="00721BC8"/>
    <w:rsid w:val="00753DB8"/>
    <w:rsid w:val="007831AC"/>
    <w:rsid w:val="007835E8"/>
    <w:rsid w:val="007903A4"/>
    <w:rsid w:val="007961D9"/>
    <w:rsid w:val="007A0026"/>
    <w:rsid w:val="007A4A53"/>
    <w:rsid w:val="007B3AA9"/>
    <w:rsid w:val="007C13E8"/>
    <w:rsid w:val="007C547D"/>
    <w:rsid w:val="007E73DD"/>
    <w:rsid w:val="007F5F46"/>
    <w:rsid w:val="007F627B"/>
    <w:rsid w:val="007F77FA"/>
    <w:rsid w:val="00802D9B"/>
    <w:rsid w:val="008062C8"/>
    <w:rsid w:val="008074C9"/>
    <w:rsid w:val="00811710"/>
    <w:rsid w:val="00811B41"/>
    <w:rsid w:val="00813ECC"/>
    <w:rsid w:val="008164C1"/>
    <w:rsid w:val="00823AA0"/>
    <w:rsid w:val="00840A6D"/>
    <w:rsid w:val="00847379"/>
    <w:rsid w:val="00851318"/>
    <w:rsid w:val="008656A7"/>
    <w:rsid w:val="00870E8E"/>
    <w:rsid w:val="00885EA5"/>
    <w:rsid w:val="008A6180"/>
    <w:rsid w:val="008B0F14"/>
    <w:rsid w:val="008B1666"/>
    <w:rsid w:val="008B7792"/>
    <w:rsid w:val="008C3625"/>
    <w:rsid w:val="008C5F27"/>
    <w:rsid w:val="008E0D65"/>
    <w:rsid w:val="008F37B6"/>
    <w:rsid w:val="00925187"/>
    <w:rsid w:val="00933867"/>
    <w:rsid w:val="00934799"/>
    <w:rsid w:val="00935B93"/>
    <w:rsid w:val="0096437C"/>
    <w:rsid w:val="00966612"/>
    <w:rsid w:val="0096683C"/>
    <w:rsid w:val="00967380"/>
    <w:rsid w:val="00975128"/>
    <w:rsid w:val="0098585A"/>
    <w:rsid w:val="0099680F"/>
    <w:rsid w:val="009A239A"/>
    <w:rsid w:val="009C2AF1"/>
    <w:rsid w:val="009E3581"/>
    <w:rsid w:val="00A139E1"/>
    <w:rsid w:val="00A13A2B"/>
    <w:rsid w:val="00A2298E"/>
    <w:rsid w:val="00A22B81"/>
    <w:rsid w:val="00A349A1"/>
    <w:rsid w:val="00A57C79"/>
    <w:rsid w:val="00A65559"/>
    <w:rsid w:val="00A720AD"/>
    <w:rsid w:val="00A737E4"/>
    <w:rsid w:val="00A80CF1"/>
    <w:rsid w:val="00A8255D"/>
    <w:rsid w:val="00AC3557"/>
    <w:rsid w:val="00AC4197"/>
    <w:rsid w:val="00AC6E62"/>
    <w:rsid w:val="00AC77BD"/>
    <w:rsid w:val="00AD7B23"/>
    <w:rsid w:val="00AE05B7"/>
    <w:rsid w:val="00AE7704"/>
    <w:rsid w:val="00AF0D56"/>
    <w:rsid w:val="00AF34FA"/>
    <w:rsid w:val="00AF4452"/>
    <w:rsid w:val="00AF6812"/>
    <w:rsid w:val="00B03FD5"/>
    <w:rsid w:val="00B05E0F"/>
    <w:rsid w:val="00B22437"/>
    <w:rsid w:val="00B2304A"/>
    <w:rsid w:val="00B24A3D"/>
    <w:rsid w:val="00B535A0"/>
    <w:rsid w:val="00B54BA5"/>
    <w:rsid w:val="00BA6BE8"/>
    <w:rsid w:val="00BB0A0B"/>
    <w:rsid w:val="00BB3F3A"/>
    <w:rsid w:val="00BB4F0F"/>
    <w:rsid w:val="00BB6C33"/>
    <w:rsid w:val="00BD543A"/>
    <w:rsid w:val="00BF1E90"/>
    <w:rsid w:val="00C05EA3"/>
    <w:rsid w:val="00C2195B"/>
    <w:rsid w:val="00C31152"/>
    <w:rsid w:val="00C545EC"/>
    <w:rsid w:val="00C54CE4"/>
    <w:rsid w:val="00C571E3"/>
    <w:rsid w:val="00C64017"/>
    <w:rsid w:val="00C64387"/>
    <w:rsid w:val="00C66660"/>
    <w:rsid w:val="00C75393"/>
    <w:rsid w:val="00C75718"/>
    <w:rsid w:val="00C7750D"/>
    <w:rsid w:val="00C902FF"/>
    <w:rsid w:val="00CA3D29"/>
    <w:rsid w:val="00CB5C7B"/>
    <w:rsid w:val="00CB6412"/>
    <w:rsid w:val="00CB7A8E"/>
    <w:rsid w:val="00CE1326"/>
    <w:rsid w:val="00CE2D6D"/>
    <w:rsid w:val="00CF3306"/>
    <w:rsid w:val="00D019CF"/>
    <w:rsid w:val="00D10E24"/>
    <w:rsid w:val="00D12BBE"/>
    <w:rsid w:val="00D2118F"/>
    <w:rsid w:val="00D26A3E"/>
    <w:rsid w:val="00D36C71"/>
    <w:rsid w:val="00D43CA6"/>
    <w:rsid w:val="00D4501C"/>
    <w:rsid w:val="00D47BEA"/>
    <w:rsid w:val="00D52376"/>
    <w:rsid w:val="00D55583"/>
    <w:rsid w:val="00D62108"/>
    <w:rsid w:val="00D97406"/>
    <w:rsid w:val="00DA2651"/>
    <w:rsid w:val="00DA7C64"/>
    <w:rsid w:val="00DB0584"/>
    <w:rsid w:val="00DB4096"/>
    <w:rsid w:val="00DC531D"/>
    <w:rsid w:val="00DC5E16"/>
    <w:rsid w:val="00DC6559"/>
    <w:rsid w:val="00DD249A"/>
    <w:rsid w:val="00DD513A"/>
    <w:rsid w:val="00DE58F6"/>
    <w:rsid w:val="00DF13DD"/>
    <w:rsid w:val="00DF6F66"/>
    <w:rsid w:val="00DF76BF"/>
    <w:rsid w:val="00E03724"/>
    <w:rsid w:val="00E11067"/>
    <w:rsid w:val="00E16DA8"/>
    <w:rsid w:val="00E209E4"/>
    <w:rsid w:val="00E20EC7"/>
    <w:rsid w:val="00E329B9"/>
    <w:rsid w:val="00E44024"/>
    <w:rsid w:val="00E7261A"/>
    <w:rsid w:val="00E8538D"/>
    <w:rsid w:val="00EA14C6"/>
    <w:rsid w:val="00EA3994"/>
    <w:rsid w:val="00EA78B0"/>
    <w:rsid w:val="00ED365C"/>
    <w:rsid w:val="00ED45C0"/>
    <w:rsid w:val="00ED4D87"/>
    <w:rsid w:val="00EE546E"/>
    <w:rsid w:val="00F06B4F"/>
    <w:rsid w:val="00F1764C"/>
    <w:rsid w:val="00F201EF"/>
    <w:rsid w:val="00F23786"/>
    <w:rsid w:val="00F23C5A"/>
    <w:rsid w:val="00F258CB"/>
    <w:rsid w:val="00F32DC9"/>
    <w:rsid w:val="00F35284"/>
    <w:rsid w:val="00F366B7"/>
    <w:rsid w:val="00F52679"/>
    <w:rsid w:val="00F67AC0"/>
    <w:rsid w:val="00F71742"/>
    <w:rsid w:val="00F766AD"/>
    <w:rsid w:val="00F9480E"/>
    <w:rsid w:val="00FA1E51"/>
    <w:rsid w:val="00FA431F"/>
    <w:rsid w:val="00FB238D"/>
    <w:rsid w:val="00FC298E"/>
    <w:rsid w:val="00FC57E2"/>
    <w:rsid w:val="00FD097A"/>
    <w:rsid w:val="00FE1000"/>
    <w:rsid w:val="00FE4E0F"/>
    <w:rsid w:val="00FE63A0"/>
    <w:rsid w:val="00FF50B0"/>
    <w:rsid w:val="00FF5D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E7056"/>
  <w15:chartTrackingRefBased/>
  <w15:docId w15:val="{DA60DF0A-D16A-4F93-9203-62424DB1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before="120" w:after="120" w:line="240" w:lineRule="auto"/>
    </w:pPr>
    <w:rPr>
      <w:rFonts w:ascii="Trebuchet MS" w:eastAsia="Trebuchet MS" w:hAnsi="Trebuchet MS" w:cs="Trebuchet MS"/>
      <w:sz w:val="20"/>
      <w:szCs w:val="20"/>
      <w:lang w:eastAsia="ro-RO"/>
    </w:rPr>
  </w:style>
  <w:style w:type="paragraph" w:styleId="Heading1">
    <w:name w:val="heading 1"/>
    <w:basedOn w:val="Normal"/>
    <w:next w:val="Normal"/>
    <w:link w:val="Heading1Char"/>
    <w:autoRedefine/>
    <w:uiPriority w:val="9"/>
    <w:qFormat/>
    <w:rsid w:val="00065A26"/>
    <w:pPr>
      <w:keepNext/>
      <w:numPr>
        <w:numId w:val="32"/>
      </w:numPr>
      <w:shd w:val="clear" w:color="auto" w:fill="D9D9D9"/>
      <w:spacing w:before="0" w:after="0"/>
      <w:outlineLvl w:val="0"/>
    </w:pPr>
    <w:rPr>
      <w:rFonts w:asciiTheme="minorHAnsi" w:eastAsia="Times New Roman" w:hAnsiTheme="minorHAnsi" w:cstheme="minorHAnsi"/>
      <w:b/>
      <w:bCs/>
      <w:kern w:val="32"/>
      <w:sz w:val="24"/>
      <w:szCs w:val="24"/>
      <w:lang w:eastAsia="en-US"/>
    </w:rPr>
  </w:style>
  <w:style w:type="paragraph" w:styleId="Heading2">
    <w:name w:val="heading 2"/>
    <w:aliases w:val="Nadpis_2,AB,Numbered - 2,Sub Heading,ignorer2,Heading 2 Char1,Heading 2 Char Char"/>
    <w:basedOn w:val="Normal"/>
    <w:next w:val="Normal"/>
    <w:link w:val="Heading2Char"/>
    <w:uiPriority w:val="9"/>
    <w:qFormat/>
    <w:pPr>
      <w:keepNext/>
      <w:numPr>
        <w:ilvl w:val="1"/>
        <w:numId w:val="32"/>
      </w:numPr>
      <w:spacing w:before="240" w:after="60"/>
      <w:outlineLvl w:val="1"/>
    </w:pPr>
    <w:rPr>
      <w:rFonts w:eastAsia="Times New Roman" w:cs="Arial"/>
      <w:b/>
      <w:bCs/>
      <w:sz w:val="24"/>
      <w:szCs w:val="28"/>
      <w:lang w:eastAsia="en-US"/>
    </w:rPr>
  </w:style>
  <w:style w:type="paragraph" w:styleId="Heading3">
    <w:name w:val="heading 3"/>
    <w:aliases w:val="Podpodkapitola,adpis 3,KopCat. 3,Numbered - 3"/>
    <w:basedOn w:val="Normal"/>
    <w:next w:val="Normal"/>
    <w:link w:val="Heading3Char"/>
    <w:autoRedefine/>
    <w:qFormat/>
    <w:rsid w:val="00C54CE4"/>
    <w:pPr>
      <w:keepNext/>
      <w:numPr>
        <w:ilvl w:val="2"/>
        <w:numId w:val="32"/>
      </w:numPr>
      <w:spacing w:before="240" w:after="60"/>
      <w:jc w:val="both"/>
      <w:outlineLvl w:val="2"/>
    </w:pPr>
    <w:rPr>
      <w:rFonts w:ascii="Calibri" w:eastAsia="Times New Roman" w:hAnsi="Calibri" w:cs="Arial"/>
      <w:b/>
      <w:bCs/>
      <w:sz w:val="24"/>
      <w:szCs w:val="26"/>
      <w:lang w:eastAsia="en-US"/>
    </w:rPr>
  </w:style>
  <w:style w:type="paragraph" w:styleId="Heading4">
    <w:name w:val="heading 4"/>
    <w:basedOn w:val="Normal"/>
    <w:next w:val="Normal"/>
    <w:link w:val="Heading4Char"/>
    <w:qFormat/>
    <w:pPr>
      <w:keepNext/>
      <w:numPr>
        <w:ilvl w:val="3"/>
        <w:numId w:val="32"/>
      </w:numPr>
      <w:spacing w:before="240" w:after="60"/>
      <w:outlineLvl w:val="3"/>
    </w:pPr>
    <w:rPr>
      <w:rFonts w:eastAsia="Times New Roman" w:cs="Arial"/>
      <w:b/>
      <w:bCs/>
      <w:szCs w:val="28"/>
      <w:lang w:eastAsia="en-US"/>
    </w:rPr>
  </w:style>
  <w:style w:type="paragraph" w:styleId="Heading5">
    <w:name w:val="heading 5"/>
    <w:basedOn w:val="Normal"/>
    <w:next w:val="Normal"/>
    <w:link w:val="Heading5Char"/>
    <w:qFormat/>
    <w:pPr>
      <w:keepNext/>
      <w:numPr>
        <w:ilvl w:val="4"/>
        <w:numId w:val="32"/>
      </w:numPr>
      <w:spacing w:before="0" w:after="0"/>
      <w:jc w:val="right"/>
      <w:outlineLvl w:val="4"/>
    </w:pPr>
    <w:rPr>
      <w:rFonts w:eastAsia="Times New Roman" w:cs="Times New Roman"/>
      <w:b/>
      <w:bCs/>
      <w:szCs w:val="24"/>
      <w:lang w:eastAsia="en-US"/>
    </w:rPr>
  </w:style>
  <w:style w:type="paragraph" w:styleId="Heading6">
    <w:name w:val="heading 6"/>
    <w:basedOn w:val="Normal"/>
    <w:next w:val="Normal"/>
    <w:link w:val="Heading6Char"/>
    <w:qFormat/>
    <w:pPr>
      <w:keepNext/>
      <w:numPr>
        <w:ilvl w:val="5"/>
        <w:numId w:val="32"/>
      </w:numPr>
      <w:jc w:val="right"/>
      <w:outlineLvl w:val="5"/>
    </w:pPr>
    <w:rPr>
      <w:rFonts w:eastAsia="Times New Roman" w:cs="Arial"/>
      <w:b/>
      <w:caps/>
      <w:color w:val="003366"/>
      <w:spacing w:val="-22"/>
      <w:sz w:val="36"/>
      <w:szCs w:val="24"/>
      <w:lang w:eastAsia="en-US"/>
    </w:rPr>
  </w:style>
  <w:style w:type="paragraph" w:styleId="Heading7">
    <w:name w:val="heading 7"/>
    <w:basedOn w:val="Normal"/>
    <w:next w:val="Normal"/>
    <w:link w:val="Heading7Char"/>
    <w:qFormat/>
    <w:pPr>
      <w:keepNext/>
      <w:numPr>
        <w:ilvl w:val="6"/>
        <w:numId w:val="32"/>
      </w:numPr>
      <w:jc w:val="center"/>
      <w:outlineLvl w:val="6"/>
    </w:pPr>
    <w:rPr>
      <w:rFonts w:eastAsia="Times New Roman" w:cs="Times New Roman"/>
      <w:sz w:val="24"/>
      <w:szCs w:val="24"/>
      <w:lang w:eastAsia="en-US"/>
    </w:rPr>
  </w:style>
  <w:style w:type="paragraph" w:styleId="Heading8">
    <w:name w:val="heading 8"/>
    <w:basedOn w:val="Normal"/>
    <w:next w:val="Normal"/>
    <w:link w:val="Heading8Char"/>
    <w:qFormat/>
    <w:pPr>
      <w:keepNext/>
      <w:numPr>
        <w:ilvl w:val="7"/>
        <w:numId w:val="32"/>
      </w:numPr>
      <w:spacing w:before="0" w:after="0"/>
      <w:jc w:val="right"/>
      <w:outlineLvl w:val="7"/>
    </w:pPr>
    <w:rPr>
      <w:rFonts w:eastAsia="Times New Roman" w:cs="Times New Roman"/>
      <w:b/>
      <w:caps/>
      <w:sz w:val="32"/>
      <w:szCs w:val="24"/>
      <w:lang w:eastAsia="en-US"/>
    </w:rPr>
  </w:style>
  <w:style w:type="paragraph" w:styleId="Heading9">
    <w:name w:val="heading 9"/>
    <w:basedOn w:val="Normal"/>
    <w:next w:val="Normal"/>
    <w:link w:val="Heading9Char"/>
    <w:qFormat/>
    <w:pPr>
      <w:keepNext/>
      <w:numPr>
        <w:ilvl w:val="8"/>
        <w:numId w:val="32"/>
      </w:numPr>
      <w:spacing w:before="40" w:after="40"/>
      <w:jc w:val="center"/>
      <w:outlineLvl w:val="8"/>
    </w:pPr>
    <w:rPr>
      <w:rFonts w:eastAsia="Times New Roman" w:cs="Times New Roman"/>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A26"/>
    <w:rPr>
      <w:rFonts w:eastAsia="Times New Roman" w:cstheme="minorHAnsi"/>
      <w:b/>
      <w:bCs/>
      <w:kern w:val="32"/>
      <w:sz w:val="24"/>
      <w:szCs w:val="24"/>
      <w:shd w:val="clear" w:color="auto" w:fill="D9D9D9"/>
    </w:rPr>
  </w:style>
  <w:style w:type="character" w:customStyle="1" w:styleId="Heading2Char">
    <w:name w:val="Heading 2 Char"/>
    <w:aliases w:val="Nadpis_2 Char,AB Char,Numbered - 2 Char,Sub Heading Char,ignorer2 Char,Heading 2 Char1 Char,Heading 2 Char Char Char"/>
    <w:basedOn w:val="DefaultParagraphFont"/>
    <w:link w:val="Heading2"/>
    <w:uiPriority w:val="9"/>
    <w:rPr>
      <w:rFonts w:ascii="Trebuchet MS" w:eastAsia="Times New Roman" w:hAnsi="Trebuchet MS" w:cs="Arial"/>
      <w:b/>
      <w:bCs/>
      <w:sz w:val="24"/>
      <w:szCs w:val="28"/>
    </w:rPr>
  </w:style>
  <w:style w:type="character" w:customStyle="1" w:styleId="Heading3Char">
    <w:name w:val="Heading 3 Char"/>
    <w:aliases w:val="Podpodkapitola Char,adpis 3 Char,KopCat. 3 Char,Numbered - 3 Char"/>
    <w:basedOn w:val="DefaultParagraphFont"/>
    <w:link w:val="Heading3"/>
    <w:rsid w:val="00C54CE4"/>
    <w:rPr>
      <w:rFonts w:ascii="Calibri" w:eastAsia="Times New Roman" w:hAnsi="Calibri" w:cs="Arial"/>
      <w:b/>
      <w:bCs/>
      <w:sz w:val="24"/>
      <w:szCs w:val="26"/>
    </w:rPr>
  </w:style>
  <w:style w:type="character" w:customStyle="1" w:styleId="Heading4Char">
    <w:name w:val="Heading 4 Char"/>
    <w:basedOn w:val="DefaultParagraphFont"/>
    <w:link w:val="Heading4"/>
    <w:rPr>
      <w:rFonts w:ascii="Trebuchet MS" w:eastAsia="Times New Roman" w:hAnsi="Trebuchet MS" w:cs="Arial"/>
      <w:b/>
      <w:bCs/>
      <w:sz w:val="20"/>
      <w:szCs w:val="28"/>
    </w:rPr>
  </w:style>
  <w:style w:type="character" w:customStyle="1" w:styleId="Heading5Char">
    <w:name w:val="Heading 5 Char"/>
    <w:basedOn w:val="DefaultParagraphFont"/>
    <w:link w:val="Heading5"/>
    <w:rPr>
      <w:rFonts w:ascii="Trebuchet MS" w:eastAsia="Times New Roman" w:hAnsi="Trebuchet MS" w:cs="Times New Roman"/>
      <w:b/>
      <w:bCs/>
      <w:sz w:val="20"/>
      <w:szCs w:val="24"/>
    </w:rPr>
  </w:style>
  <w:style w:type="character" w:customStyle="1" w:styleId="Heading6Char">
    <w:name w:val="Heading 6 Char"/>
    <w:basedOn w:val="DefaultParagraphFont"/>
    <w:link w:val="Heading6"/>
    <w:rPr>
      <w:rFonts w:ascii="Trebuchet MS" w:eastAsia="Times New Roman" w:hAnsi="Trebuchet MS" w:cs="Arial"/>
      <w:b/>
      <w:caps/>
      <w:color w:val="003366"/>
      <w:spacing w:val="-22"/>
      <w:sz w:val="36"/>
      <w:szCs w:val="24"/>
    </w:rPr>
  </w:style>
  <w:style w:type="character" w:customStyle="1" w:styleId="Heading7Char">
    <w:name w:val="Heading 7 Char"/>
    <w:basedOn w:val="DefaultParagraphFont"/>
    <w:link w:val="Heading7"/>
    <w:rPr>
      <w:rFonts w:ascii="Trebuchet MS" w:eastAsia="Times New Roman" w:hAnsi="Trebuchet MS" w:cs="Times New Roman"/>
      <w:sz w:val="24"/>
      <w:szCs w:val="24"/>
    </w:rPr>
  </w:style>
  <w:style w:type="character" w:customStyle="1" w:styleId="Heading8Char">
    <w:name w:val="Heading 8 Char"/>
    <w:basedOn w:val="DefaultParagraphFont"/>
    <w:link w:val="Heading8"/>
    <w:rPr>
      <w:rFonts w:ascii="Trebuchet MS" w:eastAsia="Times New Roman" w:hAnsi="Trebuchet MS" w:cs="Times New Roman"/>
      <w:b/>
      <w:caps/>
      <w:sz w:val="32"/>
      <w:szCs w:val="24"/>
    </w:rPr>
  </w:style>
  <w:style w:type="character" w:customStyle="1" w:styleId="Heading9Char">
    <w:name w:val="Heading 9 Char"/>
    <w:basedOn w:val="DefaultParagraphFont"/>
    <w:link w:val="Heading9"/>
    <w:rPr>
      <w:rFonts w:ascii="Trebuchet MS" w:eastAsia="Times New Roman" w:hAnsi="Trebuchet MS" w:cs="Times New Roman"/>
      <w:b/>
      <w:bCs/>
      <w:sz w:val="20"/>
      <w:szCs w:val="24"/>
    </w:rPr>
  </w:style>
  <w:style w:type="paragraph" w:styleId="ListParagraph">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phChar"/>
    <w:uiPriority w:val="34"/>
    <w:qFormat/>
    <w:pPr>
      <w:spacing w:before="0" w:after="240"/>
      <w:ind w:left="720"/>
      <w:jc w:val="both"/>
    </w:pPr>
    <w:rPr>
      <w:rFonts w:ascii="Times New Roman" w:eastAsia="Times New Roman" w:hAnsi="Times New Roman" w:cs="Times New Roman"/>
      <w:sz w:val="24"/>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2 Char,OBC Bullet Char,Normal 1 Char,Task Body Char"/>
    <w:link w:val="ListParagraph"/>
    <w:uiPriority w:val="34"/>
    <w:qFormat/>
    <w:locked/>
    <w:rPr>
      <w:rFonts w:ascii="Times New Roman" w:eastAsia="Times New Roman" w:hAnsi="Times New Roman" w:cs="Times New Roman"/>
      <w:sz w:val="24"/>
      <w:szCs w:val="20"/>
      <w:lang w:eastAsia="ro-RO"/>
    </w:rPr>
  </w:style>
  <w:style w:type="paragraph" w:styleId="TOCHeading">
    <w:name w:val="TOC Heading"/>
    <w:basedOn w:val="Heading1"/>
    <w:next w:val="Normal"/>
    <w:uiPriority w:val="39"/>
    <w:unhideWhenUsed/>
    <w:qFormat/>
    <w:pPr>
      <w:keepLines/>
      <w:numPr>
        <w:numId w:val="0"/>
      </w:numPr>
      <w:shd w:val="clear" w:color="auto" w:fill="auto"/>
      <w:spacing w:line="259" w:lineRule="auto"/>
      <w:outlineLvl w:val="9"/>
    </w:pPr>
    <w:rPr>
      <w:rFonts w:asciiTheme="majorHAnsi" w:eastAsiaTheme="majorEastAsia" w:hAnsiTheme="majorHAnsi" w:cstheme="majorBidi"/>
      <w:b w:val="0"/>
      <w:bCs w:val="0"/>
      <w:color w:val="2F5496" w:themeColor="accent1" w:themeShade="BF"/>
      <w:kern w:val="0"/>
      <w:sz w:val="32"/>
      <w:lang w:val="en-US"/>
    </w:rPr>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autoRedefine/>
    <w:uiPriority w:val="39"/>
    <w:unhideWhenUsed/>
    <w:rsid w:val="00344B7E"/>
    <w:pPr>
      <w:tabs>
        <w:tab w:val="left" w:pos="400"/>
        <w:tab w:val="right" w:leader="dot" w:pos="9061"/>
      </w:tabs>
    </w:pPr>
    <w:rPr>
      <w:rFonts w:asciiTheme="minorHAnsi" w:hAnsiTheme="minorHAnsi" w:cstheme="minorHAnsi"/>
      <w:b/>
      <w:bCs/>
      <w:caps/>
    </w:rPr>
  </w:style>
  <w:style w:type="paragraph" w:styleId="TOC2">
    <w:name w:val="toc 2"/>
    <w:basedOn w:val="Normal"/>
    <w:next w:val="Normal"/>
    <w:autoRedefine/>
    <w:uiPriority w:val="39"/>
    <w:unhideWhenUsed/>
    <w:rsid w:val="00187F8A"/>
    <w:pPr>
      <w:tabs>
        <w:tab w:val="left" w:pos="800"/>
        <w:tab w:val="right" w:leader="dot" w:pos="9061"/>
      </w:tabs>
      <w:spacing w:before="0" w:after="0"/>
      <w:ind w:left="200"/>
    </w:pPr>
    <w:rPr>
      <w:rFonts w:asciiTheme="minorHAnsi" w:hAnsiTheme="minorHAnsi" w:cstheme="minorHAnsi"/>
      <w:smallCaps/>
    </w:rPr>
  </w:style>
  <w:style w:type="paragraph" w:styleId="TOC3">
    <w:name w:val="toc 3"/>
    <w:basedOn w:val="Normal"/>
    <w:next w:val="Normal"/>
    <w:autoRedefine/>
    <w:uiPriority w:val="39"/>
    <w:unhideWhenUsed/>
    <w:pPr>
      <w:spacing w:before="0" w:after="0"/>
      <w:ind w:left="400"/>
    </w:pPr>
    <w:rPr>
      <w:rFonts w:asciiTheme="minorHAnsi" w:hAnsiTheme="minorHAnsi" w:cstheme="minorHAnsi"/>
      <w:i/>
      <w:iCs/>
    </w:r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ascii="Trebuchet MS" w:eastAsia="Trebuchet MS" w:hAnsi="Trebuchet MS" w:cs="Trebuchet MS"/>
      <w:sz w:val="20"/>
      <w:szCs w:val="20"/>
      <w:lang w:eastAsia="ro-RO"/>
    </w:rPr>
  </w:style>
  <w:style w:type="paragraph" w:styleId="Footer">
    <w:name w:val="footer"/>
    <w:basedOn w:val="Normal"/>
    <w:link w:val="FooterChar"/>
    <w:uiPriority w:val="99"/>
    <w:unhideWhenUsed/>
    <w:pPr>
      <w:tabs>
        <w:tab w:val="center" w:pos="4536"/>
        <w:tab w:val="right" w:pos="9072"/>
      </w:tabs>
      <w:spacing w:before="0" w:after="0"/>
    </w:pPr>
  </w:style>
  <w:style w:type="character" w:customStyle="1" w:styleId="FooterChar">
    <w:name w:val="Footer Char"/>
    <w:basedOn w:val="DefaultParagraphFont"/>
    <w:link w:val="Footer"/>
    <w:uiPriority w:val="99"/>
    <w:rPr>
      <w:rFonts w:ascii="Trebuchet MS" w:eastAsia="Trebuchet MS" w:hAnsi="Trebuchet MS" w:cs="Trebuchet MS"/>
      <w:sz w:val="20"/>
      <w:szCs w:val="20"/>
      <w:lang w:eastAsia="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rebuchet MS" w:eastAsia="Trebuchet MS" w:hAnsi="Trebuchet MS" w:cs="Trebuchet MS"/>
      <w:sz w:val="20"/>
      <w:szCs w:val="20"/>
      <w:lang w:eastAsia="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rebuchet MS" w:eastAsia="Trebuchet MS" w:hAnsi="Trebuchet MS" w:cs="Trebuchet MS"/>
      <w:b/>
      <w:bCs/>
      <w:sz w:val="20"/>
      <w:szCs w:val="20"/>
      <w:lang w:eastAsia="ro-RO"/>
    </w:rPr>
  </w:style>
  <w:style w:type="paragraph" w:styleId="FootnoteText">
    <w:name w:val="footnote text"/>
    <w:basedOn w:val="Normal"/>
    <w:link w:val="FootnoteTextChar"/>
    <w:uiPriority w:val="99"/>
    <w:semiHidden/>
    <w:unhideWhenUsed/>
    <w:pPr>
      <w:spacing w:before="0" w:after="0"/>
    </w:pPr>
  </w:style>
  <w:style w:type="character" w:customStyle="1" w:styleId="FootnoteTextChar">
    <w:name w:val="Footnote Text Char"/>
    <w:basedOn w:val="DefaultParagraphFont"/>
    <w:link w:val="FootnoteText"/>
    <w:uiPriority w:val="99"/>
    <w:semiHidden/>
    <w:rPr>
      <w:rFonts w:ascii="Trebuchet MS" w:eastAsia="Trebuchet MS" w:hAnsi="Trebuchet MS" w:cs="Trebuchet MS"/>
      <w:sz w:val="20"/>
      <w:szCs w:val="20"/>
      <w:lang w:eastAsia="ro-RO"/>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rebuchet MS" w:hAnsi="Segoe UI" w:cs="Segoe UI"/>
      <w:sz w:val="18"/>
      <w:szCs w:val="18"/>
      <w:lang w:eastAsia="ro-RO"/>
    </w:rPr>
  </w:style>
  <w:style w:type="paragraph" w:styleId="Revision">
    <w:name w:val="Revision"/>
    <w:hidden/>
    <w:uiPriority w:val="99"/>
    <w:semiHidden/>
    <w:pPr>
      <w:spacing w:after="0" w:line="240" w:lineRule="auto"/>
    </w:pPr>
    <w:rPr>
      <w:rFonts w:ascii="Trebuchet MS" w:eastAsia="Trebuchet MS" w:hAnsi="Trebuchet MS" w:cs="Trebuchet MS"/>
      <w:sz w:val="20"/>
      <w:szCs w:val="20"/>
      <w:lang w:eastAsia="ro-RO"/>
    </w:rPr>
  </w:style>
  <w:style w:type="paragraph" w:styleId="BodyText">
    <w:name w:val="Body Text"/>
    <w:basedOn w:val="Normal"/>
    <w:link w:val="BodyTextChar"/>
    <w:pPr>
      <w:spacing w:after="60"/>
    </w:pPr>
    <w:rPr>
      <w:rFonts w:ascii="Arial" w:eastAsia="Times New Roman" w:hAnsi="Arial" w:cs="Arial"/>
      <w:iCs/>
      <w:szCs w:val="24"/>
      <w:lang w:eastAsia="en-US"/>
    </w:rPr>
  </w:style>
  <w:style w:type="character" w:customStyle="1" w:styleId="BodyTextChar">
    <w:name w:val="Body Text Char"/>
    <w:basedOn w:val="DefaultParagraphFont"/>
    <w:link w:val="BodyText"/>
    <w:rPr>
      <w:rFonts w:ascii="Arial" w:eastAsia="Times New Roman" w:hAnsi="Arial" w:cs="Arial"/>
      <w:iCs/>
      <w:sz w:val="20"/>
      <w:szCs w:val="24"/>
    </w:rPr>
  </w:style>
  <w:style w:type="paragraph" w:styleId="Title">
    <w:name w:val="Title"/>
    <w:basedOn w:val="Normal"/>
    <w:link w:val="TitleChar"/>
    <w:qFormat/>
    <w:pPr>
      <w:jc w:val="center"/>
    </w:pPr>
    <w:rPr>
      <w:rFonts w:eastAsia="Times New Roman" w:cs="Times New Roman"/>
      <w:b/>
      <w:bCs/>
      <w:szCs w:val="24"/>
      <w:lang w:eastAsia="en-US"/>
    </w:rPr>
  </w:style>
  <w:style w:type="character" w:customStyle="1" w:styleId="TitleChar">
    <w:name w:val="Title Char"/>
    <w:basedOn w:val="DefaultParagraphFont"/>
    <w:link w:val="Title"/>
    <w:rPr>
      <w:rFonts w:ascii="Trebuchet MS" w:eastAsia="Times New Roman" w:hAnsi="Trebuchet MS" w:cs="Times New Roman"/>
      <w:b/>
      <w:bCs/>
      <w:sz w:val="20"/>
      <w:szCs w:val="24"/>
    </w:rPr>
  </w:style>
  <w:style w:type="paragraph" w:customStyle="1" w:styleId="spar">
    <w:name w:val="s_par"/>
    <w:basedOn w:val="Normal"/>
    <w:pPr>
      <w:spacing w:before="0" w:after="0"/>
      <w:ind w:left="225"/>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NoSpacing">
    <w:name w:val="No Spacing"/>
    <w:uiPriority w:val="1"/>
    <w:qFormat/>
    <w:pPr>
      <w:spacing w:after="0" w:line="240" w:lineRule="auto"/>
    </w:pPr>
    <w:rPr>
      <w:rFonts w:ascii="Calibri" w:eastAsia="Trebuchet MS" w:hAnsi="Calibri" w:cs="Trebuchet MS"/>
      <w:sz w:val="24"/>
      <w:szCs w:val="20"/>
      <w:lang w:eastAsia="ro-RO"/>
    </w:rPr>
  </w:style>
  <w:style w:type="paragraph" w:styleId="TOC4">
    <w:name w:val="toc 4"/>
    <w:basedOn w:val="Normal"/>
    <w:next w:val="Normal"/>
    <w:autoRedefine/>
    <w:uiPriority w:val="39"/>
    <w:unhideWhenUsed/>
    <w:rsid w:val="00AC4197"/>
    <w:pPr>
      <w:spacing w:before="0" w:after="0"/>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AC4197"/>
    <w:pPr>
      <w:spacing w:before="0" w:after="0"/>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AC4197"/>
    <w:pPr>
      <w:spacing w:before="0" w:after="0"/>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AC4197"/>
    <w:pPr>
      <w:spacing w:before="0" w:after="0"/>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AC4197"/>
    <w:pPr>
      <w:spacing w:before="0" w:after="0"/>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AC4197"/>
    <w:pPr>
      <w:spacing w:before="0" w:after="0"/>
      <w:ind w:left="1600"/>
    </w:pPr>
    <w:rPr>
      <w:rFonts w:asciiTheme="minorHAnsi" w:hAnsiTheme="minorHAnsi" w:cstheme="minorHAnsi"/>
      <w:sz w:val="18"/>
      <w:szCs w:val="18"/>
    </w:rPr>
  </w:style>
  <w:style w:type="character" w:styleId="UnresolvedMention">
    <w:name w:val="Unresolved Mention"/>
    <w:basedOn w:val="DefaultParagraphFont"/>
    <w:uiPriority w:val="99"/>
    <w:semiHidden/>
    <w:unhideWhenUsed/>
    <w:rsid w:val="005E7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1396">
      <w:bodyDiv w:val="1"/>
      <w:marLeft w:val="0"/>
      <w:marRight w:val="0"/>
      <w:marTop w:val="0"/>
      <w:marBottom w:val="0"/>
      <w:divBdr>
        <w:top w:val="none" w:sz="0" w:space="0" w:color="auto"/>
        <w:left w:val="none" w:sz="0" w:space="0" w:color="auto"/>
        <w:bottom w:val="none" w:sz="0" w:space="0" w:color="auto"/>
        <w:right w:val="none" w:sz="0" w:space="0" w:color="auto"/>
      </w:divBdr>
    </w:div>
    <w:div w:id="96222148">
      <w:bodyDiv w:val="1"/>
      <w:marLeft w:val="0"/>
      <w:marRight w:val="0"/>
      <w:marTop w:val="0"/>
      <w:marBottom w:val="0"/>
      <w:divBdr>
        <w:top w:val="none" w:sz="0" w:space="0" w:color="auto"/>
        <w:left w:val="none" w:sz="0" w:space="0" w:color="auto"/>
        <w:bottom w:val="none" w:sz="0" w:space="0" w:color="auto"/>
        <w:right w:val="none" w:sz="0" w:space="0" w:color="auto"/>
      </w:divBdr>
    </w:div>
    <w:div w:id="129324940">
      <w:bodyDiv w:val="1"/>
      <w:marLeft w:val="0"/>
      <w:marRight w:val="0"/>
      <w:marTop w:val="0"/>
      <w:marBottom w:val="0"/>
      <w:divBdr>
        <w:top w:val="none" w:sz="0" w:space="0" w:color="auto"/>
        <w:left w:val="none" w:sz="0" w:space="0" w:color="auto"/>
        <w:bottom w:val="none" w:sz="0" w:space="0" w:color="auto"/>
        <w:right w:val="none" w:sz="0" w:space="0" w:color="auto"/>
      </w:divBdr>
    </w:div>
    <w:div w:id="193462520">
      <w:bodyDiv w:val="1"/>
      <w:marLeft w:val="0"/>
      <w:marRight w:val="0"/>
      <w:marTop w:val="0"/>
      <w:marBottom w:val="0"/>
      <w:divBdr>
        <w:top w:val="none" w:sz="0" w:space="0" w:color="auto"/>
        <w:left w:val="none" w:sz="0" w:space="0" w:color="auto"/>
        <w:bottom w:val="none" w:sz="0" w:space="0" w:color="auto"/>
        <w:right w:val="none" w:sz="0" w:space="0" w:color="auto"/>
      </w:divBdr>
    </w:div>
    <w:div w:id="928317568">
      <w:bodyDiv w:val="1"/>
      <w:marLeft w:val="0"/>
      <w:marRight w:val="0"/>
      <w:marTop w:val="0"/>
      <w:marBottom w:val="0"/>
      <w:divBdr>
        <w:top w:val="none" w:sz="0" w:space="0" w:color="auto"/>
        <w:left w:val="none" w:sz="0" w:space="0" w:color="auto"/>
        <w:bottom w:val="none" w:sz="0" w:space="0" w:color="auto"/>
        <w:right w:val="none" w:sz="0" w:space="0" w:color="auto"/>
      </w:divBdr>
    </w:div>
    <w:div w:id="1056120651">
      <w:bodyDiv w:val="1"/>
      <w:marLeft w:val="0"/>
      <w:marRight w:val="0"/>
      <w:marTop w:val="0"/>
      <w:marBottom w:val="0"/>
      <w:divBdr>
        <w:top w:val="none" w:sz="0" w:space="0" w:color="auto"/>
        <w:left w:val="none" w:sz="0" w:space="0" w:color="auto"/>
        <w:bottom w:val="none" w:sz="0" w:space="0" w:color="auto"/>
        <w:right w:val="none" w:sz="0" w:space="0" w:color="auto"/>
      </w:divBdr>
    </w:div>
    <w:div w:id="1764178958">
      <w:bodyDiv w:val="1"/>
      <w:marLeft w:val="0"/>
      <w:marRight w:val="0"/>
      <w:marTop w:val="0"/>
      <w:marBottom w:val="0"/>
      <w:divBdr>
        <w:top w:val="none" w:sz="0" w:space="0" w:color="auto"/>
        <w:left w:val="none" w:sz="0" w:space="0" w:color="auto"/>
        <w:bottom w:val="none" w:sz="0" w:space="0" w:color="auto"/>
        <w:right w:val="none" w:sz="0" w:space="0" w:color="auto"/>
      </w:divBdr>
    </w:div>
    <w:div w:id="177532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nrr.mmap.ro/" TargetMode="External"/><Relationship Id="rId13" Type="http://schemas.openxmlformats.org/officeDocument/2006/relationships/hyperlink" Target="http://proiectePNRR.mmap.r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nrr.mmap.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noastra.ro/calculatoare/calculator-pentru-cantitatea-de-gunoi-de-grajd-produs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nrr.mmap.ro/managementul-deseurilor/ghiduri_deseur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gpnrr@mmediu.ro"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s://www.facebook.com/PNRROficial/" TargetMode="External"/><Relationship Id="rId1" Type="http://schemas.openxmlformats.org/officeDocument/2006/relationships/hyperlink" Target="https://mfe.gov.ro/pnr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FCDCE-05F6-49A4-867C-1505BAF5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32</Pages>
  <Words>11770</Words>
  <Characters>68269</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STEFANESCU</dc:creator>
  <cp:keywords/>
  <dc:description/>
  <cp:lastModifiedBy>Adrian STEFANESCU</cp:lastModifiedBy>
  <cp:revision>6</cp:revision>
  <cp:lastPrinted>2023-04-26T12:07:00Z</cp:lastPrinted>
  <dcterms:created xsi:type="dcterms:W3CDTF">2023-04-27T06:24:00Z</dcterms:created>
  <dcterms:modified xsi:type="dcterms:W3CDTF">2023-05-05T07:37:00Z</dcterms:modified>
</cp:coreProperties>
</file>