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0D03A" w14:textId="77777777" w:rsidR="008832D2" w:rsidRPr="008832D2" w:rsidRDefault="008832D2" w:rsidP="008832D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o-RO" w:eastAsia="ro-RO"/>
        </w:rPr>
      </w:pPr>
      <w:r w:rsidRPr="008832D2">
        <w:rPr>
          <w:rFonts w:ascii="Times New Roman" w:eastAsia="Times New Roman" w:hAnsi="Times New Roman" w:cs="Times New Roman"/>
          <w:b/>
          <w:sz w:val="24"/>
          <w:szCs w:val="20"/>
          <w:lang w:val="ro-RO" w:eastAsia="ro-RO"/>
        </w:rPr>
        <w:t>Anexă la H.G. nr.         /2020</w:t>
      </w:r>
    </w:p>
    <w:p w14:paraId="06311DD6" w14:textId="77777777" w:rsidR="008832D2" w:rsidRPr="008832D2" w:rsidRDefault="008832D2" w:rsidP="008832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10"/>
          <w:lang w:val="ro-RO" w:eastAsia="ro-RO"/>
        </w:rPr>
      </w:pPr>
    </w:p>
    <w:p w14:paraId="25524946" w14:textId="77777777" w:rsidR="008832D2" w:rsidRPr="008832D2" w:rsidRDefault="008832D2" w:rsidP="008832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</w:p>
    <w:p w14:paraId="60D1D48D" w14:textId="77777777" w:rsidR="008832D2" w:rsidRPr="008832D2" w:rsidRDefault="008832D2" w:rsidP="00EE0E0C">
      <w:pPr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  <w:r w:rsidRPr="008832D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CARACTERISTICILE PRINCIPALE ȘI INDICATORII TEHNICO-ECONOMICI AI OBIECTIVULUI DE INVESTIȚII</w:t>
      </w:r>
    </w:p>
    <w:p w14:paraId="13B7FEC5" w14:textId="5C3874DB" w:rsidR="008832D2" w:rsidRPr="00EE0E0C" w:rsidRDefault="00EE0E0C" w:rsidP="00EE0E0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</w:pPr>
      <w:r w:rsidRPr="00EE0E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„Amenajare râu Gilort în zona localității Novaci, județul Gorj”</w:t>
      </w:r>
    </w:p>
    <w:p w14:paraId="7CE7DAA2" w14:textId="77777777" w:rsidR="00EE0E0C" w:rsidRPr="00EE0E0C" w:rsidRDefault="00EE0E0C" w:rsidP="00EE0E0C">
      <w:pPr>
        <w:spacing w:before="120" w:after="0" w:line="360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ro-RO" w:eastAsia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6"/>
        <w:gridCol w:w="7139"/>
      </w:tblGrid>
      <w:tr w:rsidR="008832D2" w:rsidRPr="008832D2" w14:paraId="1793A5BA" w14:textId="77777777" w:rsidTr="00643326">
        <w:tc>
          <w:tcPr>
            <w:tcW w:w="2268" w:type="dxa"/>
          </w:tcPr>
          <w:p w14:paraId="14B5754E" w14:textId="77777777" w:rsidR="008832D2" w:rsidRPr="008832D2" w:rsidRDefault="008832D2" w:rsidP="00EE0E0C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8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TITULAR:</w:t>
            </w:r>
            <w:r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         </w:t>
            </w:r>
          </w:p>
        </w:tc>
        <w:tc>
          <w:tcPr>
            <w:tcW w:w="7310" w:type="dxa"/>
          </w:tcPr>
          <w:p w14:paraId="1061EB7C" w14:textId="2DEF1375" w:rsidR="008832D2" w:rsidRPr="008832D2" w:rsidRDefault="008832D2" w:rsidP="00EE0E0C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Ministerul Mediului, Apelor </w:t>
            </w:r>
            <w:r w:rsidR="00236B6D"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și</w:t>
            </w:r>
            <w:r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Pădurilor</w:t>
            </w:r>
          </w:p>
        </w:tc>
      </w:tr>
      <w:tr w:rsidR="008832D2" w:rsidRPr="008832D2" w14:paraId="333AAC5A" w14:textId="77777777" w:rsidTr="00643326">
        <w:tc>
          <w:tcPr>
            <w:tcW w:w="2268" w:type="dxa"/>
          </w:tcPr>
          <w:p w14:paraId="16499475" w14:textId="77777777" w:rsidR="008832D2" w:rsidRPr="008832D2" w:rsidRDefault="008832D2" w:rsidP="0088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ro-RO" w:eastAsia="ro-RO"/>
              </w:rPr>
            </w:pPr>
          </w:p>
        </w:tc>
        <w:tc>
          <w:tcPr>
            <w:tcW w:w="7310" w:type="dxa"/>
          </w:tcPr>
          <w:p w14:paraId="1FD115B6" w14:textId="77777777" w:rsidR="008832D2" w:rsidRPr="008832D2" w:rsidRDefault="008832D2" w:rsidP="0088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val="ro-RO" w:eastAsia="ro-RO"/>
              </w:rPr>
            </w:pPr>
          </w:p>
        </w:tc>
      </w:tr>
      <w:tr w:rsidR="008832D2" w:rsidRPr="008832D2" w14:paraId="380740C6" w14:textId="77777777" w:rsidTr="00643326">
        <w:tc>
          <w:tcPr>
            <w:tcW w:w="2268" w:type="dxa"/>
          </w:tcPr>
          <w:p w14:paraId="6CF2CC3D" w14:textId="77777777" w:rsidR="008832D2" w:rsidRPr="008832D2" w:rsidRDefault="008832D2" w:rsidP="0088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8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BENEFICIAR:</w:t>
            </w:r>
            <w:r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  </w:t>
            </w:r>
          </w:p>
        </w:tc>
        <w:tc>
          <w:tcPr>
            <w:tcW w:w="7310" w:type="dxa"/>
          </w:tcPr>
          <w:p w14:paraId="39922E4E" w14:textId="5E12FB1F" w:rsidR="008832D2" w:rsidRPr="008832D2" w:rsidRDefault="00236B6D" w:rsidP="0088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Administrația</w:t>
            </w:r>
            <w:r w:rsidR="008832D2"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Naţională</w:t>
            </w:r>
            <w:r w:rsidR="008832D2"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“Apele Române” - </w:t>
            </w:r>
            <w:r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Administrația</w:t>
            </w:r>
            <w:r w:rsidR="008832D2"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Bazinală de Apă  </w:t>
            </w:r>
            <w:r w:rsidR="00EE0E0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Jiu</w:t>
            </w:r>
          </w:p>
        </w:tc>
      </w:tr>
      <w:tr w:rsidR="008832D2" w:rsidRPr="008832D2" w14:paraId="33EE261A" w14:textId="77777777" w:rsidTr="00643326">
        <w:tc>
          <w:tcPr>
            <w:tcW w:w="2268" w:type="dxa"/>
          </w:tcPr>
          <w:p w14:paraId="094CCEFD" w14:textId="77777777" w:rsidR="008832D2" w:rsidRPr="008832D2" w:rsidRDefault="008832D2" w:rsidP="0088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ro-RO" w:eastAsia="ro-RO"/>
              </w:rPr>
            </w:pPr>
          </w:p>
        </w:tc>
        <w:tc>
          <w:tcPr>
            <w:tcW w:w="7310" w:type="dxa"/>
          </w:tcPr>
          <w:p w14:paraId="62AD7854" w14:textId="77777777" w:rsidR="008832D2" w:rsidRPr="008832D2" w:rsidRDefault="008832D2" w:rsidP="0088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val="fr-FR" w:eastAsia="ro-RO"/>
              </w:rPr>
            </w:pPr>
          </w:p>
        </w:tc>
      </w:tr>
      <w:tr w:rsidR="008832D2" w:rsidRPr="008832D2" w14:paraId="5353BB7B" w14:textId="77777777" w:rsidTr="00643326">
        <w:tc>
          <w:tcPr>
            <w:tcW w:w="2268" w:type="dxa"/>
          </w:tcPr>
          <w:p w14:paraId="52388963" w14:textId="77777777" w:rsidR="008832D2" w:rsidRPr="008832D2" w:rsidRDefault="008832D2" w:rsidP="0088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8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AMPLASAMENT</w:t>
            </w:r>
            <w:r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:</w:t>
            </w:r>
            <w:r w:rsidRPr="008832D2">
              <w:rPr>
                <w:rFonts w:ascii="Times New Roman" w:eastAsia="Times New Roman" w:hAnsi="Times New Roman" w:cs="Times New Roman"/>
                <w:sz w:val="24"/>
                <w:szCs w:val="20"/>
                <w:lang w:val="ro-RO" w:eastAsia="ro-RO"/>
              </w:rPr>
              <w:t xml:space="preserve">     </w:t>
            </w:r>
          </w:p>
        </w:tc>
        <w:tc>
          <w:tcPr>
            <w:tcW w:w="7310" w:type="dxa"/>
          </w:tcPr>
          <w:p w14:paraId="20A01703" w14:textId="77777777" w:rsidR="008832D2" w:rsidRDefault="008832D2" w:rsidP="008832D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Lucrările </w:t>
            </w:r>
            <w:r w:rsidR="00EE0E0C" w:rsidRPr="00EE0E0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se află în bazinul hidrografic Jiu, pe cursul Râului Gilort (cod cadastral VII-2.34) - afluent al Râului Jiu, pe Pârâul Gilorțel (cod cadastral VII-2.34.3), pe pârâul </w:t>
            </w:r>
            <w:proofErr w:type="spellStart"/>
            <w:r w:rsidR="00EE0E0C" w:rsidRPr="00EE0E0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Hirisești</w:t>
            </w:r>
            <w:proofErr w:type="spellEnd"/>
            <w:r w:rsidR="00EE0E0C" w:rsidRPr="00EE0E0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(cod cadastral VII-2.34.4), pe afluenții Pârâul Scărița și Valea Novaci de pe teritoriul administrativ al orașului Novaci, și pe torenții din sectorul superior al bazinului Râului Gilort, județul Gorj </w:t>
            </w:r>
          </w:p>
          <w:p w14:paraId="14B3DDE1" w14:textId="3FE71F14" w:rsidR="00CA5AF6" w:rsidRPr="008832D2" w:rsidRDefault="00CA5AF6" w:rsidP="008832D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6"/>
                <w:szCs w:val="6"/>
                <w:lang w:val="ro-RO" w:eastAsia="ro-RO"/>
              </w:rPr>
            </w:pPr>
          </w:p>
        </w:tc>
      </w:tr>
    </w:tbl>
    <w:p w14:paraId="4E4C471B" w14:textId="7D65FDE3" w:rsidR="008832D2" w:rsidRDefault="008832D2" w:rsidP="00CA5AF6">
      <w:pPr>
        <w:overflowPunct w:val="0"/>
        <w:autoSpaceDE w:val="0"/>
        <w:autoSpaceDN w:val="0"/>
        <w:adjustRightInd w:val="0"/>
        <w:spacing w:before="120" w:after="0" w:line="288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832D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INDICATORI TEHNICO – ECONOMICI</w:t>
      </w:r>
    </w:p>
    <w:p w14:paraId="4CC9F1F0" w14:textId="77777777" w:rsidR="00CA5AF6" w:rsidRPr="008832D2" w:rsidRDefault="00CA5AF6" w:rsidP="00CA5AF6">
      <w:pPr>
        <w:overflowPunct w:val="0"/>
        <w:autoSpaceDE w:val="0"/>
        <w:autoSpaceDN w:val="0"/>
        <w:adjustRightInd w:val="0"/>
        <w:spacing w:before="120" w:after="0" w:line="288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7600082" w14:textId="28137104" w:rsidR="00EE0E0C" w:rsidRPr="00FD1EAF" w:rsidRDefault="00CA5AF6" w:rsidP="00E634A1">
      <w:pPr>
        <w:pStyle w:val="Frspaiere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D1EAF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      </w:t>
      </w:r>
      <w:r w:rsidR="00EE0E0C"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Valoare</w:t>
      </w:r>
      <w:r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a</w:t>
      </w:r>
      <w:r w:rsidR="00EE0E0C"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 totală</w:t>
      </w:r>
      <w:r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 a </w:t>
      </w:r>
      <w:r w:rsidR="00EE0E0C"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investiţie</w:t>
      </w:r>
      <w:r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i</w:t>
      </w:r>
      <w:r w:rsidR="00E634A1" w:rsidRPr="00FD1EAF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(</w:t>
      </w:r>
      <w:r w:rsidR="00E634A1" w:rsidRPr="00FD1EAF">
        <w:rPr>
          <w:rFonts w:ascii="Times New Roman" w:hAnsi="Times New Roman" w:cs="Times New Roman"/>
          <w:i/>
          <w:noProof/>
          <w:sz w:val="24"/>
          <w:szCs w:val="24"/>
          <w:lang w:val="it-IT"/>
        </w:rPr>
        <w:t>inclusiv TVA)</w:t>
      </w:r>
      <w:r w:rsidR="00EE0E0C" w:rsidRPr="00FD1EAF">
        <w:rPr>
          <w:rFonts w:ascii="Times New Roman" w:hAnsi="Times New Roman" w:cs="Times New Roman"/>
          <w:noProof/>
          <w:sz w:val="24"/>
          <w:szCs w:val="24"/>
          <w:lang w:val="it-IT"/>
        </w:rPr>
        <w:t>:</w:t>
      </w:r>
      <w:r w:rsidR="00EE0E0C" w:rsidRPr="00FD1EAF"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  <w:r w:rsidR="00EE0E0C" w:rsidRPr="00FD1EAF"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  <w:r w:rsidRPr="00FD1EAF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</w:t>
      </w:r>
      <w:r w:rsidRPr="00FD1EAF">
        <w:rPr>
          <w:rFonts w:ascii="Times New Roman" w:hAnsi="Times New Roman" w:cs="Times New Roman"/>
          <w:b/>
          <w:bCs/>
          <w:sz w:val="24"/>
          <w:szCs w:val="24"/>
          <w:lang w:val="ro-RO"/>
        </w:rPr>
        <w:t>mii lei</w:t>
      </w:r>
      <w:r w:rsidR="00EE0E0C"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ab/>
      </w:r>
      <w:r w:rsidR="00EE0E0C"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ab/>
      </w:r>
      <w:r w:rsidR="00EE0E0C"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ab/>
      </w:r>
      <w:r w:rsidR="00EE0E0C" w:rsidRPr="00FD1EAF"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  <w:t>95.885</w:t>
      </w:r>
    </w:p>
    <w:p w14:paraId="020BC41F" w14:textId="2F970CED" w:rsidR="00E634A1" w:rsidRPr="00FD1EAF" w:rsidRDefault="00E634A1" w:rsidP="00E634A1">
      <w:pPr>
        <w:pStyle w:val="Frspaiere"/>
        <w:rPr>
          <w:rFonts w:ascii="Times New Roman" w:hAnsi="Times New Roman" w:cs="Times New Roman"/>
          <w:i/>
          <w:noProof/>
          <w:sz w:val="18"/>
          <w:szCs w:val="18"/>
          <w:lang w:val="it-IT"/>
        </w:rPr>
      </w:pPr>
      <w:r w:rsidRPr="00FD1EAF">
        <w:rPr>
          <w:rFonts w:ascii="Times New Roman" w:hAnsi="Times New Roman" w:cs="Times New Roman"/>
          <w:i/>
          <w:noProof/>
          <w:sz w:val="18"/>
          <w:szCs w:val="18"/>
          <w:lang w:val="it-IT"/>
        </w:rPr>
        <w:t xml:space="preserve">(preţuri la 30.04.2020, curs  LEI / EURO, 1 euro = 4,8421 lei. </w:t>
      </w:r>
    </w:p>
    <w:p w14:paraId="425A2B29" w14:textId="0B8694A5" w:rsidR="00412545" w:rsidRPr="00FD1EAF" w:rsidRDefault="00EE0E0C" w:rsidP="00CA5AF6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  <w:r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FD1EAF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din care</w:t>
      </w:r>
      <w:r w:rsidR="00CA5AF6" w:rsidRPr="00FD1EAF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:</w:t>
      </w:r>
    </w:p>
    <w:p w14:paraId="09003945" w14:textId="35BF4C13" w:rsidR="00EE0E0C" w:rsidRPr="00FD1EAF" w:rsidRDefault="00CA5AF6" w:rsidP="00CA5AF6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     </w:t>
      </w:r>
      <w:r w:rsidR="00EE0E0C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412545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construcții montaj</w:t>
      </w:r>
      <w:r w:rsidR="00EE0E0C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:</w:t>
      </w:r>
      <w:r w:rsidR="00EE0E0C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E0E0C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E0E0C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E0E0C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634A1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mii lei</w:t>
      </w:r>
      <w:r w:rsidRPr="00FD1EAF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ab/>
      </w:r>
      <w:r w:rsidR="00EE0E0C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E0E0C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87.977</w:t>
      </w:r>
    </w:p>
    <w:p w14:paraId="653E9F34" w14:textId="1CC2FC48" w:rsidR="00CA5AF6" w:rsidRPr="00FD1EAF" w:rsidRDefault="00E634A1" w:rsidP="00CA5AF6">
      <w:pPr>
        <w:widowControl w:val="0"/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-Din care:</w:t>
      </w:r>
      <w:r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INV/C+M</w:t>
      </w:r>
    </w:p>
    <w:p w14:paraId="68A1CED3" w14:textId="2C2C37B0" w:rsidR="00EE0E0C" w:rsidRPr="00FD1EAF" w:rsidRDefault="00EE0E0C" w:rsidP="00E634A1">
      <w:pPr>
        <w:pStyle w:val="Frspaiere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D1EAF">
        <w:rPr>
          <w:rFonts w:ascii="Times New Roman" w:hAnsi="Times New Roman" w:cs="Times New Roman"/>
          <w:sz w:val="24"/>
          <w:szCs w:val="24"/>
          <w:lang w:val="ro-RO"/>
        </w:rPr>
        <w:t>LOT 1</w:t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34A1"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34A1"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A5AF6" w:rsidRPr="00FD1EAF">
        <w:rPr>
          <w:rFonts w:ascii="Times New Roman" w:hAnsi="Times New Roman" w:cs="Times New Roman"/>
          <w:sz w:val="24"/>
          <w:szCs w:val="24"/>
          <w:u w:val="single"/>
          <w:lang w:val="ro-RO"/>
        </w:rPr>
        <w:t>mii lei</w:t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CA5AF6" w:rsidRPr="00FD1EAF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FD1EAF">
        <w:rPr>
          <w:rFonts w:ascii="Times New Roman" w:hAnsi="Times New Roman" w:cs="Times New Roman"/>
          <w:sz w:val="24"/>
          <w:szCs w:val="24"/>
          <w:u w:val="single"/>
          <w:lang w:val="ro-RO"/>
        </w:rPr>
        <w:t>24.363</w:t>
      </w:r>
    </w:p>
    <w:p w14:paraId="22886ECA" w14:textId="46358AC4" w:rsidR="00EE0E0C" w:rsidRPr="00FD1EAF" w:rsidRDefault="00CA5AF6" w:rsidP="00E634A1">
      <w:pPr>
        <w:pStyle w:val="Frspaiere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D1EAF">
        <w:rPr>
          <w:rFonts w:ascii="Times New Roman" w:hAnsi="Times New Roman" w:cs="Times New Roman"/>
          <w:sz w:val="24"/>
          <w:szCs w:val="24"/>
          <w:lang w:val="ro-RO"/>
        </w:rPr>
        <w:t>mii lei</w:t>
      </w:r>
      <w:r w:rsidR="00EE0E0C"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E0E0C"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E0E0C"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EE0E0C" w:rsidRPr="00FD1EAF">
        <w:rPr>
          <w:rFonts w:ascii="Times New Roman" w:hAnsi="Times New Roman" w:cs="Times New Roman"/>
          <w:sz w:val="24"/>
          <w:szCs w:val="24"/>
          <w:lang w:val="ro-RO"/>
        </w:rPr>
        <w:t>20.145</w:t>
      </w:r>
    </w:p>
    <w:p w14:paraId="6BDC97CC" w14:textId="250FF5C7" w:rsidR="00E634A1" w:rsidRPr="00FD1EAF" w:rsidRDefault="00E634A1" w:rsidP="00E634A1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28B066A0" w14:textId="75741BF8" w:rsidR="00E634A1" w:rsidRPr="00FD1EAF" w:rsidRDefault="00E634A1" w:rsidP="00E634A1">
      <w:pPr>
        <w:pStyle w:val="Frspaiere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D1EAF">
        <w:rPr>
          <w:rFonts w:ascii="Times New Roman" w:hAnsi="Times New Roman" w:cs="Times New Roman"/>
          <w:sz w:val="24"/>
          <w:szCs w:val="24"/>
          <w:lang w:val="ro-RO"/>
        </w:rPr>
        <w:t>LOT 2</w:t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u w:val="single"/>
          <w:lang w:val="ro-RO"/>
        </w:rPr>
        <w:t>mii lei</w:t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31.683</w:t>
      </w:r>
    </w:p>
    <w:p w14:paraId="125DC14C" w14:textId="2C0F04E6" w:rsidR="00E634A1" w:rsidRPr="00FD1EAF" w:rsidRDefault="00E634A1" w:rsidP="00E634A1">
      <w:pPr>
        <w:pStyle w:val="Frspaiere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D1EAF">
        <w:rPr>
          <w:rFonts w:ascii="Times New Roman" w:hAnsi="Times New Roman" w:cs="Times New Roman"/>
          <w:sz w:val="24"/>
          <w:szCs w:val="24"/>
          <w:lang w:val="ro-RO"/>
        </w:rPr>
        <w:t>mii lei</w:t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Pr="00FD1EAF">
        <w:rPr>
          <w:rFonts w:ascii="Times New Roman" w:eastAsia="Times New Roman" w:hAnsi="Times New Roman" w:cs="Times New Roman"/>
          <w:sz w:val="24"/>
          <w:szCs w:val="24"/>
          <w:lang w:val="ro-RO"/>
        </w:rPr>
        <w:t>30.057</w:t>
      </w:r>
    </w:p>
    <w:p w14:paraId="7054A45D" w14:textId="7A327227" w:rsidR="00E634A1" w:rsidRPr="00FD1EAF" w:rsidRDefault="00E634A1" w:rsidP="00E634A1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31CD4ACA" w14:textId="5FE8AD62" w:rsidR="00E634A1" w:rsidRPr="00FD1EAF" w:rsidRDefault="00E634A1" w:rsidP="007F04B5">
      <w:pPr>
        <w:pStyle w:val="Frspaiere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D1EAF">
        <w:rPr>
          <w:rFonts w:ascii="Times New Roman" w:hAnsi="Times New Roman" w:cs="Times New Roman"/>
          <w:sz w:val="24"/>
          <w:szCs w:val="24"/>
          <w:lang w:val="ro-RO"/>
        </w:rPr>
        <w:t>LOT 3</w:t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u w:val="single"/>
          <w:lang w:val="ro-RO"/>
        </w:rPr>
        <w:t>mii lei</w:t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20.191</w:t>
      </w:r>
    </w:p>
    <w:p w14:paraId="37645CC9" w14:textId="77777777" w:rsidR="00E634A1" w:rsidRPr="00FD1EAF" w:rsidRDefault="00E634A1" w:rsidP="007F04B5">
      <w:pPr>
        <w:pStyle w:val="Frspaiere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D1EAF">
        <w:rPr>
          <w:rFonts w:ascii="Times New Roman" w:hAnsi="Times New Roman" w:cs="Times New Roman"/>
          <w:sz w:val="24"/>
          <w:szCs w:val="24"/>
          <w:lang w:val="ro-RO"/>
        </w:rPr>
        <w:t>mii lei</w:t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Pr="00FD1EAF">
        <w:rPr>
          <w:rFonts w:ascii="Times New Roman" w:eastAsia="Times New Roman" w:hAnsi="Times New Roman" w:cs="Times New Roman"/>
          <w:sz w:val="24"/>
          <w:szCs w:val="24"/>
          <w:lang w:val="ro-RO"/>
        </w:rPr>
        <w:t>19.151</w:t>
      </w:r>
    </w:p>
    <w:p w14:paraId="7C52316F" w14:textId="519E0CF8" w:rsidR="00E634A1" w:rsidRPr="00FD1EAF" w:rsidRDefault="00E634A1" w:rsidP="00E634A1">
      <w:pPr>
        <w:pStyle w:val="Frspaiere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3F280505" w14:textId="0916C346" w:rsidR="00E634A1" w:rsidRPr="00FD1EAF" w:rsidRDefault="00E634A1" w:rsidP="00E634A1">
      <w:pPr>
        <w:pStyle w:val="Frspaiere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D1EAF">
        <w:rPr>
          <w:rFonts w:ascii="Times New Roman" w:hAnsi="Times New Roman" w:cs="Times New Roman"/>
          <w:sz w:val="24"/>
          <w:szCs w:val="24"/>
          <w:lang w:val="ro-RO"/>
        </w:rPr>
        <w:t xml:space="preserve">LOT </w:t>
      </w:r>
      <w:r w:rsidR="007F04B5" w:rsidRPr="00FD1EAF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u w:val="single"/>
          <w:lang w:val="ro-RO"/>
        </w:rPr>
        <w:t>mii lei</w:t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12.896</w:t>
      </w:r>
    </w:p>
    <w:p w14:paraId="7D555D77" w14:textId="6D19EFA9" w:rsidR="00E634A1" w:rsidRPr="00FD1EAF" w:rsidRDefault="00E634A1" w:rsidP="00E634A1">
      <w:pPr>
        <w:pStyle w:val="Frspaiere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D1EAF">
        <w:rPr>
          <w:rFonts w:ascii="Times New Roman" w:hAnsi="Times New Roman" w:cs="Times New Roman"/>
          <w:sz w:val="24"/>
          <w:szCs w:val="24"/>
          <w:lang w:val="ro-RO"/>
        </w:rPr>
        <w:t>mii lei</w:t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="007F04B5" w:rsidRPr="00FD1EAF">
        <w:rPr>
          <w:rFonts w:ascii="Times New Roman" w:hAnsi="Times New Roman" w:cs="Times New Roman"/>
          <w:sz w:val="24"/>
          <w:szCs w:val="24"/>
          <w:lang w:val="ro-RO"/>
        </w:rPr>
        <w:t>12.227</w:t>
      </w:r>
    </w:p>
    <w:p w14:paraId="3325311F" w14:textId="34DA3B78" w:rsidR="00E634A1" w:rsidRPr="00FD1EAF" w:rsidRDefault="00E634A1" w:rsidP="00E634A1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4EEF9777" w14:textId="3E02BC91" w:rsidR="00E634A1" w:rsidRPr="00FD1EAF" w:rsidRDefault="007F04B5" w:rsidP="00E634A1">
      <w:pPr>
        <w:pStyle w:val="Frspaiere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D1EAF">
        <w:rPr>
          <w:rFonts w:ascii="Times New Roman" w:hAnsi="Times New Roman" w:cs="Times New Roman"/>
          <w:sz w:val="24"/>
          <w:szCs w:val="24"/>
          <w:lang w:val="ro-RO"/>
        </w:rPr>
        <w:t>LOT 5</w:t>
      </w:r>
      <w:r w:rsidR="00E634A1"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34A1"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34A1"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34A1"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34A1"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34A1" w:rsidRPr="00FD1EAF">
        <w:rPr>
          <w:rFonts w:ascii="Times New Roman" w:hAnsi="Times New Roman" w:cs="Times New Roman"/>
          <w:sz w:val="24"/>
          <w:szCs w:val="24"/>
          <w:u w:val="single"/>
          <w:lang w:val="ro-RO"/>
        </w:rPr>
        <w:t>mii lei</w:t>
      </w:r>
      <w:r w:rsidR="00E634A1"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34A1"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34A1" w:rsidRPr="00FD1EA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</w:t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E634A1" w:rsidRPr="00FD1EA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FD1EAF">
        <w:rPr>
          <w:rFonts w:ascii="Times New Roman" w:hAnsi="Times New Roman" w:cs="Times New Roman"/>
          <w:sz w:val="24"/>
          <w:szCs w:val="24"/>
          <w:u w:val="single"/>
          <w:lang w:val="ro-RO"/>
        </w:rPr>
        <w:t>6.752</w:t>
      </w:r>
    </w:p>
    <w:p w14:paraId="5892862C" w14:textId="4C6FEC6B" w:rsidR="00E634A1" w:rsidRPr="00FD1EAF" w:rsidRDefault="00E634A1" w:rsidP="00E634A1">
      <w:pPr>
        <w:pStyle w:val="Frspaiere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D1EAF">
        <w:rPr>
          <w:rFonts w:ascii="Times New Roman" w:hAnsi="Times New Roman" w:cs="Times New Roman"/>
          <w:sz w:val="24"/>
          <w:szCs w:val="24"/>
          <w:lang w:val="ro-RO"/>
        </w:rPr>
        <w:t>mii lei</w:t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="007F04B5" w:rsidRPr="00FD1EAF">
        <w:rPr>
          <w:rFonts w:ascii="Times New Roman" w:hAnsi="Times New Roman" w:cs="Times New Roman"/>
          <w:sz w:val="24"/>
          <w:szCs w:val="24"/>
          <w:lang w:val="ro-RO"/>
        </w:rPr>
        <w:t xml:space="preserve">  6</w:t>
      </w:r>
      <w:r w:rsidRPr="00FD1EA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04B5" w:rsidRPr="00FD1EAF">
        <w:rPr>
          <w:rFonts w:ascii="Times New Roman" w:hAnsi="Times New Roman" w:cs="Times New Roman"/>
          <w:sz w:val="24"/>
          <w:szCs w:val="24"/>
          <w:lang w:val="ro-RO"/>
        </w:rPr>
        <w:t>397</w:t>
      </w:r>
    </w:p>
    <w:p w14:paraId="33282FD4" w14:textId="27BFAB90" w:rsidR="00E634A1" w:rsidRPr="00FD1EAF" w:rsidRDefault="00E634A1" w:rsidP="00E634A1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5FDB7475" w14:textId="6BFFC6F6" w:rsidR="008832D2" w:rsidRPr="00FD1EAF" w:rsidRDefault="008832D2" w:rsidP="008832D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FD1EA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- </w:t>
      </w:r>
      <w:r w:rsidR="00236B6D" w:rsidRPr="00FD1EA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Eșalonarea</w:t>
      </w:r>
      <w:r w:rsidRPr="00FD1EA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investiției </w:t>
      </w:r>
    </w:p>
    <w:p w14:paraId="010F9568" w14:textId="77777777" w:rsidR="008832D2" w:rsidRPr="00FD1EAF" w:rsidRDefault="008832D2" w:rsidP="008832D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4DE375A5" w14:textId="5E00FF9B" w:rsidR="008832D2" w:rsidRPr="00FD1EAF" w:rsidRDefault="008832D2" w:rsidP="00FD1EAF">
      <w:pPr>
        <w:tabs>
          <w:tab w:val="left" w:pos="5103"/>
          <w:tab w:val="left" w:pos="6096"/>
          <w:tab w:val="left" w:pos="7655"/>
          <w:tab w:val="left" w:pos="8789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</w:pP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Anul I             </w:t>
      </w:r>
      <w:r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INV</w:t>
      </w: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</w:t>
      </w:r>
      <w:r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mii lei</w:t>
      </w: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</w:t>
      </w:r>
      <w:r w:rsidR="00705A50"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</w:t>
      </w:r>
      <w:r w:rsidR="00845BAC"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</w:t>
      </w: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bookmarkStart w:id="0" w:name="_Hlk55400370"/>
      <w:r w:rsidR="00FD1EAF"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31</w:t>
      </w:r>
      <w:r w:rsidR="00EE0E0C"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.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000</w:t>
      </w:r>
      <w:bookmarkEnd w:id="0"/>
    </w:p>
    <w:p w14:paraId="2A2523FE" w14:textId="22A34B44" w:rsidR="008832D2" w:rsidRPr="00FD1EAF" w:rsidRDefault="008832D2" w:rsidP="00FD1EAF">
      <w:pPr>
        <w:tabs>
          <w:tab w:val="left" w:pos="6096"/>
          <w:tab w:val="left" w:pos="7655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C+M                                                     mii lei                     </w:t>
      </w:r>
      <w:r w:rsidR="00427F3A"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845BAC"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2</w:t>
      </w:r>
      <w:r w:rsid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9</w:t>
      </w:r>
      <w:r w:rsidR="00427F3A"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000</w:t>
      </w:r>
    </w:p>
    <w:p w14:paraId="59358C95" w14:textId="4ADAEA22" w:rsidR="007F04B5" w:rsidRPr="00FD1EAF" w:rsidRDefault="008832D2" w:rsidP="00FD1EAF">
      <w:pPr>
        <w:tabs>
          <w:tab w:val="left" w:pos="5103"/>
          <w:tab w:val="left" w:pos="6096"/>
          <w:tab w:val="left" w:pos="7655"/>
          <w:tab w:val="left" w:pos="8789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</w:pP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Anul II            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INV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mii lei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</w:t>
      </w:r>
      <w:r w:rsidR="00FD1EAF"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31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.000</w:t>
      </w:r>
    </w:p>
    <w:p w14:paraId="765F2564" w14:textId="6E897B43" w:rsidR="007F04B5" w:rsidRPr="00FD1EAF" w:rsidRDefault="007F04B5" w:rsidP="00FD1EAF">
      <w:pPr>
        <w:tabs>
          <w:tab w:val="left" w:pos="6096"/>
          <w:tab w:val="left" w:pos="7655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C+M                                                     mii lei                                       2</w:t>
      </w:r>
      <w:r w:rsid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9</w:t>
      </w: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.000</w:t>
      </w:r>
    </w:p>
    <w:p w14:paraId="6182DC93" w14:textId="63C4E984" w:rsidR="007F04B5" w:rsidRPr="00FD1EAF" w:rsidRDefault="008832D2" w:rsidP="00FD1EAF">
      <w:pPr>
        <w:tabs>
          <w:tab w:val="left" w:pos="5103"/>
          <w:tab w:val="left" w:pos="6096"/>
          <w:tab w:val="left" w:pos="7655"/>
          <w:tab w:val="left" w:pos="8789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</w:pP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Anul III           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INV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mii lei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</w:t>
      </w:r>
      <w:r w:rsid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33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.</w:t>
      </w:r>
      <w:r w:rsid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885</w:t>
      </w:r>
    </w:p>
    <w:p w14:paraId="7454D7A7" w14:textId="158D6976" w:rsidR="007F04B5" w:rsidRPr="00FD1EAF" w:rsidRDefault="007F04B5" w:rsidP="00FD1EAF">
      <w:pPr>
        <w:tabs>
          <w:tab w:val="left" w:pos="6096"/>
          <w:tab w:val="left" w:pos="7655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C+M                                                     mii lei                                 </w:t>
      </w:r>
      <w:r w:rsid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2</w:t>
      </w:r>
      <w:r w:rsid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9</w:t>
      </w: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977</w:t>
      </w:r>
    </w:p>
    <w:p w14:paraId="0AAC10F1" w14:textId="7098AE59" w:rsidR="00705A50" w:rsidRPr="00FD1EAF" w:rsidRDefault="00705A50" w:rsidP="00705A50">
      <w:pPr>
        <w:tabs>
          <w:tab w:val="left" w:pos="0"/>
        </w:tabs>
        <w:spacing w:before="120" w:after="0" w:line="288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r w:rsidRPr="00FD1EAF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lastRenderedPageBreak/>
        <w:t>Capacități:</w:t>
      </w:r>
    </w:p>
    <w:p w14:paraId="0612B171" w14:textId="424303AF" w:rsidR="00705A50" w:rsidRPr="00705A50" w:rsidRDefault="00705A50" w:rsidP="00705A50">
      <w:pPr>
        <w:widowControl w:val="0"/>
        <w:numPr>
          <w:ilvl w:val="0"/>
          <w:numId w:val="1"/>
        </w:numPr>
        <w:suppressAutoHyphens/>
        <w:spacing w:before="120" w:after="0" w:line="360" w:lineRule="auto"/>
        <w:ind w:left="1446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</w:pP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Amenajare albie râu Gilort</w:t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m</w:t>
      </w:r>
      <w:r w:rsidR="00E634A1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l</w:t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 xml:space="preserve">  </w:t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 xml:space="preserve">       </w:t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 xml:space="preserve">9.000 </w:t>
      </w:r>
    </w:p>
    <w:p w14:paraId="162DDEE5" w14:textId="1FF13189" w:rsidR="00705A50" w:rsidRPr="00705A50" w:rsidRDefault="00705A50" w:rsidP="00705A50">
      <w:pPr>
        <w:widowControl w:val="0"/>
        <w:numPr>
          <w:ilvl w:val="0"/>
          <w:numId w:val="1"/>
        </w:numPr>
        <w:suppressAutoHyphens/>
        <w:spacing w:before="120" w:after="0" w:line="360" w:lineRule="auto"/>
        <w:ind w:left="1446" w:hanging="35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ro-RO" w:eastAsia="ar-SA"/>
        </w:rPr>
      </w:pP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Amenajare albie afluenți</w:t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m</w:t>
      </w:r>
      <w:r w:rsidR="00E634A1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l</w:t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 xml:space="preserve">2.000 </w:t>
      </w:r>
    </w:p>
    <w:p w14:paraId="78CCBC6C" w14:textId="4E9CB046" w:rsidR="00705A50" w:rsidRPr="00705A50" w:rsidRDefault="00705A50" w:rsidP="00705A50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1446" w:hanging="357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Construcții de retenție</w:t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buc</w:t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7F04B5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 xml:space="preserve">   </w:t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 xml:space="preserve">  </w:t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 xml:space="preserve">29 </w:t>
      </w:r>
    </w:p>
    <w:p w14:paraId="61657524" w14:textId="77777777" w:rsidR="00705A50" w:rsidRPr="00845BAC" w:rsidRDefault="00705A50" w:rsidP="00705A50">
      <w:pPr>
        <w:tabs>
          <w:tab w:val="left" w:pos="0"/>
        </w:tabs>
        <w:spacing w:before="120" w:after="0" w:line="288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ro-RO" w:eastAsia="ar-SA"/>
        </w:rPr>
      </w:pPr>
      <w:r w:rsidRPr="00845BA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ro-RO" w:eastAsia="ar-SA"/>
        </w:rPr>
        <w:t>din care:</w:t>
      </w:r>
    </w:p>
    <w:p w14:paraId="0C4BD44D" w14:textId="030609E6" w:rsidR="00705A50" w:rsidRPr="00845BAC" w:rsidRDefault="00705A50" w:rsidP="00705A50">
      <w:pPr>
        <w:pStyle w:val="Listparagraf"/>
        <w:widowControl w:val="0"/>
        <w:numPr>
          <w:ilvl w:val="1"/>
          <w:numId w:val="2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</w:pP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LOT  1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  <w:t>- Amenajare albie râu Gilort (P1-P31)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m</w:t>
      </w:r>
      <w:r w:rsidR="00E634A1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l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BF60E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 xml:space="preserve"> </w:t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 xml:space="preserve">   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2.710</w:t>
      </w:r>
    </w:p>
    <w:p w14:paraId="541C48DE" w14:textId="19B667B7" w:rsidR="00705A50" w:rsidRPr="00845BAC" w:rsidRDefault="00705A50" w:rsidP="00705A50">
      <w:pPr>
        <w:widowControl w:val="0"/>
        <w:numPr>
          <w:ilvl w:val="1"/>
          <w:numId w:val="2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</w:pP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LOT  2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  <w:t>- Amenajare albie râu Gilort (P31-P52)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m</w:t>
      </w:r>
      <w:r w:rsidR="00E634A1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l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 xml:space="preserve">         </w:t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  <w:t xml:space="preserve">    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2.300</w:t>
      </w:r>
    </w:p>
    <w:p w14:paraId="5C243DA5" w14:textId="05B5A2F1" w:rsidR="00705A50" w:rsidRPr="00845BAC" w:rsidRDefault="00705A50" w:rsidP="00705A50">
      <w:pPr>
        <w:widowControl w:val="0"/>
        <w:numPr>
          <w:ilvl w:val="1"/>
          <w:numId w:val="2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</w:pP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LOT  3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  <w:t>- Amenajare albie râu Gilort (P52-P70)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m</w:t>
      </w:r>
      <w:r w:rsidR="00E634A1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l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 xml:space="preserve">          </w:t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  <w:t xml:space="preserve">    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2.280</w:t>
      </w:r>
    </w:p>
    <w:p w14:paraId="755DCA57" w14:textId="2438984C" w:rsidR="00705A50" w:rsidRPr="00845BAC" w:rsidRDefault="00705A50" w:rsidP="00705A50">
      <w:pPr>
        <w:widowControl w:val="0"/>
        <w:numPr>
          <w:ilvl w:val="1"/>
          <w:numId w:val="2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</w:pP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LOT  4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  <w:t xml:space="preserve"> - Amenajare albie râu Gilort (P70-P91)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m</w:t>
      </w:r>
      <w:r w:rsidR="00E634A1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l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 xml:space="preserve">        </w:t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  <w:t xml:space="preserve">    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1.710</w:t>
      </w:r>
    </w:p>
    <w:p w14:paraId="2A285EEC" w14:textId="2A375D8C" w:rsidR="00705A50" w:rsidRPr="00845BAC" w:rsidRDefault="00705A50" w:rsidP="00705A50">
      <w:pPr>
        <w:widowControl w:val="0"/>
        <w:numPr>
          <w:ilvl w:val="1"/>
          <w:numId w:val="2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</w:pP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LOT  5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  <w:t>- Amenajare albie afluenți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m</w:t>
      </w:r>
      <w:r w:rsidR="00E634A1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l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 xml:space="preserve">        </w:t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  <w:t xml:space="preserve">    </w:t>
      </w:r>
      <w:r w:rsidRP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2.000</w:t>
      </w:r>
    </w:p>
    <w:p w14:paraId="69CE4C30" w14:textId="2A4689F4" w:rsidR="00705A50" w:rsidRPr="00705A50" w:rsidRDefault="00705A50" w:rsidP="00705A50">
      <w:pPr>
        <w:widowControl w:val="0"/>
        <w:suppressAutoHyphens/>
        <w:spacing w:before="120" w:after="0" w:line="360" w:lineRule="auto"/>
        <w:ind w:left="2694"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- Construcții de retenție</w:t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buc</w:t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</w:r>
      <w:r w:rsidR="00845BAC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ab/>
        <w:t xml:space="preserve">         </w:t>
      </w:r>
      <w:r w:rsidRPr="00705A50">
        <w:rPr>
          <w:rFonts w:ascii="Times New Roman" w:eastAsia="Times New Roman" w:hAnsi="Times New Roman" w:cs="Times New Roman"/>
          <w:noProof/>
          <w:sz w:val="24"/>
          <w:szCs w:val="24"/>
          <w:lang w:val="ro-RO" w:eastAsia="ar-SA"/>
        </w:rPr>
        <w:t>29</w:t>
      </w:r>
    </w:p>
    <w:p w14:paraId="09E41E88" w14:textId="731117C3" w:rsidR="008832D2" w:rsidRPr="008832D2" w:rsidRDefault="008832D2" w:rsidP="00705A5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8832D2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Durata de execuție a investiţiei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: 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  <w:t xml:space="preserve">     </w:t>
      </w:r>
      <w:r w:rsidR="00845BA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 luni 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  <w:t xml:space="preserve">   </w:t>
      </w:r>
      <w:r w:rsidR="00705A5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  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</w:t>
      </w:r>
      <w:r w:rsidR="00845BA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</w:t>
      </w:r>
      <w:r w:rsidR="00705A5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</w:t>
      </w:r>
      <w:r w:rsidR="00845BA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</w:t>
      </w:r>
      <w:r w:rsidR="00705A5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 </w:t>
      </w:r>
      <w:r w:rsidR="00FD1EA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36</w:t>
      </w:r>
    </w:p>
    <w:p w14:paraId="0F74047A" w14:textId="77777777" w:rsidR="008832D2" w:rsidRPr="008832D2" w:rsidRDefault="008832D2" w:rsidP="008832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0DC7138" w14:textId="77777777" w:rsidR="008832D2" w:rsidRPr="008832D2" w:rsidRDefault="008832D2" w:rsidP="00705A50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832D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FACTORI DE RISC</w:t>
      </w:r>
    </w:p>
    <w:p w14:paraId="53F05453" w14:textId="0D1E4B5D" w:rsidR="008832D2" w:rsidRPr="008832D2" w:rsidRDefault="008832D2" w:rsidP="00705A50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Obiectivul de </w:t>
      </w:r>
      <w:r w:rsidR="00236B6D"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investiții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va proteja antiseismic potrivit prevederilor Normativului P100 - 1/2013, cu modificările </w:t>
      </w:r>
      <w:r w:rsidR="00236B6D"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și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completările ulterioare.</w:t>
      </w:r>
    </w:p>
    <w:p w14:paraId="45DFCC0B" w14:textId="77777777" w:rsidR="008832D2" w:rsidRPr="008832D2" w:rsidRDefault="008832D2" w:rsidP="00705A50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5A39E4F" w14:textId="77777777" w:rsidR="008832D2" w:rsidRPr="008832D2" w:rsidRDefault="008832D2" w:rsidP="00705A50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832D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FINANŢAREA INVESTIŢIEI</w:t>
      </w:r>
    </w:p>
    <w:p w14:paraId="60FD0E25" w14:textId="11FEB29C" w:rsidR="008832D2" w:rsidRPr="008832D2" w:rsidRDefault="00236B6D" w:rsidP="00705A50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Finanțarea</w:t>
      </w:r>
      <w:r w:rsidR="008832D2"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obiectivului de 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investiții</w:t>
      </w:r>
      <w:r w:rsidR="008832D2"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realizează de la bugetul de stat</w:t>
      </w:r>
      <w:r w:rsidR="00BF60E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="008832D2"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prin bugetul Ministerului Mediului, Apelor 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și</w:t>
      </w:r>
      <w:r w:rsidR="008832D2"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Pădurilor, în limita sumelor aprobate anual cu această 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destinație</w:t>
      </w:r>
      <w:r w:rsidR="008832D2"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conform programelor de 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investiții</w:t>
      </w:r>
      <w:r w:rsidR="008832D2"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publice aprobate potrivit legii, din venituri proprii ale Administrației Naționale „Apele Române”, precum 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și</w:t>
      </w:r>
      <w:r w:rsidR="008832D2"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alte surse legal constituite.</w:t>
      </w:r>
    </w:p>
    <w:p w14:paraId="3D635474" w14:textId="77777777" w:rsidR="004468E4" w:rsidRDefault="004468E4" w:rsidP="00705A50">
      <w:pPr>
        <w:spacing w:before="120" w:after="0" w:line="360" w:lineRule="auto"/>
      </w:pPr>
    </w:p>
    <w:sectPr w:rsidR="004468E4" w:rsidSect="00FD1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42" w:left="1701" w:header="294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1B55E" w14:textId="77777777" w:rsidR="008F1DEF" w:rsidRDefault="008F1DEF">
      <w:pPr>
        <w:spacing w:after="0" w:line="240" w:lineRule="auto"/>
      </w:pPr>
      <w:r>
        <w:separator/>
      </w:r>
    </w:p>
  </w:endnote>
  <w:endnote w:type="continuationSeparator" w:id="0">
    <w:p w14:paraId="59794605" w14:textId="77777777" w:rsidR="008F1DEF" w:rsidRDefault="008F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2C3B" w14:textId="77777777" w:rsidR="00236B6D" w:rsidRDefault="00236B6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70209" w14:textId="709D89A6" w:rsidR="002741F2" w:rsidRDefault="008832D2">
    <w:pPr>
      <w:pStyle w:val="Subsol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148C49" wp14:editId="4252769F">
              <wp:simplePos x="0" y="0"/>
              <wp:positionH relativeFrom="page">
                <wp:posOffset>7037705</wp:posOffset>
              </wp:positionH>
              <wp:positionV relativeFrom="paragraph">
                <wp:posOffset>635</wp:posOffset>
              </wp:positionV>
              <wp:extent cx="13970" cy="203835"/>
              <wp:effectExtent l="0" t="0" r="0" b="0"/>
              <wp:wrapSquare wrapText="largest"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6CD79" w14:textId="77777777" w:rsidR="002741F2" w:rsidRDefault="008F1DEF">
                          <w:pPr>
                            <w:pStyle w:val="Subso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48C49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554.15pt;margin-top:.05pt;width:1.1pt;height:16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" stroked="f">
              <v:fill opacity="0"/>
              <v:textbox inset="0,0,0,0">
                <w:txbxContent>
                  <w:p w14:paraId="1A56CD79" w14:textId="77777777" w:rsidR="002741F2" w:rsidRDefault="00A815F0">
                    <w:pPr>
                      <w:pStyle w:val="Subsol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5F41" w14:textId="77777777" w:rsidR="00236B6D" w:rsidRDefault="00236B6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13BE4" w14:textId="77777777" w:rsidR="008F1DEF" w:rsidRDefault="008F1DEF">
      <w:pPr>
        <w:spacing w:after="0" w:line="240" w:lineRule="auto"/>
      </w:pPr>
      <w:r>
        <w:separator/>
      </w:r>
    </w:p>
  </w:footnote>
  <w:footnote w:type="continuationSeparator" w:id="0">
    <w:p w14:paraId="5E07B500" w14:textId="77777777" w:rsidR="008F1DEF" w:rsidRDefault="008F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BC8A" w14:textId="5D8347AC" w:rsidR="00236B6D" w:rsidRDefault="008F1DEF">
    <w:pPr>
      <w:pStyle w:val="Antet"/>
    </w:pPr>
    <w:r>
      <w:rPr>
        <w:noProof/>
      </w:rPr>
      <w:pict w14:anchorId="1BD535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62094" o:spid="_x0000_s2059" type="#_x0000_t136" style="position:absolute;margin-left:0;margin-top:0;width:515.7pt;height:14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BAD5" w14:textId="193D0A5A" w:rsidR="00236B6D" w:rsidRDefault="008F1DEF">
    <w:pPr>
      <w:pStyle w:val="Antet"/>
    </w:pPr>
    <w:r>
      <w:rPr>
        <w:noProof/>
      </w:rPr>
      <w:pict w14:anchorId="78DEDF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62095" o:spid="_x0000_s2060" type="#_x0000_t136" style="position:absolute;margin-left:0;margin-top:0;width:515.7pt;height:147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4732" w14:textId="17ABF890" w:rsidR="00236B6D" w:rsidRDefault="008F1DEF">
    <w:pPr>
      <w:pStyle w:val="Antet"/>
    </w:pPr>
    <w:r>
      <w:rPr>
        <w:noProof/>
      </w:rPr>
      <w:pict w14:anchorId="167167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62093" o:spid="_x0000_s2058" type="#_x0000_t136" style="position:absolute;margin-left:0;margin-top:0;width:515.7pt;height:14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948B9"/>
    <w:multiLevelType w:val="hybridMultilevel"/>
    <w:tmpl w:val="31AE455C"/>
    <w:lvl w:ilvl="0" w:tplc="0418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66884657"/>
    <w:multiLevelType w:val="hybridMultilevel"/>
    <w:tmpl w:val="E8827B7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D2"/>
    <w:rsid w:val="00114704"/>
    <w:rsid w:val="00236B6D"/>
    <w:rsid w:val="002B6619"/>
    <w:rsid w:val="00375ECA"/>
    <w:rsid w:val="00412545"/>
    <w:rsid w:val="00427F3A"/>
    <w:rsid w:val="004468E4"/>
    <w:rsid w:val="00705A50"/>
    <w:rsid w:val="007F04B5"/>
    <w:rsid w:val="00845BAC"/>
    <w:rsid w:val="008832D2"/>
    <w:rsid w:val="008F1DEF"/>
    <w:rsid w:val="00A815F0"/>
    <w:rsid w:val="00B575D1"/>
    <w:rsid w:val="00BB4D48"/>
    <w:rsid w:val="00BF60EC"/>
    <w:rsid w:val="00C50ADD"/>
    <w:rsid w:val="00C77A08"/>
    <w:rsid w:val="00CA5AF6"/>
    <w:rsid w:val="00E634A1"/>
    <w:rsid w:val="00EE0E0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54FD91A"/>
  <w15:chartTrackingRefBased/>
  <w15:docId w15:val="{7F8E5134-C4EC-4943-9399-4142BFE8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88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832D2"/>
  </w:style>
  <w:style w:type="paragraph" w:styleId="Antet">
    <w:name w:val="header"/>
    <w:basedOn w:val="Normal"/>
    <w:link w:val="AntetCaracter"/>
    <w:uiPriority w:val="99"/>
    <w:unhideWhenUsed/>
    <w:rsid w:val="00236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36B6D"/>
  </w:style>
  <w:style w:type="paragraph" w:styleId="Listparagraf">
    <w:name w:val="List Paragraph"/>
    <w:basedOn w:val="Normal"/>
    <w:uiPriority w:val="34"/>
    <w:qFormat/>
    <w:rsid w:val="00845BAC"/>
    <w:pPr>
      <w:ind w:left="720"/>
      <w:contextualSpacing/>
    </w:pPr>
  </w:style>
  <w:style w:type="paragraph" w:styleId="Frspaiere">
    <w:name w:val="No Spacing"/>
    <w:uiPriority w:val="1"/>
    <w:qFormat/>
    <w:rsid w:val="00E63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921B-05BE-4007-8A36-315D4B50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Voicu</dc:creator>
  <cp:keywords/>
  <dc:description/>
  <cp:lastModifiedBy>Camelia Voicu</cp:lastModifiedBy>
  <cp:revision>2</cp:revision>
  <cp:lastPrinted>2020-11-06T12:15:00Z</cp:lastPrinted>
  <dcterms:created xsi:type="dcterms:W3CDTF">2020-11-06T12:15:00Z</dcterms:created>
  <dcterms:modified xsi:type="dcterms:W3CDTF">2020-11-06T12:15:00Z</dcterms:modified>
</cp:coreProperties>
</file>