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35C5" w:rsidRPr="006735C5" w:rsidRDefault="006735C5" w:rsidP="006735C5">
      <w:pPr>
        <w:jc w:val="right"/>
        <w:rPr>
          <w:rFonts w:ascii="Times New Roman" w:hAnsi="Times New Roman"/>
          <w:i/>
          <w:iCs/>
          <w:sz w:val="24"/>
          <w:szCs w:val="24"/>
        </w:rPr>
      </w:pPr>
      <w:r w:rsidRPr="006735C5">
        <w:rPr>
          <w:rFonts w:ascii="Times New Roman" w:hAnsi="Times New Roman"/>
          <w:i/>
          <w:iCs/>
          <w:sz w:val="24"/>
          <w:szCs w:val="24"/>
        </w:rPr>
        <w:t xml:space="preserve">Anexa nr. </w:t>
      </w:r>
      <w:r w:rsidRPr="006735C5">
        <w:rPr>
          <w:rFonts w:ascii="Times New Roman" w:hAnsi="Times New Roman"/>
          <w:i/>
          <w:iCs/>
          <w:sz w:val="24"/>
          <w:szCs w:val="24"/>
        </w:rPr>
        <w:t>2</w:t>
      </w:r>
      <w:r w:rsidRPr="006735C5">
        <w:rPr>
          <w:rFonts w:ascii="Times New Roman" w:hAnsi="Times New Roman"/>
          <w:i/>
          <w:iCs/>
          <w:sz w:val="24"/>
          <w:szCs w:val="24"/>
        </w:rPr>
        <w:t xml:space="preserve"> la </w:t>
      </w:r>
    </w:p>
    <w:p w:rsidR="006735C5" w:rsidRDefault="006735C5" w:rsidP="006735C5">
      <w:pPr>
        <w:jc w:val="right"/>
        <w:rPr>
          <w:rFonts w:ascii="Times New Roman" w:hAnsi="Times New Roman"/>
          <w:sz w:val="24"/>
          <w:szCs w:val="24"/>
        </w:rPr>
      </w:pPr>
      <w:r w:rsidRPr="006735C5">
        <w:rPr>
          <w:rFonts w:ascii="Times New Roman" w:hAnsi="Times New Roman"/>
          <w:i/>
          <w:iCs/>
          <w:sz w:val="24"/>
          <w:szCs w:val="24"/>
        </w:rPr>
        <w:t>Ordinul ministrului mediului, apelor și pădurilor nr. ................./.....................</w:t>
      </w:r>
    </w:p>
    <w:p w:rsidR="004D2838" w:rsidRPr="006735C5" w:rsidRDefault="00000000">
      <w:pPr>
        <w:jc w:val="center"/>
        <w:rPr>
          <w:rFonts w:ascii="Times New Roman" w:hAnsi="Times New Roman"/>
          <w:b/>
          <w:bCs/>
          <w:sz w:val="24"/>
          <w:szCs w:val="24"/>
        </w:rPr>
      </w:pPr>
      <w:r w:rsidRPr="006735C5">
        <w:rPr>
          <w:rFonts w:ascii="Times New Roman" w:hAnsi="Times New Roman"/>
          <w:b/>
          <w:bCs/>
          <w:sz w:val="24"/>
          <w:szCs w:val="24"/>
        </w:rPr>
        <w:t>ANUNȚ</w:t>
      </w:r>
    </w:p>
    <w:p w:rsidR="006735C5" w:rsidRDefault="006735C5">
      <w:pPr>
        <w:jc w:val="center"/>
        <w:rPr>
          <w:rFonts w:ascii="Times New Roman" w:hAnsi="Times New Roman"/>
          <w:sz w:val="24"/>
          <w:szCs w:val="24"/>
        </w:rPr>
      </w:pPr>
      <w:r w:rsidRPr="006735C5">
        <w:rPr>
          <w:rFonts w:ascii="Times New Roman" w:hAnsi="Times New Roman"/>
          <w:sz w:val="24"/>
          <w:szCs w:val="24"/>
        </w:rPr>
        <w:t>Nr. ........... din ...........</w:t>
      </w:r>
      <w:r>
        <w:rPr>
          <w:rFonts w:ascii="Times New Roman" w:hAnsi="Times New Roman"/>
          <w:sz w:val="24"/>
          <w:szCs w:val="24"/>
        </w:rPr>
        <w:t>.....</w:t>
      </w:r>
    </w:p>
    <w:p w:rsidR="004D2838" w:rsidRDefault="00000000">
      <w:pPr>
        <w:jc w:val="center"/>
        <w:rPr>
          <w:rFonts w:ascii="Times New Roman" w:hAnsi="Times New Roman"/>
          <w:sz w:val="24"/>
          <w:szCs w:val="24"/>
        </w:rPr>
      </w:pPr>
      <w:r>
        <w:rPr>
          <w:rFonts w:ascii="Times New Roman" w:hAnsi="Times New Roman"/>
          <w:sz w:val="24"/>
          <w:szCs w:val="24"/>
        </w:rPr>
        <w:t>privind invitația de participare la procedura competitivă organizată în vederea cesiunii creanțelor bugetare datorate de debitorii la Fondul pentru mediu aflați în procedura insolvenței</w:t>
      </w:r>
    </w:p>
    <w:p w:rsidR="004D2838" w:rsidRDefault="004D2838">
      <w:pPr>
        <w:rPr>
          <w:rFonts w:ascii="Times New Roman" w:hAnsi="Times New Roman"/>
          <w:sz w:val="24"/>
          <w:szCs w:val="24"/>
        </w:rPr>
      </w:pPr>
    </w:p>
    <w:p w:rsidR="004D2838" w:rsidRDefault="00000000" w:rsidP="0089711E">
      <w:pPr>
        <w:spacing w:after="0" w:line="240" w:lineRule="auto"/>
        <w:ind w:firstLine="450"/>
        <w:jc w:val="both"/>
        <w:rPr>
          <w:rFonts w:ascii="Times New Roman" w:hAnsi="Times New Roman"/>
          <w:noProof w:val="0"/>
          <w:sz w:val="24"/>
          <w:szCs w:val="24"/>
          <w:shd w:val="clear" w:color="auto" w:fill="FFFFFF"/>
          <w:lang w:eastAsia="ro-RO"/>
        </w:rPr>
      </w:pPr>
      <w:r>
        <w:rPr>
          <w:rFonts w:ascii="Times New Roman" w:hAnsi="Times New Roman"/>
          <w:noProof w:val="0"/>
          <w:sz w:val="24"/>
          <w:szCs w:val="24"/>
          <w:shd w:val="clear" w:color="auto" w:fill="FFFFFF"/>
          <w:lang w:eastAsia="ro-RO"/>
        </w:rPr>
        <w:t>În temeiul prevederilor art. 264^1 din Legea nr. 207/2015 privind Codul de procedură fiscală, cu modificările şi completările ulterioare, vă facem cunoscut că Administrația Fondului pentru Mediu demarează procedura de selecţie a cesionarului pentru creanţele bugetare datorate de către .......................^1), cod de identificare fiscală ...................^2), cu care Administrația Fondului pentru Mediu s-a înscris la masa credală și/sau a formulat cerere de plată, în cuantum de ............... lei.</w:t>
      </w:r>
    </w:p>
    <w:p w:rsidR="004D2838" w:rsidRDefault="00000000">
      <w:pPr>
        <w:spacing w:after="0" w:line="240" w:lineRule="auto"/>
        <w:ind w:left="450"/>
        <w:jc w:val="both"/>
        <w:rPr>
          <w:rFonts w:ascii="Times New Roman" w:hAnsi="Times New Roman"/>
          <w:noProof w:val="0"/>
          <w:sz w:val="24"/>
          <w:szCs w:val="24"/>
          <w:shd w:val="clear" w:color="auto" w:fill="FFFFFF"/>
          <w:lang w:eastAsia="ro-RO"/>
        </w:rPr>
      </w:pPr>
      <w:r>
        <w:rPr>
          <w:rFonts w:ascii="Times New Roman" w:hAnsi="Times New Roman"/>
          <w:noProof w:val="0"/>
          <w:sz w:val="24"/>
          <w:szCs w:val="24"/>
          <w:shd w:val="clear" w:color="auto" w:fill="FFFFFF"/>
          <w:lang w:eastAsia="ro-RO"/>
        </w:rPr>
        <w:t>^1) Se va menţiona denumirea debitorului intrat în procedura insolvenţei pentru care se demarează procedura de selecţie a cesionarului pentru creanţele bugetare datorate de către debitor.</w:t>
      </w:r>
    </w:p>
    <w:p w:rsidR="004D2838" w:rsidRDefault="00000000">
      <w:pPr>
        <w:spacing w:after="0" w:line="240" w:lineRule="auto"/>
        <w:ind w:left="450"/>
        <w:jc w:val="both"/>
        <w:rPr>
          <w:rFonts w:ascii="Times New Roman" w:hAnsi="Times New Roman"/>
          <w:noProof w:val="0"/>
          <w:sz w:val="24"/>
          <w:szCs w:val="24"/>
          <w:shd w:val="clear" w:color="auto" w:fill="FFFFFF"/>
          <w:lang w:eastAsia="ro-RO"/>
        </w:rPr>
      </w:pPr>
      <w:r>
        <w:rPr>
          <w:rFonts w:ascii="Times New Roman" w:hAnsi="Times New Roman"/>
          <w:noProof w:val="0"/>
          <w:sz w:val="24"/>
          <w:szCs w:val="24"/>
          <w:shd w:val="clear" w:color="auto" w:fill="FFFFFF"/>
          <w:lang w:eastAsia="ro-RO"/>
        </w:rPr>
        <w:t>^2) Se va menţiona codul de identificare fiscală al debitorului intrat în procedura insolvenţei pentru care se demarează procedura de selecţie a cesionarului pentru creanţele bugetare datorate de către debitor.</w:t>
      </w:r>
    </w:p>
    <w:p w:rsidR="004D2838" w:rsidRDefault="00000000" w:rsidP="0089711E">
      <w:pPr>
        <w:spacing w:after="0" w:line="240" w:lineRule="auto"/>
        <w:ind w:firstLine="450"/>
        <w:jc w:val="both"/>
        <w:rPr>
          <w:rFonts w:ascii="Times New Roman" w:hAnsi="Times New Roman"/>
          <w:noProof w:val="0"/>
          <w:sz w:val="24"/>
          <w:szCs w:val="24"/>
          <w:shd w:val="clear" w:color="auto" w:fill="FFFFFF"/>
          <w:lang w:eastAsia="ro-RO"/>
        </w:rPr>
      </w:pPr>
      <w:r>
        <w:rPr>
          <w:rFonts w:ascii="Times New Roman" w:hAnsi="Times New Roman"/>
          <w:noProof w:val="0"/>
          <w:sz w:val="24"/>
          <w:szCs w:val="24"/>
          <w:shd w:val="clear" w:color="auto" w:fill="FFFFFF"/>
          <w:lang w:eastAsia="ro-RO"/>
        </w:rPr>
        <w:t>Persoanele interesate pot depune ofertele, până cel târziu la data de ....................... (zi, lună, an), la sediul Administrației Fondului pentru Mediu, respectiv la adresa din București, Splaiul Independenței, nr. 294, corp B, sector 6 .</w:t>
      </w:r>
    </w:p>
    <w:p w:rsidR="004D2838" w:rsidRDefault="00000000" w:rsidP="0089711E">
      <w:pPr>
        <w:spacing w:after="0" w:line="240" w:lineRule="auto"/>
        <w:ind w:firstLine="450"/>
        <w:jc w:val="both"/>
        <w:rPr>
          <w:rFonts w:ascii="Times New Roman" w:hAnsi="Times New Roman"/>
          <w:noProof w:val="0"/>
          <w:sz w:val="24"/>
          <w:szCs w:val="24"/>
          <w:shd w:val="clear" w:color="auto" w:fill="FFFFFF"/>
          <w:lang w:eastAsia="ro-RO"/>
        </w:rPr>
      </w:pPr>
      <w:r>
        <w:rPr>
          <w:rFonts w:ascii="Times New Roman" w:hAnsi="Times New Roman"/>
          <w:noProof w:val="0"/>
          <w:sz w:val="24"/>
          <w:szCs w:val="24"/>
          <w:shd w:val="clear" w:color="auto" w:fill="FFFFFF"/>
          <w:lang w:eastAsia="ro-RO"/>
        </w:rPr>
        <w:t>Ofertele se depun în plic închis, pe care vor fi înscrise următoarele: „Pentru Comisia de selecţie a cesionarului pentru recuperarea creanţelor bugetare aflate în sarcina debitorului …..........“, precum şi numele şi prenumele/denumirea ofertantului.</w:t>
      </w:r>
    </w:p>
    <w:p w:rsidR="004D2838" w:rsidRDefault="00000000" w:rsidP="0089711E">
      <w:pPr>
        <w:spacing w:after="0" w:line="240" w:lineRule="auto"/>
        <w:ind w:firstLine="225"/>
        <w:jc w:val="both"/>
        <w:rPr>
          <w:rFonts w:ascii="Times New Roman" w:hAnsi="Times New Roman"/>
          <w:noProof w:val="0"/>
          <w:sz w:val="24"/>
          <w:szCs w:val="24"/>
          <w:shd w:val="clear" w:color="auto" w:fill="FFFFFF"/>
          <w:lang w:eastAsia="ro-RO"/>
        </w:rPr>
      </w:pPr>
      <w:r>
        <w:rPr>
          <w:rFonts w:ascii="Times New Roman" w:hAnsi="Times New Roman"/>
          <w:noProof w:val="0"/>
          <w:sz w:val="24"/>
          <w:szCs w:val="24"/>
          <w:shd w:val="clear" w:color="auto" w:fill="FFFFFF"/>
          <w:lang w:eastAsia="ro-RO"/>
        </w:rPr>
        <w:t>Oferta trebuie să cuprindă următoarele elemente:</w:t>
      </w:r>
    </w:p>
    <w:p w:rsidR="004D2838" w:rsidRDefault="00000000">
      <w:pPr>
        <w:spacing w:after="0" w:line="240" w:lineRule="auto"/>
        <w:ind w:left="225"/>
        <w:jc w:val="both"/>
        <w:rPr>
          <w:rFonts w:ascii="Times New Roman" w:hAnsi="Times New Roman"/>
          <w:bCs/>
          <w:noProof w:val="0"/>
          <w:sz w:val="24"/>
          <w:szCs w:val="24"/>
          <w:shd w:val="clear" w:color="auto" w:fill="FFFFFF"/>
          <w:lang w:eastAsia="ro-RO"/>
        </w:rPr>
      </w:pPr>
      <w:r>
        <w:rPr>
          <w:rFonts w:ascii="Times New Roman" w:hAnsi="Times New Roman"/>
          <w:bCs/>
          <w:noProof w:val="0"/>
          <w:sz w:val="24"/>
          <w:szCs w:val="24"/>
          <w:shd w:val="clear" w:color="auto" w:fill="FFFFFF"/>
          <w:lang w:eastAsia="ro-RO"/>
        </w:rPr>
        <w:t>a) datele de identificare ale cesionarului:</w:t>
      </w:r>
      <w:r w:rsidR="00CC79EF">
        <w:rPr>
          <w:rFonts w:ascii="Times New Roman" w:hAnsi="Times New Roman"/>
          <w:bCs/>
          <w:noProof w:val="0"/>
          <w:sz w:val="24"/>
          <w:szCs w:val="24"/>
          <w:shd w:val="clear" w:color="auto" w:fill="FFFFFF"/>
          <w:lang w:eastAsia="ro-RO"/>
        </w:rPr>
        <w:t xml:space="preserve"> </w:t>
      </w:r>
      <w:r>
        <w:rPr>
          <w:rFonts w:ascii="Times New Roman" w:hAnsi="Times New Roman"/>
          <w:bCs/>
          <w:noProof w:val="0"/>
          <w:sz w:val="24"/>
          <w:szCs w:val="24"/>
          <w:shd w:val="clear" w:color="auto" w:fill="FFFFFF"/>
          <w:lang w:eastAsia="ro-RO"/>
        </w:rPr>
        <w:t>denumirea/numele şi prenumele acestuia, a/ale reprezentantului legal/ reprezentantului fiscal/împuternicitului, dacă este cazul, domiciliul fiscal, codul de identificare fiscală, numărul de telefon/fax al acestora, adresa de e-mail;</w:t>
      </w:r>
    </w:p>
    <w:p w:rsidR="004D2838" w:rsidRDefault="00000000">
      <w:pPr>
        <w:spacing w:after="0" w:line="240" w:lineRule="auto"/>
        <w:ind w:left="225"/>
        <w:jc w:val="both"/>
        <w:rPr>
          <w:rFonts w:ascii="Times New Roman" w:hAnsi="Times New Roman"/>
          <w:bCs/>
          <w:noProof w:val="0"/>
          <w:sz w:val="24"/>
          <w:szCs w:val="24"/>
          <w:shd w:val="clear" w:color="auto" w:fill="FFFFFF"/>
          <w:lang w:eastAsia="ro-RO"/>
        </w:rPr>
      </w:pPr>
      <w:r>
        <w:rPr>
          <w:rFonts w:ascii="Times New Roman" w:hAnsi="Times New Roman"/>
          <w:bCs/>
          <w:noProof w:val="0"/>
          <w:sz w:val="24"/>
          <w:szCs w:val="24"/>
          <w:shd w:val="clear" w:color="auto" w:fill="FFFFFF"/>
          <w:lang w:eastAsia="ro-RO"/>
        </w:rPr>
        <w:t>b) datele de identificare ale debitorului, respectiv denumirea şi codul de identificare fiscală, precum şi cuantumul creanţelor bugetare cu care Administrația Fondului pentru Mediu s-a înscris în tabelul definitiv de creanţe/cuantumul creanțelor curente pentru care s-a formulat o cerere de plată;</w:t>
      </w:r>
    </w:p>
    <w:p w:rsidR="004D2838" w:rsidRDefault="00000000">
      <w:pPr>
        <w:spacing w:after="0" w:line="240" w:lineRule="auto"/>
        <w:ind w:left="225"/>
        <w:jc w:val="both"/>
        <w:rPr>
          <w:rFonts w:ascii="Times New Roman" w:hAnsi="Times New Roman"/>
          <w:bCs/>
          <w:noProof w:val="0"/>
          <w:sz w:val="24"/>
          <w:szCs w:val="24"/>
          <w:shd w:val="clear" w:color="auto" w:fill="FFFFFF"/>
          <w:lang w:eastAsia="ro-RO"/>
        </w:rPr>
      </w:pPr>
      <w:r>
        <w:rPr>
          <w:rFonts w:ascii="Times New Roman" w:hAnsi="Times New Roman"/>
          <w:bCs/>
          <w:noProof w:val="0"/>
          <w:sz w:val="24"/>
          <w:szCs w:val="24"/>
          <w:shd w:val="clear" w:color="auto" w:fill="FFFFFF"/>
          <w:lang w:eastAsia="ro-RO"/>
        </w:rPr>
        <w:t>c) preţul cesiunii (în lei), care nu poate fi mai mic decât cuantumul creanţelor bugetare cu care Administrația Fondului pentru Mediu s-a înscris în tabelul definitiv de creanţă sau pentru care a formulat cerere de plată pentru creanțele curente, menţionat în anunţul prevăzut la art. 5 alin. (1), termenul de plată (zi/lună/an) până la care se face plata şi precizarea dacă plata se face integral sau în rate, cu menţionarea numărului ratelor, fără a putea depăşi 5 ani de la data încheierii contractului;</w:t>
      </w:r>
    </w:p>
    <w:p w:rsidR="004D2838" w:rsidRDefault="00000000">
      <w:pPr>
        <w:spacing w:after="0" w:line="240" w:lineRule="auto"/>
        <w:ind w:left="225"/>
        <w:jc w:val="both"/>
        <w:rPr>
          <w:rFonts w:ascii="Times New Roman" w:hAnsi="Times New Roman"/>
          <w:bCs/>
          <w:noProof w:val="0"/>
          <w:sz w:val="24"/>
          <w:szCs w:val="24"/>
          <w:shd w:val="clear" w:color="auto" w:fill="FFFFFF"/>
          <w:lang w:eastAsia="ro-RO"/>
        </w:rPr>
      </w:pPr>
      <w:r>
        <w:rPr>
          <w:rFonts w:ascii="Times New Roman" w:hAnsi="Times New Roman"/>
          <w:bCs/>
          <w:noProof w:val="0"/>
          <w:sz w:val="24"/>
          <w:szCs w:val="24"/>
          <w:shd w:val="clear" w:color="auto" w:fill="FFFFFF"/>
          <w:lang w:eastAsia="ro-RO"/>
        </w:rPr>
        <w:t>d) menţiuni referitoare la tipul de garanţie ce va fi constituit, potrivit art. 211 din Legea nr. 207/2015 privind Codul de procedură fiscală, cu modificările şi completările ulterioare, denumită în continuare Cod de procedură fiscală, în cazul în care plata preţului cesiunii nu se face integral până la data încheierii contractului de cesiune;</w:t>
      </w:r>
    </w:p>
    <w:p w:rsidR="004D2838" w:rsidRDefault="00000000">
      <w:pPr>
        <w:spacing w:after="0" w:line="240" w:lineRule="auto"/>
        <w:ind w:left="225"/>
        <w:jc w:val="both"/>
        <w:rPr>
          <w:rFonts w:ascii="Times New Roman" w:hAnsi="Times New Roman"/>
          <w:bCs/>
          <w:noProof w:val="0"/>
          <w:sz w:val="24"/>
          <w:szCs w:val="24"/>
          <w:shd w:val="clear" w:color="auto" w:fill="FFFFFF"/>
          <w:lang w:eastAsia="ro-RO"/>
        </w:rPr>
      </w:pPr>
      <w:r>
        <w:rPr>
          <w:rFonts w:ascii="Times New Roman" w:hAnsi="Times New Roman"/>
          <w:bCs/>
          <w:noProof w:val="0"/>
          <w:sz w:val="24"/>
          <w:szCs w:val="24"/>
          <w:shd w:val="clear" w:color="auto" w:fill="FFFFFF"/>
          <w:lang w:eastAsia="ro-RO"/>
        </w:rPr>
        <w:t>e) acordul privind prelucrarea datelor cu caracter personal, în cazul în care oferta se depune de către o persoană fizică;</w:t>
      </w:r>
    </w:p>
    <w:p w:rsidR="004D2838" w:rsidRDefault="00000000">
      <w:pPr>
        <w:spacing w:after="0" w:line="240" w:lineRule="auto"/>
        <w:ind w:left="225"/>
        <w:jc w:val="both"/>
        <w:rPr>
          <w:rFonts w:ascii="Times New Roman" w:hAnsi="Times New Roman"/>
          <w:bCs/>
          <w:noProof w:val="0"/>
          <w:sz w:val="24"/>
          <w:szCs w:val="24"/>
          <w:shd w:val="clear" w:color="auto" w:fill="FFFFFF"/>
          <w:lang w:eastAsia="ro-RO"/>
        </w:rPr>
      </w:pPr>
      <w:r>
        <w:rPr>
          <w:rFonts w:ascii="Times New Roman" w:hAnsi="Times New Roman"/>
          <w:bCs/>
          <w:noProof w:val="0"/>
          <w:sz w:val="24"/>
          <w:szCs w:val="24"/>
          <w:shd w:val="clear" w:color="auto" w:fill="FFFFFF"/>
          <w:lang w:eastAsia="ro-RO"/>
        </w:rPr>
        <w:t>f) împuternicirea persoanei care îl reprezintă pe cesionar, după caz;</w:t>
      </w:r>
    </w:p>
    <w:p w:rsidR="004D2838" w:rsidRDefault="00000000">
      <w:pPr>
        <w:spacing w:after="0" w:line="240" w:lineRule="auto"/>
        <w:ind w:left="225"/>
        <w:jc w:val="both"/>
        <w:rPr>
          <w:rFonts w:ascii="Times New Roman" w:hAnsi="Times New Roman"/>
          <w:bCs/>
          <w:noProof w:val="0"/>
          <w:sz w:val="24"/>
          <w:szCs w:val="24"/>
          <w:shd w:val="clear" w:color="auto" w:fill="FFFFFF"/>
          <w:lang w:eastAsia="ro-RO"/>
        </w:rPr>
      </w:pPr>
      <w:r>
        <w:rPr>
          <w:rFonts w:ascii="Times New Roman" w:hAnsi="Times New Roman"/>
          <w:bCs/>
          <w:noProof w:val="0"/>
          <w:sz w:val="24"/>
          <w:szCs w:val="24"/>
          <w:shd w:val="clear" w:color="auto" w:fill="FFFFFF"/>
          <w:lang w:eastAsia="ro-RO"/>
        </w:rPr>
        <w:t xml:space="preserve">g) data şi semnătura reprezentantului legal/reprezentantului fiscal/împuternicitului cesionarului. </w:t>
      </w:r>
    </w:p>
    <w:p w:rsidR="004D2838" w:rsidRDefault="00000000" w:rsidP="0089711E">
      <w:pPr>
        <w:spacing w:after="0" w:line="240" w:lineRule="auto"/>
        <w:ind w:firstLine="708"/>
        <w:jc w:val="both"/>
        <w:rPr>
          <w:rFonts w:ascii="Times New Roman" w:eastAsia="Verdana" w:hAnsi="Times New Roman"/>
          <w:noProof w:val="0"/>
          <w:sz w:val="24"/>
          <w:szCs w:val="24"/>
          <w:shd w:val="clear" w:color="auto" w:fill="FFFFFF"/>
          <w:lang w:eastAsia="ro-RO"/>
        </w:rPr>
      </w:pPr>
      <w:r>
        <w:rPr>
          <w:rFonts w:ascii="Times New Roman" w:hAnsi="Times New Roman"/>
          <w:noProof w:val="0"/>
          <w:sz w:val="24"/>
          <w:szCs w:val="24"/>
          <w:shd w:val="clear" w:color="auto" w:fill="FFFFFF"/>
          <w:lang w:eastAsia="ro-RO"/>
        </w:rPr>
        <w:t xml:space="preserve">Cesiunea creanţelor bugetare poate avea loc numai dacă sunt îndeplinite cumulativ următoarele condiţii: </w:t>
      </w:r>
    </w:p>
    <w:p w:rsidR="004D2838" w:rsidRDefault="00000000">
      <w:pPr>
        <w:spacing w:after="0" w:line="240" w:lineRule="auto"/>
        <w:jc w:val="both"/>
        <w:rPr>
          <w:rFonts w:ascii="Times New Roman" w:hAnsi="Times New Roman"/>
          <w:bCs/>
          <w:noProof w:val="0"/>
          <w:sz w:val="24"/>
          <w:szCs w:val="24"/>
          <w:shd w:val="clear" w:color="auto" w:fill="FFFFFF"/>
          <w:lang w:eastAsia="ro-RO"/>
        </w:rPr>
      </w:pPr>
      <w:r>
        <w:rPr>
          <w:rFonts w:ascii="Times New Roman" w:hAnsi="Times New Roman"/>
          <w:bCs/>
          <w:noProof w:val="0"/>
          <w:sz w:val="24"/>
          <w:szCs w:val="24"/>
          <w:shd w:val="clear" w:color="auto" w:fill="FFFFFF"/>
          <w:lang w:eastAsia="ro-RO"/>
        </w:rPr>
        <w:t>a) preţul cesiunii să fie cel puțin egal cu valoarea creanţelor bugetare, asigurându-se recuperarea integrală a creanţelor bugetare înscrise la masa credală și/sau a creanțelor curente;</w:t>
      </w:r>
    </w:p>
    <w:p w:rsidR="004D2838" w:rsidRDefault="00000000">
      <w:pPr>
        <w:spacing w:after="0" w:line="240" w:lineRule="auto"/>
        <w:jc w:val="both"/>
        <w:rPr>
          <w:rFonts w:ascii="Times New Roman" w:hAnsi="Times New Roman"/>
          <w:bCs/>
          <w:noProof w:val="0"/>
          <w:sz w:val="24"/>
          <w:szCs w:val="24"/>
          <w:shd w:val="clear" w:color="auto" w:fill="FFFFFF"/>
          <w:lang w:eastAsia="ro-RO"/>
        </w:rPr>
      </w:pPr>
      <w:r>
        <w:rPr>
          <w:rFonts w:ascii="Times New Roman" w:hAnsi="Times New Roman"/>
          <w:bCs/>
          <w:noProof w:val="0"/>
          <w:sz w:val="24"/>
          <w:szCs w:val="24"/>
          <w:shd w:val="clear" w:color="auto" w:fill="FFFFFF"/>
          <w:lang w:eastAsia="ro-RO"/>
        </w:rPr>
        <w:lastRenderedPageBreak/>
        <w:t>b) plata preţului cesiunii şi recuperarea creanţelor bugetare se realizează într-o perioadă de maximum 5 ani de la data încheierii contractului de cesiune;</w:t>
      </w:r>
    </w:p>
    <w:p w:rsidR="004D2838" w:rsidRDefault="00000000">
      <w:pPr>
        <w:spacing w:after="0" w:line="240" w:lineRule="auto"/>
        <w:jc w:val="both"/>
        <w:rPr>
          <w:rFonts w:ascii="Times New Roman" w:hAnsi="Times New Roman"/>
          <w:bCs/>
          <w:noProof w:val="0"/>
          <w:sz w:val="24"/>
          <w:szCs w:val="24"/>
          <w:shd w:val="clear" w:color="auto" w:fill="FFFFFF"/>
          <w:lang w:eastAsia="ro-RO"/>
        </w:rPr>
      </w:pPr>
      <w:r>
        <w:rPr>
          <w:rFonts w:ascii="Times New Roman" w:hAnsi="Times New Roman"/>
          <w:bCs/>
          <w:noProof w:val="0"/>
          <w:sz w:val="24"/>
          <w:szCs w:val="24"/>
          <w:shd w:val="clear" w:color="auto" w:fill="FFFFFF"/>
          <w:lang w:eastAsia="ro-RO"/>
        </w:rPr>
        <w:t>c) constituirea de garanţii, cu excepţia situaţiei în care plata se efectuează integral până la data încheierii contractului de cesiune.</w:t>
      </w:r>
    </w:p>
    <w:p w:rsidR="004D2838" w:rsidRDefault="00000000" w:rsidP="0089711E">
      <w:pPr>
        <w:spacing w:after="0" w:line="240" w:lineRule="auto"/>
        <w:ind w:firstLine="708"/>
        <w:jc w:val="both"/>
        <w:rPr>
          <w:rFonts w:ascii="Times New Roman" w:eastAsia="Verdana" w:hAnsi="Times New Roman"/>
          <w:noProof w:val="0"/>
          <w:sz w:val="24"/>
          <w:szCs w:val="24"/>
          <w:shd w:val="clear" w:color="auto" w:fill="FFFFFF"/>
          <w:lang w:eastAsia="ro-RO"/>
        </w:rPr>
      </w:pPr>
      <w:r>
        <w:rPr>
          <w:rFonts w:ascii="Times New Roman" w:hAnsi="Times New Roman"/>
          <w:noProof w:val="0"/>
          <w:sz w:val="24"/>
          <w:szCs w:val="24"/>
          <w:shd w:val="clear" w:color="auto" w:fill="FFFFFF"/>
          <w:lang w:eastAsia="ro-RO"/>
        </w:rPr>
        <w:t xml:space="preserve">În situaţia în care plata preţului cesiunii se face într-o perioadă mai mare de 30 de zile de la data încheierii contractului de cesiune, se datorează dobânzi calculate la nivelul prevăzut la </w:t>
      </w:r>
      <w:r>
        <w:rPr>
          <w:rFonts w:ascii="Times New Roman" w:hAnsi="Times New Roman"/>
          <w:noProof w:val="0"/>
          <w:sz w:val="24"/>
          <w:szCs w:val="24"/>
          <w:u w:val="single"/>
          <w:shd w:val="clear" w:color="auto" w:fill="FFFFFF"/>
          <w:lang w:eastAsia="ro-RO"/>
        </w:rPr>
        <w:t>art. 174 alin. (5) din Codul de procedură fiscală</w:t>
      </w:r>
      <w:r>
        <w:rPr>
          <w:rFonts w:ascii="Times New Roman" w:hAnsi="Times New Roman"/>
          <w:noProof w:val="0"/>
          <w:sz w:val="24"/>
          <w:szCs w:val="24"/>
          <w:shd w:val="clear" w:color="auto" w:fill="FFFFFF"/>
          <w:lang w:eastAsia="ro-RO"/>
        </w:rPr>
        <w:t>. În acest caz, preţul cesiunii reprezintă atât cuantumul creanţelor bugetare cu care Administrația Fondului pentru Mediu s-a înscris la masa credală și/sau a formulat cerere de plată, cât şi dobânda calculată până la termenul/termenele de plată stabilit/stabilite prin ofertă.</w:t>
      </w:r>
    </w:p>
    <w:p w:rsidR="004D2838" w:rsidRDefault="00000000" w:rsidP="00CC79EF">
      <w:pPr>
        <w:spacing w:after="0" w:line="240" w:lineRule="auto"/>
        <w:ind w:firstLine="708"/>
        <w:jc w:val="both"/>
        <w:rPr>
          <w:rFonts w:ascii="Times New Roman" w:hAnsi="Times New Roman"/>
          <w:noProof w:val="0"/>
          <w:sz w:val="24"/>
          <w:szCs w:val="24"/>
          <w:shd w:val="clear" w:color="auto" w:fill="FFFFFF"/>
          <w:lang w:eastAsia="ro-RO"/>
        </w:rPr>
      </w:pPr>
      <w:r>
        <w:rPr>
          <w:rFonts w:ascii="Times New Roman" w:hAnsi="Times New Roman"/>
          <w:noProof w:val="0"/>
          <w:sz w:val="24"/>
          <w:szCs w:val="24"/>
          <w:shd w:val="clear" w:color="auto" w:fill="FFFFFF"/>
          <w:lang w:eastAsia="ro-RO"/>
        </w:rPr>
        <w:t>Garanţiile ce trebuie constituite, în situaţia în care plata nu se efectuează integral la momentul încheierii contractului de cesiune, trebuie să acopere atât cuantumul creanţelor bugetare cu care Administrația Fondului pentru Mediu s-a înscris la masa credală și/sau a formulat cerere de plată, cât şi dobânda aferentă calculată până la data achitării preţului cesiunii.</w:t>
      </w:r>
    </w:p>
    <w:p w:rsidR="004D2838" w:rsidRDefault="004D2838">
      <w:pPr>
        <w:spacing w:after="0" w:line="240" w:lineRule="auto"/>
        <w:jc w:val="both"/>
        <w:rPr>
          <w:rFonts w:ascii="Times New Roman" w:hAnsi="Times New Roman"/>
          <w:noProof w:val="0"/>
          <w:sz w:val="24"/>
          <w:szCs w:val="24"/>
          <w:lang w:eastAsia="ro-RO"/>
        </w:rPr>
      </w:pPr>
    </w:p>
    <w:p w:rsidR="004D2838" w:rsidRDefault="00000000">
      <w:pPr>
        <w:spacing w:after="0" w:line="240" w:lineRule="auto"/>
        <w:ind w:left="225"/>
        <w:jc w:val="center"/>
        <w:rPr>
          <w:rFonts w:ascii="Times New Roman" w:hAnsi="Times New Roman"/>
          <w:noProof w:val="0"/>
          <w:sz w:val="24"/>
          <w:szCs w:val="24"/>
          <w:shd w:val="clear" w:color="auto" w:fill="FFFFFF"/>
          <w:lang w:eastAsia="ro-RO"/>
        </w:rPr>
      </w:pPr>
      <w:r>
        <w:rPr>
          <w:rFonts w:ascii="Times New Roman" w:hAnsi="Times New Roman"/>
          <w:noProof w:val="0"/>
          <w:sz w:val="24"/>
          <w:szCs w:val="24"/>
          <w:shd w:val="clear" w:color="auto" w:fill="FFFFFF"/>
          <w:lang w:eastAsia="ro-RO"/>
        </w:rPr>
        <w:t>Președinte</w:t>
      </w:r>
    </w:p>
    <w:p w:rsidR="004D2838" w:rsidRDefault="00000000">
      <w:pPr>
        <w:spacing w:after="0" w:line="240" w:lineRule="auto"/>
        <w:ind w:left="225"/>
        <w:jc w:val="center"/>
        <w:rPr>
          <w:rFonts w:ascii="Times New Roman" w:hAnsi="Times New Roman"/>
          <w:noProof w:val="0"/>
          <w:sz w:val="24"/>
          <w:szCs w:val="24"/>
          <w:shd w:val="clear" w:color="auto" w:fill="FFFFFF"/>
          <w:lang w:eastAsia="ro-RO"/>
        </w:rPr>
      </w:pPr>
      <w:r>
        <w:rPr>
          <w:rFonts w:ascii="Times New Roman" w:hAnsi="Times New Roman"/>
          <w:noProof w:val="0"/>
          <w:sz w:val="24"/>
          <w:szCs w:val="24"/>
          <w:shd w:val="clear" w:color="auto" w:fill="FFFFFF"/>
          <w:lang w:eastAsia="ro-RO"/>
        </w:rPr>
        <w:t>Numele şi prenumele ..................</w:t>
      </w:r>
    </w:p>
    <w:p w:rsidR="004D2838" w:rsidRDefault="00000000">
      <w:pPr>
        <w:spacing w:after="0" w:line="240" w:lineRule="auto"/>
        <w:ind w:left="225"/>
        <w:jc w:val="center"/>
        <w:rPr>
          <w:rFonts w:ascii="Times New Roman" w:hAnsi="Times New Roman"/>
          <w:noProof w:val="0"/>
          <w:sz w:val="24"/>
          <w:szCs w:val="24"/>
          <w:shd w:val="clear" w:color="auto" w:fill="FFFFFF"/>
          <w:lang w:eastAsia="ro-RO"/>
        </w:rPr>
      </w:pPr>
      <w:r>
        <w:rPr>
          <w:rFonts w:ascii="Times New Roman" w:hAnsi="Times New Roman"/>
          <w:noProof w:val="0"/>
          <w:sz w:val="24"/>
          <w:szCs w:val="24"/>
          <w:shd w:val="clear" w:color="auto" w:fill="FFFFFF"/>
          <w:lang w:eastAsia="ro-RO"/>
        </w:rPr>
        <w:t>Semnătura .................</w:t>
      </w:r>
    </w:p>
    <w:p w:rsidR="004D2838" w:rsidRDefault="00000000">
      <w:pPr>
        <w:spacing w:after="0" w:line="240" w:lineRule="auto"/>
        <w:ind w:left="225"/>
        <w:jc w:val="center"/>
        <w:rPr>
          <w:rFonts w:ascii="Times New Roman" w:hAnsi="Times New Roman"/>
          <w:noProof w:val="0"/>
          <w:sz w:val="24"/>
          <w:szCs w:val="24"/>
          <w:shd w:val="clear" w:color="auto" w:fill="FFFFFF"/>
          <w:lang w:eastAsia="ro-RO"/>
        </w:rPr>
      </w:pPr>
      <w:r>
        <w:rPr>
          <w:rFonts w:ascii="Times New Roman" w:hAnsi="Times New Roman"/>
          <w:noProof w:val="0"/>
          <w:sz w:val="24"/>
          <w:szCs w:val="24"/>
          <w:shd w:val="clear" w:color="auto" w:fill="FFFFFF"/>
          <w:lang w:eastAsia="ro-RO"/>
        </w:rPr>
        <w:t>L.S.</w:t>
      </w:r>
    </w:p>
    <w:p w:rsidR="004D2838" w:rsidRDefault="004D2838">
      <w:pPr>
        <w:spacing w:after="0" w:line="240" w:lineRule="auto"/>
        <w:ind w:left="225"/>
        <w:jc w:val="center"/>
        <w:rPr>
          <w:rFonts w:ascii="Times New Roman" w:hAnsi="Times New Roman"/>
          <w:noProof w:val="0"/>
          <w:sz w:val="24"/>
          <w:szCs w:val="24"/>
          <w:shd w:val="clear" w:color="auto" w:fill="FFFFFF"/>
          <w:lang w:eastAsia="ro-RO"/>
        </w:rPr>
      </w:pPr>
    </w:p>
    <w:p w:rsidR="004D2838"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1.</w:t>
      </w:r>
      <w:r>
        <w:rPr>
          <w:rFonts w:ascii="Times New Roman" w:hAnsi="Times New Roman"/>
          <w:noProof w:val="0"/>
          <w:sz w:val="24"/>
          <w:szCs w:val="24"/>
          <w:shd w:val="clear" w:color="auto" w:fill="FFFFFF"/>
          <w:lang w:eastAsia="ro-RO"/>
        </w:rPr>
        <w:t xml:space="preserve"> Denumire: Anunţ privind invitaţia de participare la procedura competitivă organizată în vederea cesiunii creanţelor bugetare </w:t>
      </w:r>
    </w:p>
    <w:p w:rsidR="004D2838"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2.</w:t>
      </w:r>
      <w:r>
        <w:rPr>
          <w:rFonts w:ascii="Times New Roman" w:hAnsi="Times New Roman"/>
          <w:noProof w:val="0"/>
          <w:sz w:val="24"/>
          <w:szCs w:val="24"/>
          <w:shd w:val="clear" w:color="auto" w:fill="FFFFFF"/>
          <w:lang w:eastAsia="ro-RO"/>
        </w:rPr>
        <w:t xml:space="preserve"> Format: A4/t1</w:t>
      </w:r>
    </w:p>
    <w:p w:rsidR="004D2838"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3.</w:t>
      </w:r>
      <w:r>
        <w:rPr>
          <w:rFonts w:ascii="Times New Roman" w:hAnsi="Times New Roman"/>
          <w:noProof w:val="0"/>
          <w:sz w:val="24"/>
          <w:szCs w:val="24"/>
          <w:shd w:val="clear" w:color="auto" w:fill="FFFFFF"/>
          <w:lang w:eastAsia="ro-RO"/>
        </w:rPr>
        <w:t xml:space="preserve"> Caracteristici de tipărire: se editează din sistemul informatic.</w:t>
      </w:r>
    </w:p>
    <w:p w:rsidR="004D2838"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4.</w:t>
      </w:r>
      <w:r>
        <w:rPr>
          <w:rFonts w:ascii="Times New Roman" w:hAnsi="Times New Roman"/>
          <w:noProof w:val="0"/>
          <w:sz w:val="24"/>
          <w:szCs w:val="24"/>
          <w:shd w:val="clear" w:color="auto" w:fill="FFFFFF"/>
          <w:lang w:eastAsia="ro-RO"/>
        </w:rPr>
        <w:t xml:space="preserve"> Se utilizează în baza prevederilor </w:t>
      </w:r>
      <w:r>
        <w:rPr>
          <w:rFonts w:ascii="Times New Roman" w:hAnsi="Times New Roman"/>
          <w:noProof w:val="0"/>
          <w:sz w:val="24"/>
          <w:szCs w:val="24"/>
          <w:u w:val="single"/>
          <w:shd w:val="clear" w:color="auto" w:fill="FFFFFF"/>
          <w:lang w:eastAsia="ro-RO"/>
        </w:rPr>
        <w:t>art. 264^1 din Legea nr. 207/2015 privind Codul de procedură fiscală</w:t>
      </w:r>
      <w:r>
        <w:rPr>
          <w:rFonts w:ascii="Times New Roman" w:hAnsi="Times New Roman"/>
          <w:noProof w:val="0"/>
          <w:sz w:val="24"/>
          <w:szCs w:val="24"/>
          <w:shd w:val="clear" w:color="auto" w:fill="FFFFFF"/>
          <w:lang w:eastAsia="ro-RO"/>
        </w:rPr>
        <w:t>, cu modificările şi completările ulterioare.</w:t>
      </w:r>
    </w:p>
    <w:p w:rsidR="004D2838"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5.</w:t>
      </w:r>
      <w:r>
        <w:rPr>
          <w:rFonts w:ascii="Times New Roman" w:hAnsi="Times New Roman"/>
          <w:noProof w:val="0"/>
          <w:sz w:val="24"/>
          <w:szCs w:val="24"/>
          <w:shd w:val="clear" w:color="auto" w:fill="FFFFFF"/>
          <w:lang w:eastAsia="ro-RO"/>
        </w:rPr>
        <w:t xml:space="preserve"> Se întocmeşte în mai multe exemplare de către Administrația Fondului pentru Mediu.</w:t>
      </w:r>
    </w:p>
    <w:p w:rsidR="004D2838" w:rsidRDefault="00000000">
      <w:pPr>
        <w:spacing w:after="0" w:line="240" w:lineRule="auto"/>
        <w:jc w:val="both"/>
        <w:rPr>
          <w:rFonts w:ascii="Times New Roman" w:eastAsia="Verdana"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6.</w:t>
      </w:r>
      <w:r>
        <w:rPr>
          <w:rFonts w:ascii="Times New Roman" w:hAnsi="Times New Roman"/>
          <w:noProof w:val="0"/>
          <w:sz w:val="24"/>
          <w:szCs w:val="24"/>
          <w:shd w:val="clear" w:color="auto" w:fill="FFFFFF"/>
          <w:lang w:eastAsia="ro-RO"/>
        </w:rPr>
        <w:t xml:space="preserve"> Circulă: - câte un exemplar la sediul Administrației Fondului pentru Mediu şi pe pagina de internet;</w:t>
      </w:r>
    </w:p>
    <w:p w:rsidR="004D2838" w:rsidRDefault="00000000">
      <w:pPr>
        <w:spacing w:after="0" w:line="240" w:lineRule="auto"/>
        <w:jc w:val="both"/>
        <w:rPr>
          <w:rFonts w:ascii="Times New Roman" w:eastAsia="Verdana" w:hAnsi="Times New Roman"/>
          <w:noProof w:val="0"/>
          <w:sz w:val="24"/>
          <w:szCs w:val="24"/>
          <w:lang w:eastAsia="ro-RO"/>
        </w:rPr>
      </w:pPr>
      <w:r>
        <w:rPr>
          <w:rFonts w:ascii="Times New Roman" w:hAnsi="Times New Roman"/>
          <w:b/>
          <w:bCs/>
          <w:noProof w:val="0"/>
          <w:sz w:val="24"/>
          <w:szCs w:val="24"/>
          <w:shd w:val="clear" w:color="auto" w:fill="FFFFFF"/>
          <w:lang w:eastAsia="ro-RO"/>
        </w:rPr>
        <w:t>– </w:t>
      </w:r>
      <w:r>
        <w:rPr>
          <w:rFonts w:ascii="Times New Roman" w:hAnsi="Times New Roman"/>
          <w:noProof w:val="0"/>
          <w:sz w:val="24"/>
          <w:szCs w:val="24"/>
          <w:shd w:val="clear" w:color="auto" w:fill="FFFFFF"/>
          <w:lang w:eastAsia="ro-RO"/>
        </w:rPr>
        <w:t>un exemplar la Comisia de selecţie a cesionarului pentru recuperarea creanţelor bugetare.</w:t>
      </w:r>
    </w:p>
    <w:p w:rsidR="004D2838" w:rsidRDefault="00000000">
      <w:pPr>
        <w:jc w:val="both"/>
        <w:rPr>
          <w:rFonts w:ascii="Times New Roman" w:hAnsi="Times New Roman"/>
          <w:sz w:val="24"/>
          <w:szCs w:val="24"/>
        </w:rPr>
      </w:pPr>
      <w:r>
        <w:rPr>
          <w:rFonts w:ascii="Times New Roman" w:hAnsi="Times New Roman"/>
          <w:b/>
          <w:bCs/>
          <w:noProof w:val="0"/>
          <w:sz w:val="24"/>
          <w:szCs w:val="24"/>
          <w:shd w:val="clear" w:color="auto" w:fill="FFFFFF"/>
          <w:lang w:eastAsia="ro-RO"/>
        </w:rPr>
        <w:t>7.</w:t>
      </w:r>
      <w:r>
        <w:rPr>
          <w:rFonts w:ascii="Times New Roman" w:hAnsi="Times New Roman"/>
          <w:noProof w:val="0"/>
          <w:sz w:val="24"/>
          <w:szCs w:val="24"/>
          <w:shd w:val="clear" w:color="auto" w:fill="FFFFFF"/>
          <w:lang w:eastAsia="ro-RO"/>
        </w:rPr>
        <w:t xml:space="preserve"> Se arhivează un exemplar la dosarul gestionat de direcția de specialitate.</w:t>
      </w:r>
    </w:p>
    <w:p w:rsidR="004D2838" w:rsidRDefault="004D2838">
      <w:pPr>
        <w:rPr>
          <w:rFonts w:ascii="Times New Roman" w:hAnsi="Times New Roman"/>
          <w:sz w:val="24"/>
          <w:szCs w:val="24"/>
        </w:rPr>
      </w:pPr>
    </w:p>
    <w:p w:rsidR="004D2838" w:rsidRDefault="004D2838">
      <w:pPr>
        <w:rPr>
          <w:rFonts w:ascii="Times New Roman" w:hAnsi="Times New Roman"/>
          <w:sz w:val="24"/>
          <w:szCs w:val="24"/>
        </w:rPr>
      </w:pPr>
    </w:p>
    <w:sectPr w:rsidR="004D2838" w:rsidSect="0089711E">
      <w:headerReference w:type="even" r:id="rId8"/>
      <w:headerReference w:type="default" r:id="rId9"/>
      <w:footerReference w:type="default" r:id="rId10"/>
      <w:headerReference w:type="first" r:id="rId11"/>
      <w:pgSz w:w="11906" w:h="16838"/>
      <w:pgMar w:top="851" w:right="851" w:bottom="993" w:left="993"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5372" w:rsidRDefault="00225372">
      <w:pPr>
        <w:spacing w:after="0" w:line="240" w:lineRule="auto"/>
      </w:pPr>
      <w:r>
        <w:separator/>
      </w:r>
    </w:p>
  </w:endnote>
  <w:endnote w:type="continuationSeparator" w:id="0">
    <w:p w:rsidR="00225372" w:rsidRDefault="00225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2838" w:rsidRDefault="004D2838">
    <w:pPr>
      <w:pStyle w:val="Footer"/>
    </w:pPr>
  </w:p>
  <w:p w:rsidR="004D2838" w:rsidRDefault="004D2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5372" w:rsidRDefault="00225372">
      <w:pPr>
        <w:spacing w:after="0" w:line="240" w:lineRule="auto"/>
      </w:pPr>
      <w:r>
        <w:separator/>
      </w:r>
    </w:p>
  </w:footnote>
  <w:footnote w:type="continuationSeparator" w:id="0">
    <w:p w:rsidR="00225372" w:rsidRDefault="00225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2AD4" w:rsidRDefault="00D82A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09657" o:spid="_x0000_s1026" type="#_x0000_t136" style="position:absolute;margin-left:0;margin-top:0;width:496.5pt;height:212.8pt;rotation:315;z-index:-251649024;mso-position-horizontal:center;mso-position-horizontal-relative:margin;mso-position-vertical:center;mso-position-vertical-relative:margin" o:allowincell="f" fillcolor="#4f81bd [3204]" stroked="f">
          <v:fill opacity=".5"/>
          <v:textpath style="font-family:&quot;Calibri&quot;;font-size:1pt" string="PROIEC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2AD4" w:rsidRDefault="00D82A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09658" o:spid="_x0000_s1027" type="#_x0000_t136" style="position:absolute;margin-left:0;margin-top:0;width:496.5pt;height:212.8pt;rotation:315;z-index:-251646976;mso-position-horizontal:center;mso-position-horizontal-relative:margin;mso-position-vertical:center;mso-position-vertical-relative:margin" o:allowincell="f" fillcolor="#4f81bd [3204]" stroked="f">
          <v:fill opacity=".5"/>
          <v:textpath style="font-family:&quot;Calibri&quot;;font-size:1pt" string="PROIEC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2AD4" w:rsidRDefault="00D82A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09656" o:spid="_x0000_s1025" type="#_x0000_t136" style="position:absolute;margin-left:0;margin-top:0;width:496.5pt;height:212.8pt;rotation:315;z-index:-251651072;mso-position-horizontal:center;mso-position-horizontal-relative:margin;mso-position-vertical:center;mso-position-vertical-relative:margin" o:allowincell="f" fillcolor="#4f81bd [3204]" stroked="f">
          <v:fill opacity=".5"/>
          <v:textpath style="font-family:&quot;Calibri&quot;;font-size:1pt" string="PROIEC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40D4"/>
    <w:multiLevelType w:val="hybridMultilevel"/>
    <w:tmpl w:val="E2CC3CC6"/>
    <w:lvl w:ilvl="0" w:tplc="C8D41A6C">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 w15:restartNumberingAfterBreak="0">
    <w:nsid w:val="08EA17AE"/>
    <w:multiLevelType w:val="hybridMultilevel"/>
    <w:tmpl w:val="4348A11C"/>
    <w:lvl w:ilvl="0" w:tplc="DAF47C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10E14226"/>
    <w:multiLevelType w:val="hybridMultilevel"/>
    <w:tmpl w:val="426466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81D3812"/>
    <w:multiLevelType w:val="hybridMultilevel"/>
    <w:tmpl w:val="8642F83C"/>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15:restartNumberingAfterBreak="0">
    <w:nsid w:val="19DA7454"/>
    <w:multiLevelType w:val="hybridMultilevel"/>
    <w:tmpl w:val="7398ED84"/>
    <w:lvl w:ilvl="0" w:tplc="606C864C">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5" w15:restartNumberingAfterBreak="0">
    <w:nsid w:val="1B8D3524"/>
    <w:multiLevelType w:val="hybridMultilevel"/>
    <w:tmpl w:val="BFA6EDA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EAF6442"/>
    <w:multiLevelType w:val="hybridMultilevel"/>
    <w:tmpl w:val="C024C1FA"/>
    <w:lvl w:ilvl="0" w:tplc="0C66F5B2">
      <w:start w:val="1"/>
      <w:numFmt w:val="decimal"/>
      <w:lvlText w:val="%1."/>
      <w:lvlJc w:val="left"/>
      <w:pPr>
        <w:ind w:left="1069" w:hanging="360"/>
      </w:pPr>
      <w:rPr>
        <w:rFonts w:hint="default"/>
        <w:b/>
        <w:bCs/>
        <w:sz w:val="24"/>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7" w15:restartNumberingAfterBreak="0">
    <w:nsid w:val="212D780C"/>
    <w:multiLevelType w:val="hybridMultilevel"/>
    <w:tmpl w:val="FBC43C9C"/>
    <w:lvl w:ilvl="0" w:tplc="6EAC2A1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F924DC"/>
    <w:multiLevelType w:val="hybridMultilevel"/>
    <w:tmpl w:val="4348A11C"/>
    <w:lvl w:ilvl="0" w:tplc="DAF47C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3A840FD4"/>
    <w:multiLevelType w:val="hybridMultilevel"/>
    <w:tmpl w:val="371E035C"/>
    <w:lvl w:ilvl="0" w:tplc="932C62A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532B6E13"/>
    <w:multiLevelType w:val="hybridMultilevel"/>
    <w:tmpl w:val="0ED4320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6F41199"/>
    <w:multiLevelType w:val="hybridMultilevel"/>
    <w:tmpl w:val="CB0E601E"/>
    <w:lvl w:ilvl="0" w:tplc="65D4FF10">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2" w15:restartNumberingAfterBreak="0">
    <w:nsid w:val="622A2C34"/>
    <w:multiLevelType w:val="hybridMultilevel"/>
    <w:tmpl w:val="ED767D30"/>
    <w:lvl w:ilvl="0" w:tplc="7D686F0E">
      <w:start w:val="1"/>
      <w:numFmt w:val="decimal"/>
      <w:lvlText w:val="%1."/>
      <w:lvlJc w:val="left"/>
      <w:pPr>
        <w:ind w:left="1429" w:hanging="360"/>
      </w:pPr>
      <w:rPr>
        <w:b/>
        <w:sz w:val="24"/>
      </w:rPr>
    </w:lvl>
    <w:lvl w:ilvl="1" w:tplc="04180019">
      <w:start w:val="1"/>
      <w:numFmt w:val="lowerLetter"/>
      <w:lvlText w:val="%2."/>
      <w:lvlJc w:val="left"/>
      <w:pPr>
        <w:ind w:left="2149" w:hanging="360"/>
      </w:pPr>
    </w:lvl>
    <w:lvl w:ilvl="2" w:tplc="0418001B">
      <w:start w:val="1"/>
      <w:numFmt w:val="lowerRoman"/>
      <w:lvlText w:val="%3."/>
      <w:lvlJc w:val="right"/>
      <w:pPr>
        <w:ind w:left="2869" w:hanging="180"/>
      </w:pPr>
    </w:lvl>
    <w:lvl w:ilvl="3" w:tplc="0418000F">
      <w:start w:val="1"/>
      <w:numFmt w:val="decimal"/>
      <w:lvlText w:val="%4."/>
      <w:lvlJc w:val="left"/>
      <w:pPr>
        <w:ind w:left="3589" w:hanging="360"/>
      </w:pPr>
    </w:lvl>
    <w:lvl w:ilvl="4" w:tplc="04180019">
      <w:start w:val="1"/>
      <w:numFmt w:val="lowerLetter"/>
      <w:lvlText w:val="%5."/>
      <w:lvlJc w:val="left"/>
      <w:pPr>
        <w:ind w:left="4309" w:hanging="360"/>
      </w:pPr>
    </w:lvl>
    <w:lvl w:ilvl="5" w:tplc="0418001B">
      <w:start w:val="1"/>
      <w:numFmt w:val="lowerRoman"/>
      <w:lvlText w:val="%6."/>
      <w:lvlJc w:val="right"/>
      <w:pPr>
        <w:ind w:left="5029" w:hanging="180"/>
      </w:pPr>
    </w:lvl>
    <w:lvl w:ilvl="6" w:tplc="0418000F">
      <w:start w:val="1"/>
      <w:numFmt w:val="decimal"/>
      <w:lvlText w:val="%7."/>
      <w:lvlJc w:val="left"/>
      <w:pPr>
        <w:ind w:left="5749" w:hanging="360"/>
      </w:pPr>
    </w:lvl>
    <w:lvl w:ilvl="7" w:tplc="04180019">
      <w:start w:val="1"/>
      <w:numFmt w:val="lowerLetter"/>
      <w:lvlText w:val="%8."/>
      <w:lvlJc w:val="left"/>
      <w:pPr>
        <w:ind w:left="6469" w:hanging="360"/>
      </w:pPr>
    </w:lvl>
    <w:lvl w:ilvl="8" w:tplc="0418001B">
      <w:start w:val="1"/>
      <w:numFmt w:val="lowerRoman"/>
      <w:lvlText w:val="%9."/>
      <w:lvlJc w:val="right"/>
      <w:pPr>
        <w:ind w:left="7189" w:hanging="180"/>
      </w:pPr>
    </w:lvl>
  </w:abstractNum>
  <w:abstractNum w:abstractNumId="13" w15:restartNumberingAfterBreak="0">
    <w:nsid w:val="6569373C"/>
    <w:multiLevelType w:val="hybridMultilevel"/>
    <w:tmpl w:val="EA7C47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698A20D4"/>
    <w:multiLevelType w:val="hybridMultilevel"/>
    <w:tmpl w:val="0042407A"/>
    <w:lvl w:ilvl="0" w:tplc="D62600FA">
      <w:start w:val="1"/>
      <w:numFmt w:val="decimal"/>
      <w:lvlText w:val="%1."/>
      <w:lvlJc w:val="left"/>
      <w:pPr>
        <w:ind w:left="3621" w:hanging="360"/>
      </w:pPr>
      <w:rPr>
        <w:rFonts w:hint="default"/>
        <w:b/>
        <w:bCs/>
        <w:u w:val="none"/>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5" w15:restartNumberingAfterBreak="0">
    <w:nsid w:val="6A9C20BB"/>
    <w:multiLevelType w:val="hybridMultilevel"/>
    <w:tmpl w:val="383CAA8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72310DE3"/>
    <w:multiLevelType w:val="hybridMultilevel"/>
    <w:tmpl w:val="4348A11C"/>
    <w:lvl w:ilvl="0" w:tplc="DAF47C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15:restartNumberingAfterBreak="0">
    <w:nsid w:val="72730939"/>
    <w:multiLevelType w:val="hybridMultilevel"/>
    <w:tmpl w:val="1EEA8214"/>
    <w:lvl w:ilvl="0" w:tplc="4DE4852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9932223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9108569">
    <w:abstractNumId w:val="14"/>
  </w:num>
  <w:num w:numId="3" w16cid:durableId="456802605">
    <w:abstractNumId w:val="7"/>
  </w:num>
  <w:num w:numId="4" w16cid:durableId="925574403">
    <w:abstractNumId w:val="17"/>
  </w:num>
  <w:num w:numId="5" w16cid:durableId="1889409747">
    <w:abstractNumId w:val="16"/>
  </w:num>
  <w:num w:numId="6" w16cid:durableId="1487160097">
    <w:abstractNumId w:val="1"/>
  </w:num>
  <w:num w:numId="7" w16cid:durableId="1873685406">
    <w:abstractNumId w:val="8"/>
  </w:num>
  <w:num w:numId="8" w16cid:durableId="1388341734">
    <w:abstractNumId w:val="10"/>
  </w:num>
  <w:num w:numId="9" w16cid:durableId="908884074">
    <w:abstractNumId w:val="6"/>
  </w:num>
  <w:num w:numId="10" w16cid:durableId="784033299">
    <w:abstractNumId w:val="13"/>
  </w:num>
  <w:num w:numId="11" w16cid:durableId="1765413227">
    <w:abstractNumId w:val="0"/>
  </w:num>
  <w:num w:numId="12" w16cid:durableId="1101677980">
    <w:abstractNumId w:val="2"/>
  </w:num>
  <w:num w:numId="13" w16cid:durableId="1530871398">
    <w:abstractNumId w:val="11"/>
  </w:num>
  <w:num w:numId="14" w16cid:durableId="2000574995">
    <w:abstractNumId w:val="15"/>
  </w:num>
  <w:num w:numId="15" w16cid:durableId="882325650">
    <w:abstractNumId w:val="9"/>
  </w:num>
  <w:num w:numId="16" w16cid:durableId="383452252">
    <w:abstractNumId w:val="4"/>
  </w:num>
  <w:num w:numId="17" w16cid:durableId="50034228">
    <w:abstractNumId w:val="3"/>
  </w:num>
  <w:num w:numId="18" w16cid:durableId="2478860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838"/>
    <w:rsid w:val="00225372"/>
    <w:rsid w:val="004D2838"/>
    <w:rsid w:val="006735C5"/>
    <w:rsid w:val="0089711E"/>
    <w:rsid w:val="00CC79EF"/>
    <w:rsid w:val="00D82AD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7834"/>
  <w15:docId w15:val="{43A60141-5078-4C4B-A151-89095441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imes New Roman" w:hAnsi="Calibri" w:cs="Times New Roman"/>
      <w:noProof/>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noProof w:val="0"/>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FooterChar">
    <w:name w:val="Footer Char"/>
    <w:basedOn w:val="DefaultParagraphFont"/>
    <w:link w:val="Footer"/>
    <w:uiPriority w:val="99"/>
  </w:style>
  <w:style w:type="character" w:styleId="Hyperlink">
    <w:name w:val="Hyperlink"/>
    <w:rPr>
      <w:color w:val="0000FF"/>
      <w:u w:val="single"/>
    </w:rPr>
  </w:style>
  <w:style w:type="paragraph" w:styleId="NoSpacing">
    <w:name w:val="No Spacing"/>
    <w:uiPriority w:val="1"/>
    <w:qFormat/>
    <w:pPr>
      <w:spacing w:after="0" w:line="240" w:lineRule="auto"/>
    </w:pPr>
    <w:rPr>
      <w:rFonts w:ascii="Calibri" w:eastAsia="Times New Roman" w:hAnsi="Calibri" w:cs="Times New Roman"/>
      <w:noProof/>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ro-RO"/>
    </w:rPr>
  </w:style>
  <w:style w:type="paragraph" w:customStyle="1" w:styleId="ac">
    <w:name w:val="a_c"/>
    <w:basedOn w:val="Normal"/>
    <w:pPr>
      <w:spacing w:before="100" w:beforeAutospacing="1" w:after="100" w:afterAutospacing="1" w:line="240" w:lineRule="auto"/>
    </w:pPr>
    <w:rPr>
      <w:rFonts w:ascii="Times New Roman" w:hAnsi="Times New Roman"/>
      <w:noProof w:val="0"/>
      <w:sz w:val="24"/>
      <w:szCs w:val="24"/>
      <w:lang w:eastAsia="ro-RO"/>
    </w:rPr>
  </w:style>
  <w:style w:type="paragraph" w:customStyle="1" w:styleId="al">
    <w:name w:val="a_l"/>
    <w:basedOn w:val="Normal"/>
    <w:pPr>
      <w:spacing w:before="100" w:beforeAutospacing="1" w:after="100" w:afterAutospacing="1" w:line="240" w:lineRule="auto"/>
    </w:pPr>
    <w:rPr>
      <w:rFonts w:ascii="Times New Roman" w:hAnsi="Times New Roman"/>
      <w:noProof w:val="0"/>
      <w:sz w:val="24"/>
      <w:szCs w:val="24"/>
      <w:lang w:eastAsia="ro-RO"/>
    </w:rPr>
  </w:style>
  <w:style w:type="character" w:customStyle="1" w:styleId="Heading1Char">
    <w:name w:val="Heading 1 Char"/>
    <w:basedOn w:val="DefaultParagraphFont"/>
    <w:link w:val="Heading1"/>
    <w:uiPriority w:val="9"/>
    <w:rPr>
      <w:rFonts w:asciiTheme="majorHAnsi" w:eastAsiaTheme="majorEastAsia" w:hAnsiTheme="majorHAnsi" w:cstheme="majorBidi"/>
      <w:b/>
      <w:bCs/>
      <w:noProof/>
      <w:color w:val="365F91" w:themeColor="accent1" w:themeShade="BF"/>
      <w:sz w:val="28"/>
      <w:szCs w:val="28"/>
    </w:rPr>
  </w:style>
  <w:style w:type="paragraph" w:customStyle="1" w:styleId="western">
    <w:name w:val="western"/>
    <w:basedOn w:val="Normal"/>
    <w:pPr>
      <w:spacing w:before="100" w:beforeAutospacing="1" w:after="144" w:line="288" w:lineRule="auto"/>
    </w:pPr>
    <w:rPr>
      <w:rFonts w:ascii="Times New Roman" w:hAnsi="Times New Roman"/>
      <w:noProof w:val="0"/>
      <w:color w:val="000000"/>
      <w:sz w:val="24"/>
      <w:szCs w:val="24"/>
      <w:lang w:val="en-US"/>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noProof w:val="0"/>
      <w:sz w:val="20"/>
      <w:szCs w:val="20"/>
      <w:lang w:eastAsia="ro-RO"/>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09055">
      <w:bodyDiv w:val="1"/>
      <w:marLeft w:val="0"/>
      <w:marRight w:val="0"/>
      <w:marTop w:val="0"/>
      <w:marBottom w:val="0"/>
      <w:divBdr>
        <w:top w:val="none" w:sz="0" w:space="0" w:color="auto"/>
        <w:left w:val="none" w:sz="0" w:space="0" w:color="auto"/>
        <w:bottom w:val="none" w:sz="0" w:space="0" w:color="auto"/>
        <w:right w:val="none" w:sz="0" w:space="0" w:color="auto"/>
      </w:divBdr>
    </w:div>
    <w:div w:id="625048108">
      <w:bodyDiv w:val="1"/>
      <w:marLeft w:val="0"/>
      <w:marRight w:val="0"/>
      <w:marTop w:val="0"/>
      <w:marBottom w:val="0"/>
      <w:divBdr>
        <w:top w:val="none" w:sz="0" w:space="0" w:color="auto"/>
        <w:left w:val="none" w:sz="0" w:space="0" w:color="auto"/>
        <w:bottom w:val="none" w:sz="0" w:space="0" w:color="auto"/>
        <w:right w:val="none" w:sz="0" w:space="0" w:color="auto"/>
      </w:divBdr>
    </w:div>
    <w:div w:id="637075911">
      <w:bodyDiv w:val="1"/>
      <w:marLeft w:val="0"/>
      <w:marRight w:val="0"/>
      <w:marTop w:val="0"/>
      <w:marBottom w:val="0"/>
      <w:divBdr>
        <w:top w:val="none" w:sz="0" w:space="0" w:color="auto"/>
        <w:left w:val="none" w:sz="0" w:space="0" w:color="auto"/>
        <w:bottom w:val="none" w:sz="0" w:space="0" w:color="auto"/>
        <w:right w:val="none" w:sz="0" w:space="0" w:color="auto"/>
      </w:divBdr>
    </w:div>
    <w:div w:id="165113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D4DF0-537C-4FF9-9420-1F6644758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852</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AFM</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Andreea COMAN</cp:lastModifiedBy>
  <cp:revision>10</cp:revision>
  <cp:lastPrinted>2023-06-20T07:24:00Z</cp:lastPrinted>
  <dcterms:created xsi:type="dcterms:W3CDTF">2023-09-20T08:49:00Z</dcterms:created>
  <dcterms:modified xsi:type="dcterms:W3CDTF">2023-09-21T13:54:00Z</dcterms:modified>
</cp:coreProperties>
</file>