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4BA3" w14:textId="77777777" w:rsidR="00C7516C" w:rsidRDefault="00C7516C">
      <w:pPr>
        <w:tabs>
          <w:tab w:val="left" w:pos="360"/>
        </w:tabs>
        <w:spacing w:before="120" w:after="120" w:line="360" w:lineRule="auto"/>
        <w:ind w:right="555"/>
        <w:rPr>
          <w:b/>
        </w:rPr>
      </w:pPr>
    </w:p>
    <w:p w14:paraId="6EEB7CD6" w14:textId="77777777" w:rsidR="00C7516C" w:rsidRDefault="00097F22">
      <w:pPr>
        <w:spacing w:line="36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 DE PRESĂ</w:t>
      </w:r>
    </w:p>
    <w:p w14:paraId="5B2108AA" w14:textId="77777777" w:rsidR="00C7516C" w:rsidRDefault="00C7516C">
      <w:pPr>
        <w:spacing w:line="360" w:lineRule="auto"/>
        <w:ind w:left="1080"/>
        <w:jc w:val="center"/>
        <w:rPr>
          <w:b/>
        </w:rPr>
      </w:pPr>
    </w:p>
    <w:p w14:paraId="1D564364" w14:textId="77777777" w:rsidR="00C7516C" w:rsidRDefault="00097F22">
      <w:pPr>
        <w:spacing w:line="360" w:lineRule="auto"/>
        <w:ind w:left="108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487D92">
        <w:t xml:space="preserve">București, </w:t>
      </w:r>
      <w:r w:rsidR="00C635C1" w:rsidRPr="00487D92">
        <w:t>22</w:t>
      </w:r>
      <w:r w:rsidRPr="00487D92">
        <w:t xml:space="preserve"> </w:t>
      </w:r>
      <w:r>
        <w:t>septembrie 2022</w:t>
      </w:r>
    </w:p>
    <w:p w14:paraId="116420CF" w14:textId="77777777" w:rsidR="00C635C1" w:rsidRPr="00C635C1" w:rsidRDefault="00097F22" w:rsidP="007721F8">
      <w:pPr>
        <w:ind w:left="720"/>
        <w:rPr>
          <w:rFonts w:cs="Trebuchet MS"/>
          <w:b/>
        </w:rPr>
      </w:pPr>
      <w:proofErr w:type="spellStart"/>
      <w:r>
        <w:rPr>
          <w:rFonts w:cs="Trebuchet MS"/>
          <w:b/>
        </w:rPr>
        <w:t>Ref</w:t>
      </w:r>
      <w:proofErr w:type="spellEnd"/>
      <w:r>
        <w:rPr>
          <w:rFonts w:cs="Trebuchet MS"/>
          <w:b/>
        </w:rPr>
        <w:t xml:space="preserve">. la: </w:t>
      </w:r>
      <w:r w:rsidR="00C635C1">
        <w:rPr>
          <w:rFonts w:cs="Trebuchet MS"/>
          <w:b/>
        </w:rPr>
        <w:t>L</w:t>
      </w:r>
      <w:r w:rsidR="00C635C1" w:rsidRPr="00C635C1">
        <w:rPr>
          <w:rFonts w:cs="Trebuchet MS"/>
          <w:b/>
        </w:rPr>
        <w:t xml:space="preserve">ansarea </w:t>
      </w:r>
      <w:r w:rsidR="005A10CF">
        <w:rPr>
          <w:rFonts w:cs="Trebuchet MS"/>
          <w:b/>
        </w:rPr>
        <w:t xml:space="preserve">primului apel </w:t>
      </w:r>
      <w:r w:rsidR="00C635C1" w:rsidRPr="00C635C1">
        <w:rPr>
          <w:rFonts w:cs="Trebuchet MS"/>
          <w:b/>
        </w:rPr>
        <w:t xml:space="preserve">de atragere de fonduri pentru </w:t>
      </w:r>
      <w:r w:rsidR="00C635C1">
        <w:rPr>
          <w:rFonts w:cs="Trebuchet MS"/>
          <w:b/>
        </w:rPr>
        <w:t>î</w:t>
      </w:r>
      <w:r w:rsidR="00C635C1" w:rsidRPr="00C635C1">
        <w:rPr>
          <w:rFonts w:cs="Trebuchet MS"/>
          <w:b/>
        </w:rPr>
        <w:t>nființarea de centre de colectare prin aport voluntar din Planul Național de Redr</w:t>
      </w:r>
      <w:r w:rsidR="005A10CF">
        <w:rPr>
          <w:rFonts w:cs="Trebuchet MS"/>
          <w:b/>
        </w:rPr>
        <w:t xml:space="preserve">esare și Reziliență </w:t>
      </w:r>
    </w:p>
    <w:p w14:paraId="494B51A2" w14:textId="77777777" w:rsidR="00C7516C" w:rsidRDefault="00C7516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cs="Trebuchet MS"/>
          <w:b/>
        </w:rPr>
      </w:pPr>
    </w:p>
    <w:p w14:paraId="698782AD" w14:textId="77777777" w:rsidR="00C635C1" w:rsidRPr="00C635C1" w:rsidRDefault="00C635C1" w:rsidP="007721F8">
      <w:pPr>
        <w:spacing w:after="0" w:line="360" w:lineRule="auto"/>
        <w:ind w:left="720"/>
        <w:rPr>
          <w:lang w:val="en-GB"/>
        </w:rPr>
      </w:pPr>
      <w:proofErr w:type="spellStart"/>
      <w:r w:rsidRPr="00C635C1">
        <w:rPr>
          <w:lang w:val="en-GB"/>
        </w:rPr>
        <w:t>Ministerul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Mediului</w:t>
      </w:r>
      <w:proofErr w:type="spellEnd"/>
      <w:r w:rsidRPr="00C635C1">
        <w:rPr>
          <w:lang w:val="en-GB"/>
        </w:rPr>
        <w:t xml:space="preserve">, Apelor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Pădurilor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anunţă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lansarea</w:t>
      </w:r>
      <w:proofErr w:type="spellEnd"/>
      <w:r w:rsidR="005A10CF">
        <w:rPr>
          <w:lang w:val="en-GB"/>
        </w:rPr>
        <w:t>,</w:t>
      </w:r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în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perioada</w:t>
      </w:r>
      <w:proofErr w:type="spellEnd"/>
      <w:r w:rsidRPr="00C635C1">
        <w:rPr>
          <w:lang w:val="en-GB"/>
        </w:rPr>
        <w:t xml:space="preserve"> 22 </w:t>
      </w:r>
      <w:proofErr w:type="spellStart"/>
      <w:r w:rsidRPr="00C635C1">
        <w:rPr>
          <w:lang w:val="en-GB"/>
        </w:rPr>
        <w:t>septembrie</w:t>
      </w:r>
      <w:proofErr w:type="spellEnd"/>
      <w:r w:rsidRPr="00C635C1">
        <w:rPr>
          <w:lang w:val="en-GB"/>
        </w:rPr>
        <w:t xml:space="preserve"> 2022 – 22 </w:t>
      </w:r>
      <w:proofErr w:type="spellStart"/>
      <w:r w:rsidRPr="00C635C1">
        <w:rPr>
          <w:lang w:val="en-GB"/>
        </w:rPr>
        <w:t>noiembrie</w:t>
      </w:r>
      <w:proofErr w:type="spellEnd"/>
      <w:r w:rsidRPr="00C635C1">
        <w:rPr>
          <w:lang w:val="en-GB"/>
        </w:rPr>
        <w:t xml:space="preserve"> 2022</w:t>
      </w:r>
      <w:r w:rsidR="005A10CF">
        <w:rPr>
          <w:lang w:val="en-GB"/>
        </w:rPr>
        <w:t>,</w:t>
      </w:r>
      <w:r w:rsidRPr="00C635C1">
        <w:rPr>
          <w:lang w:val="en-GB"/>
        </w:rPr>
        <w:t xml:space="preserve"> a </w:t>
      </w:r>
      <w:proofErr w:type="spellStart"/>
      <w:r w:rsidRPr="00C635C1">
        <w:rPr>
          <w:lang w:val="en-GB"/>
        </w:rPr>
        <w:t>primei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runde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atragere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fonduri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pentru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subinvestiția</w:t>
      </w:r>
      <w:proofErr w:type="spellEnd"/>
      <w:r w:rsidRPr="00C635C1">
        <w:rPr>
          <w:lang w:val="en-GB"/>
        </w:rPr>
        <w:t xml:space="preserve"> I.1.A. </w:t>
      </w:r>
      <w:proofErr w:type="spellStart"/>
      <w:r w:rsidRPr="00C635C1">
        <w:rPr>
          <w:lang w:val="en-GB"/>
        </w:rPr>
        <w:t>Înființarea</w:t>
      </w:r>
      <w:proofErr w:type="spellEnd"/>
      <w:r w:rsidRPr="00C635C1">
        <w:rPr>
          <w:lang w:val="en-GB"/>
        </w:rPr>
        <w:t xml:space="preserve"> de centre de </w:t>
      </w:r>
      <w:proofErr w:type="spellStart"/>
      <w:r w:rsidRPr="00C635C1">
        <w:rPr>
          <w:lang w:val="en-GB"/>
        </w:rPr>
        <w:t>colectare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prin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aport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voluntar</w:t>
      </w:r>
      <w:proofErr w:type="spellEnd"/>
      <w:r w:rsidRPr="00C635C1">
        <w:rPr>
          <w:lang w:val="en-GB"/>
        </w:rPr>
        <w:t xml:space="preserve"> din </w:t>
      </w:r>
      <w:proofErr w:type="spellStart"/>
      <w:r w:rsidRPr="00C635C1">
        <w:rPr>
          <w:lang w:val="en-GB"/>
        </w:rPr>
        <w:t>Planul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Național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Redresare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Reziliență</w:t>
      </w:r>
      <w:proofErr w:type="spellEnd"/>
      <w:r w:rsidRPr="00C635C1">
        <w:rPr>
          <w:lang w:val="en-GB"/>
        </w:rPr>
        <w:t xml:space="preserve"> 2020 – 2026.</w:t>
      </w:r>
    </w:p>
    <w:p w14:paraId="0EAD03FD" w14:textId="77777777" w:rsidR="00C635C1" w:rsidRPr="00C635C1" w:rsidRDefault="00C635C1" w:rsidP="005A10CF">
      <w:pPr>
        <w:spacing w:after="0" w:line="360" w:lineRule="auto"/>
        <w:rPr>
          <w:lang w:val="en-GB"/>
        </w:rPr>
      </w:pPr>
    </w:p>
    <w:p w14:paraId="1E7EABEC" w14:textId="77777777" w:rsidR="00C635C1" w:rsidRPr="00C635C1" w:rsidRDefault="005A10CF" w:rsidP="007721F8">
      <w:pPr>
        <w:spacing w:after="0" w:line="360" w:lineRule="auto"/>
        <w:ind w:left="720"/>
        <w:rPr>
          <w:lang w:val="en-GB"/>
        </w:rPr>
      </w:pPr>
      <w:proofErr w:type="spellStart"/>
      <w:r w:rsidRPr="005A10CF">
        <w:rPr>
          <w:bCs/>
          <w:lang w:val="en-GB"/>
        </w:rPr>
        <w:t>Obiectiv</w:t>
      </w:r>
      <w:r>
        <w:rPr>
          <w:bCs/>
          <w:lang w:val="en-GB"/>
        </w:rPr>
        <w:t>u</w:t>
      </w:r>
      <w:r w:rsidR="007721F8">
        <w:rPr>
          <w:bCs/>
          <w:lang w:val="en-GB"/>
        </w:rPr>
        <w:t>l</w:t>
      </w:r>
      <w:proofErr w:type="spellEnd"/>
      <w:r w:rsidRPr="005A10CF">
        <w:rPr>
          <w:bCs/>
          <w:lang w:val="en-GB"/>
        </w:rPr>
        <w:t xml:space="preserve"> general al </w:t>
      </w:r>
      <w:proofErr w:type="spellStart"/>
      <w:r w:rsidRPr="005A10CF">
        <w:rPr>
          <w:bCs/>
          <w:lang w:val="en-GB"/>
        </w:rPr>
        <w:t>acestei</w:t>
      </w:r>
      <w:proofErr w:type="spellEnd"/>
      <w:r w:rsidRPr="005A10CF">
        <w:rPr>
          <w:bCs/>
          <w:lang w:val="en-GB"/>
        </w:rPr>
        <w:t xml:space="preserve"> </w:t>
      </w:r>
      <w:proofErr w:type="spellStart"/>
      <w:r w:rsidRPr="005A10CF">
        <w:rPr>
          <w:bCs/>
          <w:lang w:val="en-GB"/>
        </w:rPr>
        <w:t>subinvestiții</w:t>
      </w:r>
      <w:proofErr w:type="spellEnd"/>
      <w:r w:rsidRPr="005A10CF">
        <w:rPr>
          <w:bCs/>
          <w:lang w:val="en-GB"/>
        </w:rPr>
        <w:t xml:space="preserve"> </w:t>
      </w:r>
      <w:proofErr w:type="spellStart"/>
      <w:r w:rsidRPr="005A10CF">
        <w:rPr>
          <w:bCs/>
          <w:lang w:val="en-GB"/>
        </w:rPr>
        <w:t>este</w:t>
      </w:r>
      <w:proofErr w:type="spellEnd"/>
      <w:r>
        <w:rPr>
          <w:b/>
          <w:bCs/>
          <w:lang w:val="en-GB"/>
        </w:rPr>
        <w:t xml:space="preserve"> </w:t>
      </w:r>
      <w:proofErr w:type="spellStart"/>
      <w:r w:rsidRPr="005A10CF">
        <w:rPr>
          <w:bCs/>
          <w:lang w:val="en-GB"/>
        </w:rPr>
        <w:t>a</w:t>
      </w:r>
      <w:r w:rsidR="00C635C1" w:rsidRPr="00C635C1">
        <w:rPr>
          <w:lang w:val="en-GB"/>
        </w:rPr>
        <w:t>ccelerarea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procesului</w:t>
      </w:r>
      <w:proofErr w:type="spellEnd"/>
      <w:r w:rsidR="00C635C1" w:rsidRPr="00C635C1">
        <w:rPr>
          <w:lang w:val="en-GB"/>
        </w:rPr>
        <w:t xml:space="preserve"> de </w:t>
      </w:r>
      <w:proofErr w:type="spellStart"/>
      <w:r w:rsidR="00C635C1" w:rsidRPr="00C635C1">
        <w:rPr>
          <w:lang w:val="en-GB"/>
        </w:rPr>
        <w:t>extindere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și</w:t>
      </w:r>
      <w:proofErr w:type="spellEnd"/>
      <w:r w:rsidR="00C635C1" w:rsidRPr="00C635C1">
        <w:rPr>
          <w:lang w:val="en-GB"/>
        </w:rPr>
        <w:t xml:space="preserve"> </w:t>
      </w:r>
      <w:r>
        <w:rPr>
          <w:lang w:val="en-GB"/>
        </w:rPr>
        <w:t xml:space="preserve">de </w:t>
      </w:r>
      <w:proofErr w:type="spellStart"/>
      <w:r w:rsidR="00C635C1" w:rsidRPr="00C635C1">
        <w:rPr>
          <w:lang w:val="en-GB"/>
        </w:rPr>
        <w:t>modernizare</w:t>
      </w:r>
      <w:proofErr w:type="spellEnd"/>
      <w:r w:rsidR="00C635C1" w:rsidRPr="00C635C1">
        <w:rPr>
          <w:lang w:val="en-GB"/>
        </w:rPr>
        <w:t xml:space="preserve"> a </w:t>
      </w:r>
      <w:proofErr w:type="spellStart"/>
      <w:r w:rsidR="00C635C1" w:rsidRPr="00C635C1">
        <w:rPr>
          <w:lang w:val="en-GB"/>
        </w:rPr>
        <w:t>sistemelor</w:t>
      </w:r>
      <w:proofErr w:type="spellEnd"/>
      <w:r w:rsidR="00C635C1" w:rsidRPr="00C635C1">
        <w:rPr>
          <w:lang w:val="en-GB"/>
        </w:rPr>
        <w:t xml:space="preserve"> de </w:t>
      </w:r>
      <w:proofErr w:type="spellStart"/>
      <w:r w:rsidR="00C635C1" w:rsidRPr="00C635C1">
        <w:rPr>
          <w:lang w:val="en-GB"/>
        </w:rPr>
        <w:t>gestionare</w:t>
      </w:r>
      <w:proofErr w:type="spellEnd"/>
      <w:r w:rsidR="00C635C1" w:rsidRPr="00C635C1">
        <w:rPr>
          <w:lang w:val="en-GB"/>
        </w:rPr>
        <w:t xml:space="preserve"> a </w:t>
      </w:r>
      <w:proofErr w:type="spellStart"/>
      <w:r w:rsidR="00C635C1" w:rsidRPr="00C635C1">
        <w:rPr>
          <w:lang w:val="en-GB"/>
        </w:rPr>
        <w:t>deșeurilor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în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România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Accentul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este</w:t>
      </w:r>
      <w:proofErr w:type="spellEnd"/>
      <w:r>
        <w:rPr>
          <w:lang w:val="en-GB"/>
        </w:rPr>
        <w:t xml:space="preserve"> pus</w:t>
      </w:r>
      <w:r w:rsidR="00C635C1" w:rsidRPr="00C635C1">
        <w:rPr>
          <w:lang w:val="en-GB"/>
        </w:rPr>
        <w:t xml:space="preserve"> pe </w:t>
      </w:r>
      <w:proofErr w:type="spellStart"/>
      <w:r w:rsidR="00C635C1" w:rsidRPr="00C635C1">
        <w:rPr>
          <w:lang w:val="en-GB"/>
        </w:rPr>
        <w:t>colectarea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separată</w:t>
      </w:r>
      <w:proofErr w:type="spellEnd"/>
      <w:r w:rsidR="00C635C1" w:rsidRPr="00C635C1">
        <w:rPr>
          <w:lang w:val="en-GB"/>
        </w:rPr>
        <w:t xml:space="preserve">, </w:t>
      </w:r>
      <w:proofErr w:type="spellStart"/>
      <w:r w:rsidR="00C635C1" w:rsidRPr="00C635C1">
        <w:rPr>
          <w:lang w:val="en-GB"/>
        </w:rPr>
        <w:t>măsuri</w:t>
      </w:r>
      <w:proofErr w:type="spellEnd"/>
      <w:r w:rsidR="00C635C1" w:rsidRPr="00C635C1">
        <w:rPr>
          <w:lang w:val="en-GB"/>
        </w:rPr>
        <w:t xml:space="preserve"> de </w:t>
      </w:r>
      <w:proofErr w:type="spellStart"/>
      <w:r w:rsidR="00C635C1" w:rsidRPr="00C635C1">
        <w:rPr>
          <w:lang w:val="en-GB"/>
        </w:rPr>
        <w:t>prevenție</w:t>
      </w:r>
      <w:proofErr w:type="spellEnd"/>
      <w:r w:rsidR="00C635C1" w:rsidRPr="00C635C1">
        <w:rPr>
          <w:lang w:val="en-GB"/>
        </w:rPr>
        <w:t xml:space="preserve">, </w:t>
      </w:r>
      <w:proofErr w:type="spellStart"/>
      <w:r w:rsidR="00C635C1" w:rsidRPr="00C635C1">
        <w:rPr>
          <w:lang w:val="en-GB"/>
        </w:rPr>
        <w:t>reducere</w:t>
      </w:r>
      <w:proofErr w:type="spellEnd"/>
      <w:r w:rsidR="00C635C1" w:rsidRPr="00C635C1">
        <w:rPr>
          <w:lang w:val="en-GB"/>
        </w:rPr>
        <w:t xml:space="preserve">, </w:t>
      </w:r>
      <w:proofErr w:type="spellStart"/>
      <w:r w:rsidR="00C635C1" w:rsidRPr="00C635C1">
        <w:rPr>
          <w:lang w:val="en-GB"/>
        </w:rPr>
        <w:t>reutilizare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și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valorificare</w:t>
      </w:r>
      <w:proofErr w:type="spellEnd"/>
      <w:r>
        <w:rPr>
          <w:lang w:val="en-GB"/>
        </w:rPr>
        <w:t>,</w:t>
      </w:r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în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vederea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conformării</w:t>
      </w:r>
      <w:proofErr w:type="spellEnd"/>
      <w:r w:rsidR="00C635C1" w:rsidRPr="00C635C1">
        <w:rPr>
          <w:lang w:val="en-GB"/>
        </w:rPr>
        <w:t xml:space="preserve"> cu </w:t>
      </w:r>
      <w:proofErr w:type="spellStart"/>
      <w:r w:rsidR="00C635C1" w:rsidRPr="00C635C1">
        <w:rPr>
          <w:lang w:val="en-GB"/>
        </w:rPr>
        <w:t>directivele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aplicabile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și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tranziției</w:t>
      </w:r>
      <w:proofErr w:type="spellEnd"/>
      <w:r w:rsidR="00C635C1" w:rsidRPr="00C635C1">
        <w:rPr>
          <w:lang w:val="en-GB"/>
        </w:rPr>
        <w:t xml:space="preserve"> la </w:t>
      </w:r>
      <w:proofErr w:type="spellStart"/>
      <w:r w:rsidR="00C635C1" w:rsidRPr="00C635C1">
        <w:rPr>
          <w:lang w:val="en-GB"/>
        </w:rPr>
        <w:t>economia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circulară</w:t>
      </w:r>
      <w:proofErr w:type="spellEnd"/>
      <w:r w:rsidR="00C635C1" w:rsidRPr="00C635C1">
        <w:rPr>
          <w:lang w:val="en-GB"/>
        </w:rPr>
        <w:t xml:space="preserve">. </w:t>
      </w:r>
    </w:p>
    <w:p w14:paraId="7C963A3F" w14:textId="77777777" w:rsidR="00C635C1" w:rsidRPr="00C635C1" w:rsidRDefault="005A10CF" w:rsidP="007721F8">
      <w:pPr>
        <w:spacing w:after="0" w:line="360" w:lineRule="auto"/>
        <w:ind w:left="720"/>
        <w:rPr>
          <w:lang w:val="en-GB"/>
        </w:rPr>
      </w:pPr>
      <w:r w:rsidRPr="005A10CF">
        <w:rPr>
          <w:bCs/>
          <w:lang w:val="en-GB"/>
        </w:rPr>
        <w:t xml:space="preserve">De </w:t>
      </w:r>
      <w:proofErr w:type="spellStart"/>
      <w:r w:rsidRPr="005A10CF">
        <w:rPr>
          <w:bCs/>
          <w:lang w:val="en-GB"/>
        </w:rPr>
        <w:t>asemenea</w:t>
      </w:r>
      <w:proofErr w:type="spellEnd"/>
      <w:r w:rsidRPr="005A10CF">
        <w:rPr>
          <w:bCs/>
          <w:lang w:val="en-GB"/>
        </w:rPr>
        <w:t xml:space="preserve">, se </w:t>
      </w:r>
      <w:proofErr w:type="spellStart"/>
      <w:r w:rsidRPr="005A10CF">
        <w:rPr>
          <w:bCs/>
          <w:lang w:val="en-GB"/>
        </w:rPr>
        <w:t>urmărește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</w:t>
      </w:r>
      <w:r w:rsidR="00C635C1" w:rsidRPr="00C635C1">
        <w:rPr>
          <w:lang w:val="en-GB"/>
        </w:rPr>
        <w:t>ezvoltarea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unui</w:t>
      </w:r>
      <w:proofErr w:type="spellEnd"/>
      <w:r w:rsidR="00C635C1" w:rsidRPr="00C635C1">
        <w:rPr>
          <w:lang w:val="en-GB"/>
        </w:rPr>
        <w:t xml:space="preserve"> management </w:t>
      </w:r>
      <w:proofErr w:type="spellStart"/>
      <w:r>
        <w:rPr>
          <w:lang w:val="en-GB"/>
        </w:rPr>
        <w:t>eficient</w:t>
      </w:r>
      <w:proofErr w:type="spellEnd"/>
      <w:r>
        <w:rPr>
          <w:lang w:val="en-GB"/>
        </w:rPr>
        <w:t xml:space="preserve"> </w:t>
      </w:r>
      <w:r w:rsidR="00C635C1" w:rsidRPr="00C635C1">
        <w:rPr>
          <w:lang w:val="en-GB"/>
        </w:rPr>
        <w:t xml:space="preserve">al </w:t>
      </w:r>
      <w:proofErr w:type="spellStart"/>
      <w:r w:rsidR="00C635C1" w:rsidRPr="00C635C1">
        <w:rPr>
          <w:lang w:val="en-GB"/>
        </w:rPr>
        <w:t>deșeurilor</w:t>
      </w:r>
      <w:proofErr w:type="spellEnd"/>
      <w:r w:rsidR="00C635C1" w:rsidRPr="00C635C1">
        <w:rPr>
          <w:lang w:val="en-GB"/>
        </w:rPr>
        <w:t xml:space="preserve">, </w:t>
      </w:r>
      <w:proofErr w:type="spellStart"/>
      <w:r w:rsidR="00C635C1" w:rsidRPr="00C635C1">
        <w:rPr>
          <w:lang w:val="en-GB"/>
        </w:rPr>
        <w:t>prin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suplimentarea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capacităților</w:t>
      </w:r>
      <w:proofErr w:type="spellEnd"/>
      <w:r w:rsidR="00C635C1" w:rsidRPr="00C635C1">
        <w:rPr>
          <w:lang w:val="en-GB"/>
        </w:rPr>
        <w:t xml:space="preserve"> de </w:t>
      </w:r>
      <w:proofErr w:type="spellStart"/>
      <w:r w:rsidR="00C635C1" w:rsidRPr="00C635C1">
        <w:rPr>
          <w:lang w:val="en-GB"/>
        </w:rPr>
        <w:t>colectare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separată</w:t>
      </w:r>
      <w:proofErr w:type="spellEnd"/>
      <w:r w:rsidR="00C635C1" w:rsidRPr="00C635C1">
        <w:rPr>
          <w:lang w:val="en-GB"/>
        </w:rPr>
        <w:t xml:space="preserve">, </w:t>
      </w:r>
      <w:proofErr w:type="spellStart"/>
      <w:r w:rsidR="00C635C1" w:rsidRPr="00C635C1">
        <w:rPr>
          <w:lang w:val="en-GB"/>
        </w:rPr>
        <w:t>pregătire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pentru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reutilizare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și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valorificare</w:t>
      </w:r>
      <w:proofErr w:type="spellEnd"/>
      <w:r w:rsidR="00C635C1" w:rsidRPr="00C635C1">
        <w:rPr>
          <w:lang w:val="en-GB"/>
        </w:rPr>
        <w:t xml:space="preserve"> a </w:t>
      </w:r>
      <w:proofErr w:type="spellStart"/>
      <w:r w:rsidR="00C635C1" w:rsidRPr="00C635C1">
        <w:rPr>
          <w:lang w:val="en-GB"/>
        </w:rPr>
        <w:t>deșeurilor</w:t>
      </w:r>
      <w:proofErr w:type="spellEnd"/>
      <w:r>
        <w:rPr>
          <w:lang w:val="en-GB"/>
        </w:rPr>
        <w:t>,</w:t>
      </w:r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în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vederea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continuării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procesului</w:t>
      </w:r>
      <w:proofErr w:type="spellEnd"/>
      <w:r w:rsidR="00C635C1" w:rsidRPr="00C635C1">
        <w:rPr>
          <w:lang w:val="en-GB"/>
        </w:rPr>
        <w:t xml:space="preserve"> de </w:t>
      </w:r>
      <w:proofErr w:type="spellStart"/>
      <w:r w:rsidR="00C635C1" w:rsidRPr="00C635C1">
        <w:rPr>
          <w:lang w:val="en-GB"/>
        </w:rPr>
        <w:t>conformare</w:t>
      </w:r>
      <w:proofErr w:type="spellEnd"/>
      <w:r w:rsidR="00C635C1" w:rsidRPr="00C635C1">
        <w:rPr>
          <w:lang w:val="en-GB"/>
        </w:rPr>
        <w:t xml:space="preserve"> cu </w:t>
      </w:r>
      <w:proofErr w:type="spellStart"/>
      <w:r w:rsidR="00C635C1" w:rsidRPr="00C635C1">
        <w:rPr>
          <w:lang w:val="en-GB"/>
        </w:rPr>
        <w:t>prevederile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directivelor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specifice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și</w:t>
      </w:r>
      <w:proofErr w:type="spellEnd"/>
      <w:r w:rsidR="00C635C1" w:rsidRPr="00C635C1">
        <w:rPr>
          <w:lang w:val="en-GB"/>
        </w:rPr>
        <w:t xml:space="preserve"> a </w:t>
      </w:r>
      <w:proofErr w:type="spellStart"/>
      <w:r w:rsidR="00C635C1" w:rsidRPr="00C635C1">
        <w:rPr>
          <w:lang w:val="en-GB"/>
        </w:rPr>
        <w:t>tranziției</w:t>
      </w:r>
      <w:proofErr w:type="spellEnd"/>
      <w:r w:rsidR="00C635C1" w:rsidRPr="00C635C1">
        <w:rPr>
          <w:lang w:val="en-GB"/>
        </w:rPr>
        <w:t xml:space="preserve"> la </w:t>
      </w:r>
      <w:proofErr w:type="spellStart"/>
      <w:r w:rsidR="00C635C1" w:rsidRPr="00C635C1">
        <w:rPr>
          <w:lang w:val="en-GB"/>
        </w:rPr>
        <w:t>economia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circulară</w:t>
      </w:r>
      <w:proofErr w:type="spellEnd"/>
      <w:r w:rsidR="00C635C1" w:rsidRPr="00C635C1">
        <w:rPr>
          <w:lang w:val="en-GB"/>
        </w:rPr>
        <w:t>.</w:t>
      </w:r>
    </w:p>
    <w:p w14:paraId="2A4587F6" w14:textId="77777777" w:rsidR="00C635C1" w:rsidRPr="00C635C1" w:rsidRDefault="00C635C1" w:rsidP="007721F8">
      <w:pPr>
        <w:spacing w:after="0" w:line="360" w:lineRule="auto"/>
        <w:ind w:left="720"/>
        <w:rPr>
          <w:lang w:val="en-GB"/>
        </w:rPr>
      </w:pPr>
      <w:proofErr w:type="spellStart"/>
      <w:r w:rsidRPr="00C635C1">
        <w:rPr>
          <w:lang w:val="en-GB"/>
        </w:rPr>
        <w:t>Centrele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colectare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prin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aport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voluntar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vor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asigura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colectarea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separată</w:t>
      </w:r>
      <w:proofErr w:type="spellEnd"/>
      <w:r w:rsidRPr="00C635C1">
        <w:rPr>
          <w:lang w:val="en-GB"/>
        </w:rPr>
        <w:t xml:space="preserve"> a </w:t>
      </w:r>
      <w:proofErr w:type="spellStart"/>
      <w:r w:rsidRPr="00C635C1">
        <w:rPr>
          <w:lang w:val="en-GB"/>
        </w:rPr>
        <w:t>deșeurilor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menajere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ce</w:t>
      </w:r>
      <w:proofErr w:type="spellEnd"/>
      <w:r w:rsidRPr="00C635C1">
        <w:rPr>
          <w:lang w:val="en-GB"/>
        </w:rPr>
        <w:t xml:space="preserve"> nu pot fi </w:t>
      </w:r>
      <w:proofErr w:type="spellStart"/>
      <w:r w:rsidRPr="00C635C1">
        <w:rPr>
          <w:lang w:val="en-GB"/>
        </w:rPr>
        <w:t>colectate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în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sistem</w:t>
      </w:r>
      <w:proofErr w:type="spellEnd"/>
      <w:r w:rsidRPr="00C635C1">
        <w:rPr>
          <w:lang w:val="en-GB"/>
        </w:rPr>
        <w:t xml:space="preserve"> door-to-door, </w:t>
      </w:r>
      <w:proofErr w:type="spellStart"/>
      <w:r w:rsidRPr="00C635C1">
        <w:rPr>
          <w:lang w:val="en-GB"/>
        </w:rPr>
        <w:t>respectiv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deșeuri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reciclabile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biodeșeuri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</w:t>
      </w:r>
      <w:r w:rsidR="007721F8">
        <w:rPr>
          <w:lang w:val="en-GB"/>
        </w:rPr>
        <w:t>e</w:t>
      </w:r>
      <w:proofErr w:type="spellEnd"/>
      <w:r w:rsidRPr="00C635C1">
        <w:rPr>
          <w:lang w:val="en-GB"/>
        </w:rPr>
        <w:t xml:space="preserve"> nu pot fi </w:t>
      </w:r>
      <w:proofErr w:type="spellStart"/>
      <w:r w:rsidRPr="00C635C1">
        <w:rPr>
          <w:lang w:val="en-GB"/>
        </w:rPr>
        <w:t>colectate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în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pubelele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individuale</w:t>
      </w:r>
      <w:proofErr w:type="spellEnd"/>
      <w:r w:rsidR="005A10CF">
        <w:rPr>
          <w:lang w:val="en-GB"/>
        </w:rPr>
        <w:t>,</w:t>
      </w:r>
      <w:r w:rsidRPr="00C635C1">
        <w:rPr>
          <w:lang w:val="en-GB"/>
        </w:rPr>
        <w:t xml:space="preserve"> precum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fluxurile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speciale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deșeuri</w:t>
      </w:r>
      <w:proofErr w:type="spellEnd"/>
      <w:r w:rsidRPr="00C635C1">
        <w:rPr>
          <w:lang w:val="en-GB"/>
        </w:rPr>
        <w:t xml:space="preserve"> – </w:t>
      </w:r>
      <w:proofErr w:type="spellStart"/>
      <w:r w:rsidRPr="00C635C1">
        <w:rPr>
          <w:lang w:val="en-GB"/>
        </w:rPr>
        <w:t>deșeuri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voluminoase</w:t>
      </w:r>
      <w:proofErr w:type="spellEnd"/>
      <w:r w:rsidRPr="00C635C1">
        <w:rPr>
          <w:lang w:val="en-GB"/>
        </w:rPr>
        <w:t xml:space="preserve">, </w:t>
      </w:r>
      <w:proofErr w:type="spellStart"/>
      <w:r w:rsidRPr="00C635C1">
        <w:rPr>
          <w:lang w:val="en-GB"/>
        </w:rPr>
        <w:t>deșeuri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echipamente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electrice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electronice</w:t>
      </w:r>
      <w:proofErr w:type="spellEnd"/>
      <w:r w:rsidRPr="00C635C1">
        <w:rPr>
          <w:lang w:val="en-GB"/>
        </w:rPr>
        <w:t xml:space="preserve">, </w:t>
      </w:r>
      <w:proofErr w:type="spellStart"/>
      <w:r w:rsidRPr="00C635C1">
        <w:rPr>
          <w:lang w:val="en-GB"/>
        </w:rPr>
        <w:t>baterii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uzate</w:t>
      </w:r>
      <w:proofErr w:type="spellEnd"/>
      <w:r w:rsidRPr="00C635C1">
        <w:rPr>
          <w:lang w:val="en-GB"/>
        </w:rPr>
        <w:t xml:space="preserve">, </w:t>
      </w:r>
      <w:proofErr w:type="spellStart"/>
      <w:r w:rsidRPr="00C635C1">
        <w:rPr>
          <w:lang w:val="en-GB"/>
        </w:rPr>
        <w:t>deșeuri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periculoase</w:t>
      </w:r>
      <w:proofErr w:type="spellEnd"/>
      <w:r w:rsidRPr="00C635C1">
        <w:rPr>
          <w:lang w:val="en-GB"/>
        </w:rPr>
        <w:t xml:space="preserve">, </w:t>
      </w:r>
      <w:proofErr w:type="spellStart"/>
      <w:r w:rsidRPr="00C635C1">
        <w:rPr>
          <w:lang w:val="en-GB"/>
        </w:rPr>
        <w:t>deșeuri</w:t>
      </w:r>
      <w:proofErr w:type="spellEnd"/>
      <w:r w:rsidRPr="00C635C1">
        <w:rPr>
          <w:lang w:val="en-GB"/>
        </w:rPr>
        <w:t xml:space="preserve"> din </w:t>
      </w:r>
      <w:proofErr w:type="spellStart"/>
      <w:r w:rsidRPr="00C635C1">
        <w:rPr>
          <w:lang w:val="en-GB"/>
        </w:rPr>
        <w:t>construcții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demolări</w:t>
      </w:r>
      <w:proofErr w:type="spellEnd"/>
      <w:r w:rsidRPr="00C635C1">
        <w:rPr>
          <w:lang w:val="en-GB"/>
        </w:rPr>
        <w:t>.</w:t>
      </w:r>
    </w:p>
    <w:p w14:paraId="487DB29F" w14:textId="77777777" w:rsidR="00C635C1" w:rsidRPr="00C635C1" w:rsidRDefault="00C635C1" w:rsidP="005A10CF">
      <w:pPr>
        <w:spacing w:after="0" w:line="360" w:lineRule="auto"/>
        <w:rPr>
          <w:lang w:val="en-GB"/>
        </w:rPr>
      </w:pPr>
    </w:p>
    <w:p w14:paraId="193A57D4" w14:textId="77777777" w:rsidR="00C635C1" w:rsidRPr="00C635C1" w:rsidRDefault="00C635C1" w:rsidP="007721F8">
      <w:pPr>
        <w:spacing w:after="0" w:line="360" w:lineRule="auto"/>
        <w:ind w:left="720"/>
        <w:rPr>
          <w:lang w:val="en-GB"/>
        </w:rPr>
      </w:pPr>
      <w:proofErr w:type="spellStart"/>
      <w:r w:rsidRPr="00C635C1">
        <w:rPr>
          <w:lang w:val="en-GB"/>
        </w:rPr>
        <w:lastRenderedPageBreak/>
        <w:t>Ținta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propusă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este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construirea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operaționalizarea</w:t>
      </w:r>
      <w:proofErr w:type="spellEnd"/>
      <w:r w:rsidRPr="00C635C1">
        <w:rPr>
          <w:lang w:val="en-GB"/>
        </w:rPr>
        <w:t xml:space="preserve"> </w:t>
      </w:r>
      <w:proofErr w:type="gramStart"/>
      <w:r w:rsidRPr="00C635C1">
        <w:rPr>
          <w:lang w:val="en-GB"/>
        </w:rPr>
        <w:t>a  565</w:t>
      </w:r>
      <w:proofErr w:type="gramEnd"/>
      <w:r w:rsidRPr="00C635C1">
        <w:rPr>
          <w:lang w:val="en-GB"/>
        </w:rPr>
        <w:t xml:space="preserve"> de centre de </w:t>
      </w:r>
      <w:proofErr w:type="spellStart"/>
      <w:r w:rsidRPr="00C635C1">
        <w:rPr>
          <w:lang w:val="en-GB"/>
        </w:rPr>
        <w:t>colectare</w:t>
      </w:r>
      <w:proofErr w:type="spellEnd"/>
      <w:r w:rsidRPr="00C635C1">
        <w:rPr>
          <w:lang w:val="en-GB"/>
        </w:rPr>
        <w:t xml:space="preserve"> cu </w:t>
      </w:r>
      <w:proofErr w:type="spellStart"/>
      <w:r w:rsidRPr="00C635C1">
        <w:rPr>
          <w:lang w:val="en-GB"/>
        </w:rPr>
        <w:t>aport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voluntar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pâna</w:t>
      </w:r>
      <w:proofErr w:type="spellEnd"/>
      <w:r w:rsidRPr="00C635C1">
        <w:rPr>
          <w:lang w:val="en-GB"/>
        </w:rPr>
        <w:t xml:space="preserve"> la </w:t>
      </w:r>
      <w:proofErr w:type="spellStart"/>
      <w:r w:rsidRPr="00C635C1">
        <w:rPr>
          <w:lang w:val="en-GB"/>
        </w:rPr>
        <w:t>jumătatea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anului</w:t>
      </w:r>
      <w:proofErr w:type="spellEnd"/>
      <w:r w:rsidRPr="00C635C1">
        <w:rPr>
          <w:lang w:val="en-GB"/>
        </w:rPr>
        <w:t xml:space="preserve"> 2026. </w:t>
      </w:r>
      <w:proofErr w:type="spellStart"/>
      <w:r w:rsidRPr="00C635C1">
        <w:rPr>
          <w:lang w:val="en-GB"/>
        </w:rPr>
        <w:t>Ministerul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Mediului</w:t>
      </w:r>
      <w:proofErr w:type="spellEnd"/>
      <w:r w:rsidRPr="00C635C1">
        <w:rPr>
          <w:lang w:val="en-GB"/>
        </w:rPr>
        <w:t xml:space="preserve">, Apelor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Pădurilor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pune</w:t>
      </w:r>
      <w:proofErr w:type="spellEnd"/>
      <w:r w:rsidRPr="00C635C1">
        <w:rPr>
          <w:lang w:val="en-GB"/>
        </w:rPr>
        <w:t xml:space="preserve"> la </w:t>
      </w:r>
      <w:proofErr w:type="spellStart"/>
      <w:r w:rsidRPr="00C635C1">
        <w:rPr>
          <w:lang w:val="en-GB"/>
        </w:rPr>
        <w:t>dispoziția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beneficiarilor</w:t>
      </w:r>
      <w:proofErr w:type="spellEnd"/>
      <w:r w:rsidRPr="00C635C1">
        <w:rPr>
          <w:lang w:val="en-GB"/>
        </w:rPr>
        <w:t xml:space="preserve"> un </w:t>
      </w:r>
      <w:proofErr w:type="spellStart"/>
      <w:r w:rsidRPr="00C635C1">
        <w:rPr>
          <w:lang w:val="en-GB"/>
        </w:rPr>
        <w:t>proiect</w:t>
      </w:r>
      <w:proofErr w:type="spellEnd"/>
      <w:r w:rsidRPr="00C635C1">
        <w:rPr>
          <w:lang w:val="en-GB"/>
        </w:rPr>
        <w:t xml:space="preserve"> tip </w:t>
      </w:r>
      <w:proofErr w:type="spellStart"/>
      <w:r w:rsidRPr="00C635C1">
        <w:rPr>
          <w:lang w:val="en-GB"/>
        </w:rPr>
        <w:t>pentru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construirea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centrelor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colectare</w:t>
      </w:r>
      <w:proofErr w:type="spellEnd"/>
      <w:r w:rsidRPr="00C635C1">
        <w:rPr>
          <w:lang w:val="en-GB"/>
        </w:rPr>
        <w:t xml:space="preserve">. </w:t>
      </w:r>
    </w:p>
    <w:p w14:paraId="6E48203A" w14:textId="77777777" w:rsidR="00C635C1" w:rsidRPr="00C635C1" w:rsidRDefault="00C635C1" w:rsidP="007721F8">
      <w:pPr>
        <w:spacing w:after="0" w:line="360" w:lineRule="auto"/>
        <w:ind w:left="720"/>
        <w:rPr>
          <w:lang w:val="en-GB"/>
        </w:rPr>
      </w:pPr>
      <w:proofErr w:type="spellStart"/>
      <w:r w:rsidRPr="007721F8">
        <w:rPr>
          <w:bCs/>
          <w:lang w:val="en-GB"/>
        </w:rPr>
        <w:t>Alocarea</w:t>
      </w:r>
      <w:proofErr w:type="spellEnd"/>
      <w:r w:rsidRPr="007721F8">
        <w:rPr>
          <w:bCs/>
          <w:lang w:val="en-GB"/>
        </w:rPr>
        <w:t xml:space="preserve"> </w:t>
      </w:r>
      <w:proofErr w:type="spellStart"/>
      <w:r w:rsidRPr="007721F8">
        <w:rPr>
          <w:bCs/>
          <w:lang w:val="en-GB"/>
        </w:rPr>
        <w:t>financiară</w:t>
      </w:r>
      <w:proofErr w:type="spellEnd"/>
      <w:r w:rsidRPr="007721F8">
        <w:rPr>
          <w:bCs/>
          <w:lang w:val="en-GB"/>
        </w:rPr>
        <w:t xml:space="preserve"> </w:t>
      </w:r>
      <w:proofErr w:type="spellStart"/>
      <w:r w:rsidRPr="007721F8">
        <w:rPr>
          <w:bCs/>
          <w:lang w:val="en-GB"/>
        </w:rPr>
        <w:t>totală</w:t>
      </w:r>
      <w:proofErr w:type="spellEnd"/>
      <w:r w:rsidRPr="00C635C1">
        <w:rPr>
          <w:b/>
          <w:bCs/>
          <w:lang w:val="en-GB"/>
        </w:rPr>
        <w:t xml:space="preserve"> </w:t>
      </w:r>
      <w:proofErr w:type="spellStart"/>
      <w:r w:rsidRPr="00C635C1">
        <w:rPr>
          <w:lang w:val="en-GB"/>
        </w:rPr>
        <w:t>acordată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prin</w:t>
      </w:r>
      <w:proofErr w:type="spellEnd"/>
      <w:r w:rsidRPr="00C635C1">
        <w:rPr>
          <w:lang w:val="en-GB"/>
        </w:rPr>
        <w:t xml:space="preserve"> PNRR </w:t>
      </w:r>
      <w:proofErr w:type="spellStart"/>
      <w:r w:rsidRPr="00C635C1">
        <w:rPr>
          <w:lang w:val="en-GB"/>
        </w:rPr>
        <w:t>pentru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lucrările</w:t>
      </w:r>
      <w:proofErr w:type="spellEnd"/>
      <w:r w:rsidRPr="00C635C1">
        <w:rPr>
          <w:lang w:val="en-GB"/>
        </w:rPr>
        <w:t xml:space="preserve"> destinate </w:t>
      </w:r>
      <w:proofErr w:type="spellStart"/>
      <w:r w:rsidRPr="00C635C1">
        <w:rPr>
          <w:lang w:val="en-GB"/>
        </w:rPr>
        <w:t>înființării</w:t>
      </w:r>
      <w:proofErr w:type="spellEnd"/>
      <w:r w:rsidRPr="00C635C1">
        <w:rPr>
          <w:lang w:val="en-GB"/>
        </w:rPr>
        <w:t xml:space="preserve"> de centre de </w:t>
      </w:r>
      <w:proofErr w:type="spellStart"/>
      <w:r w:rsidRPr="00C635C1">
        <w:rPr>
          <w:lang w:val="en-GB"/>
        </w:rPr>
        <w:t>colectare</w:t>
      </w:r>
      <w:proofErr w:type="spellEnd"/>
      <w:r w:rsidRPr="00C635C1">
        <w:rPr>
          <w:lang w:val="en-GB"/>
        </w:rPr>
        <w:t xml:space="preserve"> cu </w:t>
      </w:r>
      <w:proofErr w:type="spellStart"/>
      <w:r w:rsidRPr="00C635C1">
        <w:rPr>
          <w:lang w:val="en-GB"/>
        </w:rPr>
        <w:t>apor</w:t>
      </w:r>
      <w:r w:rsidR="007721F8">
        <w:rPr>
          <w:lang w:val="en-GB"/>
        </w:rPr>
        <w:t>t</w:t>
      </w:r>
      <w:proofErr w:type="spellEnd"/>
      <w:r w:rsidR="007721F8">
        <w:rPr>
          <w:lang w:val="en-GB"/>
        </w:rPr>
        <w:t xml:space="preserve"> </w:t>
      </w:r>
      <w:proofErr w:type="spellStart"/>
      <w:r w:rsidR="007721F8">
        <w:rPr>
          <w:lang w:val="en-GB"/>
        </w:rPr>
        <w:t>voluntar</w:t>
      </w:r>
      <w:proofErr w:type="spellEnd"/>
      <w:r w:rsidR="007721F8">
        <w:rPr>
          <w:lang w:val="en-GB"/>
        </w:rPr>
        <w:t xml:space="preserve"> </w:t>
      </w:r>
      <w:proofErr w:type="spellStart"/>
      <w:r w:rsidR="007721F8">
        <w:rPr>
          <w:lang w:val="en-GB"/>
        </w:rPr>
        <w:t>este</w:t>
      </w:r>
      <w:proofErr w:type="spellEnd"/>
      <w:r w:rsidR="007721F8">
        <w:rPr>
          <w:lang w:val="en-GB"/>
        </w:rPr>
        <w:t xml:space="preserve"> de 587.860.000 e</w:t>
      </w:r>
      <w:r w:rsidRPr="00C635C1">
        <w:rPr>
          <w:lang w:val="en-GB"/>
        </w:rPr>
        <w:t>uro</w:t>
      </w:r>
      <w:r w:rsidR="007721F8">
        <w:rPr>
          <w:lang w:val="en-GB"/>
        </w:rPr>
        <w:t>,</w:t>
      </w:r>
      <w:r w:rsidRPr="00C635C1">
        <w:rPr>
          <w:lang w:val="en-GB"/>
        </w:rPr>
        <w:t xml:space="preserve"> din care 135.660.000 euro </w:t>
      </w:r>
      <w:proofErr w:type="spellStart"/>
      <w:r w:rsidRPr="00C635C1">
        <w:rPr>
          <w:lang w:val="en-GB"/>
        </w:rPr>
        <w:t>reprezintă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alocare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financiară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suplimentară</w:t>
      </w:r>
      <w:proofErr w:type="spellEnd"/>
      <w:r w:rsidRPr="00C635C1">
        <w:rPr>
          <w:lang w:val="en-GB"/>
        </w:rPr>
        <w:t xml:space="preserve">  de 30% din </w:t>
      </w:r>
      <w:proofErr w:type="spellStart"/>
      <w:r w:rsidRPr="00C635C1">
        <w:rPr>
          <w:lang w:val="en-GB"/>
        </w:rPr>
        <w:t>sumele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alocate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prin</w:t>
      </w:r>
      <w:proofErr w:type="spellEnd"/>
      <w:r w:rsidRPr="00C635C1">
        <w:rPr>
          <w:lang w:val="en-GB"/>
        </w:rPr>
        <w:t xml:space="preserve"> PNRR.</w:t>
      </w:r>
    </w:p>
    <w:p w14:paraId="60094475" w14:textId="77777777" w:rsidR="00C635C1" w:rsidRPr="00C635C1" w:rsidRDefault="00C635C1" w:rsidP="007721F8">
      <w:pPr>
        <w:spacing w:after="0" w:line="360" w:lineRule="auto"/>
        <w:ind w:left="720"/>
        <w:rPr>
          <w:lang w:val="en-GB"/>
        </w:rPr>
      </w:pPr>
      <w:proofErr w:type="spellStart"/>
      <w:r w:rsidRPr="00C635C1">
        <w:rPr>
          <w:lang w:val="en-GB"/>
        </w:rPr>
        <w:t>Valoarea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maximă</w:t>
      </w:r>
      <w:proofErr w:type="spellEnd"/>
      <w:r w:rsidRPr="00C635C1">
        <w:rPr>
          <w:lang w:val="en-GB"/>
        </w:rPr>
        <w:t xml:space="preserve"> </w:t>
      </w:r>
      <w:proofErr w:type="spellStart"/>
      <w:proofErr w:type="gramStart"/>
      <w:r w:rsidRPr="00C635C1">
        <w:rPr>
          <w:lang w:val="en-GB"/>
        </w:rPr>
        <w:t>eligibilă</w:t>
      </w:r>
      <w:proofErr w:type="spellEnd"/>
      <w:r w:rsidRPr="00C635C1">
        <w:rPr>
          <w:lang w:val="en-GB"/>
        </w:rPr>
        <w:t xml:space="preserve">  </w:t>
      </w:r>
      <w:proofErr w:type="spellStart"/>
      <w:r w:rsidRPr="00C635C1">
        <w:rPr>
          <w:lang w:val="en-GB"/>
        </w:rPr>
        <w:t>este</w:t>
      </w:r>
      <w:proofErr w:type="spellEnd"/>
      <w:proofErr w:type="gram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cel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mult</w:t>
      </w:r>
      <w:proofErr w:type="spellEnd"/>
      <w:r w:rsidRPr="00C635C1">
        <w:rPr>
          <w:lang w:val="en-GB"/>
        </w:rPr>
        <w:t xml:space="preserve"> 778.720 euro/</w:t>
      </w:r>
      <w:proofErr w:type="spellStart"/>
      <w:r w:rsidRPr="00C635C1">
        <w:rPr>
          <w:lang w:val="en-GB"/>
        </w:rPr>
        <w:t>Centru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colectare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prin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aport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voluntar</w:t>
      </w:r>
      <w:proofErr w:type="spellEnd"/>
      <w:r w:rsidRPr="00C635C1">
        <w:rPr>
          <w:lang w:val="en-GB"/>
        </w:rPr>
        <w:t xml:space="preserve">, </w:t>
      </w:r>
      <w:proofErr w:type="spellStart"/>
      <w:r w:rsidRPr="00C635C1">
        <w:rPr>
          <w:lang w:val="en-GB"/>
        </w:rPr>
        <w:t>echivalentul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fără</w:t>
      </w:r>
      <w:proofErr w:type="spellEnd"/>
      <w:r w:rsidRPr="00C635C1">
        <w:rPr>
          <w:lang w:val="en-GB"/>
        </w:rPr>
        <w:t xml:space="preserve"> TVA, </w:t>
      </w:r>
      <w:proofErr w:type="spellStart"/>
      <w:r w:rsidRPr="00C635C1">
        <w:rPr>
          <w:lang w:val="en-GB"/>
        </w:rPr>
        <w:t>în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conformitate</w:t>
      </w:r>
      <w:proofErr w:type="spellEnd"/>
      <w:r w:rsidRPr="00C635C1">
        <w:rPr>
          <w:lang w:val="en-GB"/>
        </w:rPr>
        <w:t xml:space="preserve"> cu </w:t>
      </w:r>
      <w:proofErr w:type="spellStart"/>
      <w:r w:rsidRPr="00C635C1">
        <w:rPr>
          <w:lang w:val="en-GB"/>
        </w:rPr>
        <w:t>devizul</w:t>
      </w:r>
      <w:proofErr w:type="spellEnd"/>
      <w:r w:rsidRPr="00C635C1">
        <w:rPr>
          <w:lang w:val="en-GB"/>
        </w:rPr>
        <w:t xml:space="preserve"> general </w:t>
      </w:r>
      <w:proofErr w:type="spellStart"/>
      <w:r w:rsidRPr="00C635C1">
        <w:rPr>
          <w:lang w:val="en-GB"/>
        </w:rPr>
        <w:t>aferent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proiectului</w:t>
      </w:r>
      <w:proofErr w:type="spellEnd"/>
      <w:r w:rsidRPr="00C635C1">
        <w:rPr>
          <w:lang w:val="en-GB"/>
        </w:rPr>
        <w:t xml:space="preserve"> – tip</w:t>
      </w:r>
      <w:r w:rsidR="007721F8">
        <w:rPr>
          <w:lang w:val="en-GB"/>
        </w:rPr>
        <w:t xml:space="preserve">. Din </w:t>
      </w:r>
      <w:proofErr w:type="spellStart"/>
      <w:r w:rsidR="007721F8">
        <w:rPr>
          <w:lang w:val="en-GB"/>
        </w:rPr>
        <w:t>această</w:t>
      </w:r>
      <w:proofErr w:type="spellEnd"/>
      <w:r w:rsidRPr="00C635C1">
        <w:rPr>
          <w:lang w:val="en-GB"/>
        </w:rPr>
        <w:t xml:space="preserve"> </w:t>
      </w:r>
      <w:proofErr w:type="spellStart"/>
      <w:r w:rsidR="007721F8">
        <w:rPr>
          <w:lang w:val="en-GB"/>
        </w:rPr>
        <w:t>sumă</w:t>
      </w:r>
      <w:proofErr w:type="spellEnd"/>
      <w:r w:rsidR="007721F8">
        <w:rPr>
          <w:lang w:val="en-GB"/>
        </w:rPr>
        <w:t xml:space="preserve">, </w:t>
      </w:r>
      <w:proofErr w:type="spellStart"/>
      <w:r w:rsidRPr="00C635C1">
        <w:rPr>
          <w:lang w:val="en-GB"/>
        </w:rPr>
        <w:t>costul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aferent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dotării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centrului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colectare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prin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aport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voluntar</w:t>
      </w:r>
      <w:proofErr w:type="spellEnd"/>
      <w:r w:rsidRPr="00C635C1">
        <w:rPr>
          <w:lang w:val="en-GB"/>
        </w:rPr>
        <w:t xml:space="preserve"> cu </w:t>
      </w:r>
      <w:proofErr w:type="spellStart"/>
      <w:r w:rsidRPr="00C635C1">
        <w:rPr>
          <w:lang w:val="en-GB"/>
        </w:rPr>
        <w:t>utilaje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echipamente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tehnologice</w:t>
      </w:r>
      <w:proofErr w:type="spellEnd"/>
      <w:r w:rsidRPr="00C635C1">
        <w:rPr>
          <w:lang w:val="en-GB"/>
        </w:rPr>
        <w:t xml:space="preserve">, </w:t>
      </w:r>
      <w:proofErr w:type="spellStart"/>
      <w:r w:rsidRPr="00C635C1">
        <w:rPr>
          <w:lang w:val="en-GB"/>
        </w:rPr>
        <w:t>inclusiv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dotări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active </w:t>
      </w:r>
      <w:proofErr w:type="spellStart"/>
      <w:r w:rsidRPr="00C635C1">
        <w:rPr>
          <w:lang w:val="en-GB"/>
        </w:rPr>
        <w:t>necorporale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este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aproximativ</w:t>
      </w:r>
      <w:proofErr w:type="spellEnd"/>
      <w:r w:rsidRPr="00C635C1">
        <w:rPr>
          <w:lang w:val="en-GB"/>
        </w:rPr>
        <w:t xml:space="preserve"> 280.000 euro, </w:t>
      </w:r>
      <w:proofErr w:type="spellStart"/>
      <w:r w:rsidRPr="00C635C1">
        <w:rPr>
          <w:lang w:val="en-GB"/>
        </w:rPr>
        <w:t>fără</w:t>
      </w:r>
      <w:proofErr w:type="spellEnd"/>
      <w:r w:rsidRPr="00C635C1">
        <w:rPr>
          <w:lang w:val="en-GB"/>
        </w:rPr>
        <w:t xml:space="preserve"> TVA.</w:t>
      </w:r>
    </w:p>
    <w:p w14:paraId="5E943237" w14:textId="77777777" w:rsidR="00C635C1" w:rsidRPr="00C635C1" w:rsidRDefault="00C635C1" w:rsidP="007721F8">
      <w:pPr>
        <w:spacing w:after="0" w:line="360" w:lineRule="auto"/>
        <w:ind w:left="720"/>
        <w:rPr>
          <w:lang w:val="en-GB"/>
        </w:rPr>
      </w:pPr>
      <w:r w:rsidRPr="00C635C1">
        <w:rPr>
          <w:lang w:val="en-GB"/>
        </w:rPr>
        <w:t xml:space="preserve">Se </w:t>
      </w:r>
      <w:proofErr w:type="spellStart"/>
      <w:r w:rsidRPr="00C635C1">
        <w:rPr>
          <w:lang w:val="en-GB"/>
        </w:rPr>
        <w:t>vor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putea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depune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cereri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finanțare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în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limita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plafonului</w:t>
      </w:r>
      <w:proofErr w:type="spellEnd"/>
      <w:r w:rsidRPr="00C635C1">
        <w:rPr>
          <w:lang w:val="en-GB"/>
        </w:rPr>
        <w:t xml:space="preserve"> maxim de 200% din </w:t>
      </w:r>
      <w:proofErr w:type="spellStart"/>
      <w:r w:rsidRPr="00C635C1">
        <w:rPr>
          <w:lang w:val="en-GB"/>
        </w:rPr>
        <w:t>alocarea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financiară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totală</w:t>
      </w:r>
      <w:proofErr w:type="spellEnd"/>
      <w:r w:rsidRPr="00C635C1">
        <w:rPr>
          <w:lang w:val="en-GB"/>
        </w:rPr>
        <w:t>.</w:t>
      </w:r>
    </w:p>
    <w:p w14:paraId="76574F87" w14:textId="77777777" w:rsidR="00C635C1" w:rsidRPr="00C635C1" w:rsidRDefault="00C635C1" w:rsidP="007721F8">
      <w:pPr>
        <w:spacing w:after="0" w:line="360" w:lineRule="auto"/>
        <w:ind w:left="720"/>
        <w:rPr>
          <w:lang w:val="en-GB"/>
        </w:rPr>
      </w:pPr>
      <w:proofErr w:type="spellStart"/>
      <w:r w:rsidRPr="00C635C1">
        <w:rPr>
          <w:lang w:val="en-GB"/>
        </w:rPr>
        <w:t>Proiectele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vor</w:t>
      </w:r>
      <w:proofErr w:type="spellEnd"/>
      <w:r w:rsidRPr="00C635C1">
        <w:rPr>
          <w:lang w:val="en-GB"/>
        </w:rPr>
        <w:t xml:space="preserve"> fi </w:t>
      </w:r>
      <w:proofErr w:type="spellStart"/>
      <w:r w:rsidRPr="00C635C1">
        <w:rPr>
          <w:lang w:val="en-GB"/>
        </w:rPr>
        <w:t>selectate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pentru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finanțare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în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ordinea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priorităț</w:t>
      </w:r>
      <w:r w:rsidR="007721F8">
        <w:rPr>
          <w:lang w:val="en-GB"/>
        </w:rPr>
        <w:t>ilor</w:t>
      </w:r>
      <w:proofErr w:type="spellEnd"/>
      <w:r w:rsidR="007721F8">
        <w:rPr>
          <w:lang w:val="en-GB"/>
        </w:rPr>
        <w:t xml:space="preserve"> </w:t>
      </w:r>
      <w:proofErr w:type="spellStart"/>
      <w:r w:rsidR="007721F8">
        <w:rPr>
          <w:lang w:val="en-GB"/>
        </w:rPr>
        <w:t>stabilite</w:t>
      </w:r>
      <w:proofErr w:type="spellEnd"/>
      <w:r w:rsidR="007721F8">
        <w:rPr>
          <w:lang w:val="en-GB"/>
        </w:rPr>
        <w:t xml:space="preserve"> </w:t>
      </w:r>
      <w:proofErr w:type="spellStart"/>
      <w:r w:rsidR="007721F8">
        <w:rPr>
          <w:lang w:val="en-GB"/>
        </w:rPr>
        <w:t>prin</w:t>
      </w:r>
      <w:proofErr w:type="spellEnd"/>
      <w:r w:rsidR="007721F8">
        <w:rPr>
          <w:lang w:val="en-GB"/>
        </w:rPr>
        <w:t xml:space="preserve"> PNRR pe </w:t>
      </w:r>
      <w:proofErr w:type="spellStart"/>
      <w:r w:rsidR="007721F8">
        <w:rPr>
          <w:lang w:val="en-GB"/>
        </w:rPr>
        <w:t>baza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criteriului</w:t>
      </w:r>
      <w:proofErr w:type="spellEnd"/>
      <w:r w:rsidRPr="00C635C1">
        <w:rPr>
          <w:lang w:val="en-GB"/>
        </w:rPr>
        <w:t xml:space="preserve"> „</w:t>
      </w:r>
      <w:proofErr w:type="spellStart"/>
      <w:r w:rsidRPr="00C635C1">
        <w:rPr>
          <w:lang w:val="en-GB"/>
        </w:rPr>
        <w:t>primul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venit</w:t>
      </w:r>
      <w:proofErr w:type="spellEnd"/>
      <w:r w:rsidRPr="00C635C1">
        <w:rPr>
          <w:lang w:val="en-GB"/>
        </w:rPr>
        <w:t xml:space="preserve">, </w:t>
      </w:r>
      <w:proofErr w:type="spellStart"/>
      <w:r w:rsidRPr="00C635C1">
        <w:rPr>
          <w:lang w:val="en-GB"/>
        </w:rPr>
        <w:t>primul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servit</w:t>
      </w:r>
      <w:proofErr w:type="spellEnd"/>
      <w:r w:rsidRPr="00C635C1">
        <w:rPr>
          <w:lang w:val="en-GB"/>
        </w:rPr>
        <w:t>”.</w:t>
      </w:r>
    </w:p>
    <w:p w14:paraId="0E92EF4C" w14:textId="77777777" w:rsidR="00C635C1" w:rsidRPr="00C635C1" w:rsidRDefault="0083109F" w:rsidP="0083109F">
      <w:pPr>
        <w:spacing w:after="0" w:line="360" w:lineRule="auto"/>
        <w:ind w:left="720"/>
        <w:rPr>
          <w:lang w:val="en-GB"/>
        </w:rPr>
      </w:pPr>
      <w:r w:rsidRPr="0083109F">
        <w:rPr>
          <w:i/>
          <w:lang w:val="en-GB"/>
        </w:rPr>
        <w:t>„</w:t>
      </w:r>
      <w:proofErr w:type="spellStart"/>
      <w:r w:rsidRPr="0083109F">
        <w:rPr>
          <w:i/>
          <w:lang w:val="en-GB"/>
        </w:rPr>
        <w:t>Începând</w:t>
      </w:r>
      <w:proofErr w:type="spellEnd"/>
      <w:r w:rsidRPr="0083109F">
        <w:rPr>
          <w:i/>
          <w:lang w:val="en-GB"/>
        </w:rPr>
        <w:t xml:space="preserve"> de </w:t>
      </w:r>
      <w:proofErr w:type="spellStart"/>
      <w:r w:rsidRPr="0083109F">
        <w:rPr>
          <w:i/>
          <w:lang w:val="en-GB"/>
        </w:rPr>
        <w:t>astăzi</w:t>
      </w:r>
      <w:proofErr w:type="spellEnd"/>
      <w:r w:rsidRPr="0083109F">
        <w:rPr>
          <w:i/>
          <w:lang w:val="en-GB"/>
        </w:rPr>
        <w:t xml:space="preserve">, </w:t>
      </w:r>
      <w:proofErr w:type="spellStart"/>
      <w:r w:rsidRPr="0083109F">
        <w:rPr>
          <w:i/>
          <w:lang w:val="en-GB"/>
        </w:rPr>
        <w:t>autoritățile</w:t>
      </w:r>
      <w:proofErr w:type="spellEnd"/>
      <w:r w:rsidRPr="0083109F">
        <w:rPr>
          <w:i/>
          <w:lang w:val="en-GB"/>
        </w:rPr>
        <w:t xml:space="preserve"> locale pot </w:t>
      </w:r>
      <w:proofErr w:type="spellStart"/>
      <w:r w:rsidRPr="0083109F">
        <w:rPr>
          <w:i/>
          <w:lang w:val="en-GB"/>
        </w:rPr>
        <w:t>depune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cereri</w:t>
      </w:r>
      <w:proofErr w:type="spellEnd"/>
      <w:r w:rsidRPr="0083109F">
        <w:rPr>
          <w:i/>
          <w:lang w:val="en-GB"/>
        </w:rPr>
        <w:t xml:space="preserve"> de </w:t>
      </w:r>
      <w:proofErr w:type="spellStart"/>
      <w:r w:rsidRPr="0083109F">
        <w:rPr>
          <w:i/>
          <w:lang w:val="en-GB"/>
        </w:rPr>
        <w:t>finanțare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pentru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înființarea</w:t>
      </w:r>
      <w:proofErr w:type="spellEnd"/>
      <w:r w:rsidRPr="0083109F">
        <w:rPr>
          <w:i/>
          <w:lang w:val="en-GB"/>
        </w:rPr>
        <w:t xml:space="preserve"> de centre de </w:t>
      </w:r>
      <w:proofErr w:type="spellStart"/>
      <w:r w:rsidRPr="0083109F">
        <w:rPr>
          <w:i/>
          <w:lang w:val="en-GB"/>
        </w:rPr>
        <w:t>colectare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prin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aport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voluntar</w:t>
      </w:r>
      <w:proofErr w:type="spellEnd"/>
      <w:r w:rsidRPr="0083109F">
        <w:rPr>
          <w:i/>
          <w:lang w:val="en-GB"/>
        </w:rPr>
        <w:t xml:space="preserve">. </w:t>
      </w:r>
      <w:proofErr w:type="spellStart"/>
      <w:r w:rsidRPr="0083109F">
        <w:rPr>
          <w:i/>
          <w:lang w:val="en-GB"/>
        </w:rPr>
        <w:t>Ajutăm</w:t>
      </w:r>
      <w:proofErr w:type="spellEnd"/>
      <w:r w:rsidRPr="0083109F">
        <w:rPr>
          <w:i/>
          <w:lang w:val="en-GB"/>
        </w:rPr>
        <w:t xml:space="preserve">, </w:t>
      </w:r>
      <w:proofErr w:type="spellStart"/>
      <w:r w:rsidRPr="0083109F">
        <w:rPr>
          <w:i/>
          <w:lang w:val="en-GB"/>
        </w:rPr>
        <w:t>astfel</w:t>
      </w:r>
      <w:proofErr w:type="spellEnd"/>
      <w:r w:rsidRPr="0083109F">
        <w:rPr>
          <w:i/>
          <w:lang w:val="en-GB"/>
        </w:rPr>
        <w:t xml:space="preserve">, </w:t>
      </w:r>
      <w:proofErr w:type="spellStart"/>
      <w:r w:rsidRPr="0083109F">
        <w:rPr>
          <w:i/>
          <w:lang w:val="en-GB"/>
        </w:rPr>
        <w:t>primăriile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să-și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extindă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infrastructura</w:t>
      </w:r>
      <w:proofErr w:type="spellEnd"/>
      <w:r w:rsidRPr="0083109F">
        <w:rPr>
          <w:i/>
          <w:lang w:val="en-GB"/>
        </w:rPr>
        <w:t xml:space="preserve"> de </w:t>
      </w:r>
      <w:proofErr w:type="spellStart"/>
      <w:r w:rsidRPr="0083109F">
        <w:rPr>
          <w:i/>
          <w:lang w:val="en-GB"/>
        </w:rPr>
        <w:t>colectare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separată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și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să-și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îmbunătățească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ratele</w:t>
      </w:r>
      <w:proofErr w:type="spellEnd"/>
      <w:r w:rsidRPr="0083109F">
        <w:rPr>
          <w:i/>
          <w:lang w:val="en-GB"/>
        </w:rPr>
        <w:t xml:space="preserve"> de </w:t>
      </w:r>
      <w:proofErr w:type="spellStart"/>
      <w:r w:rsidRPr="0083109F">
        <w:rPr>
          <w:i/>
          <w:lang w:val="en-GB"/>
        </w:rPr>
        <w:t>reciclare</w:t>
      </w:r>
      <w:proofErr w:type="spellEnd"/>
      <w:r w:rsidRPr="0083109F">
        <w:rPr>
          <w:i/>
          <w:lang w:val="en-GB"/>
        </w:rPr>
        <w:t xml:space="preserve">. </w:t>
      </w:r>
      <w:proofErr w:type="spellStart"/>
      <w:r w:rsidRPr="0083109F">
        <w:rPr>
          <w:i/>
          <w:lang w:val="en-GB"/>
        </w:rPr>
        <w:t>Autoritățile</w:t>
      </w:r>
      <w:proofErr w:type="spellEnd"/>
      <w:r w:rsidRPr="0083109F">
        <w:rPr>
          <w:i/>
          <w:lang w:val="en-GB"/>
        </w:rPr>
        <w:t xml:space="preserve"> din zona </w:t>
      </w:r>
      <w:proofErr w:type="spellStart"/>
      <w:r w:rsidRPr="0083109F">
        <w:rPr>
          <w:i/>
          <w:lang w:val="en-GB"/>
        </w:rPr>
        <w:t>urbană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trebuie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să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facă</w:t>
      </w:r>
      <w:proofErr w:type="spellEnd"/>
      <w:r w:rsidRPr="0083109F">
        <w:rPr>
          <w:i/>
          <w:lang w:val="en-GB"/>
        </w:rPr>
        <w:t xml:space="preserve"> pasul </w:t>
      </w:r>
      <w:proofErr w:type="spellStart"/>
      <w:proofErr w:type="gramStart"/>
      <w:r w:rsidRPr="0083109F">
        <w:rPr>
          <w:i/>
          <w:lang w:val="en-GB"/>
        </w:rPr>
        <w:t>spre</w:t>
      </w:r>
      <w:proofErr w:type="spellEnd"/>
      <w:r w:rsidRPr="0083109F">
        <w:rPr>
          <w:i/>
          <w:lang w:val="en-GB"/>
        </w:rPr>
        <w:t xml:space="preserve">  </w:t>
      </w:r>
      <w:proofErr w:type="spellStart"/>
      <w:r w:rsidRPr="0083109F">
        <w:rPr>
          <w:i/>
          <w:lang w:val="en-GB"/>
        </w:rPr>
        <w:t>sisteme</w:t>
      </w:r>
      <w:proofErr w:type="spellEnd"/>
      <w:proofErr w:type="gramEnd"/>
      <w:r w:rsidRPr="0083109F">
        <w:rPr>
          <w:i/>
          <w:lang w:val="en-GB"/>
        </w:rPr>
        <w:t xml:space="preserve"> bine </w:t>
      </w:r>
      <w:proofErr w:type="spellStart"/>
      <w:r w:rsidRPr="0083109F">
        <w:rPr>
          <w:i/>
          <w:lang w:val="en-GB"/>
        </w:rPr>
        <w:t>dezvoltate</w:t>
      </w:r>
      <w:proofErr w:type="spellEnd"/>
      <w:r w:rsidRPr="0083109F">
        <w:rPr>
          <w:i/>
          <w:lang w:val="en-GB"/>
        </w:rPr>
        <w:t xml:space="preserve">, </w:t>
      </w:r>
      <w:proofErr w:type="spellStart"/>
      <w:r w:rsidRPr="0083109F">
        <w:rPr>
          <w:i/>
          <w:lang w:val="en-GB"/>
        </w:rPr>
        <w:t>sisteme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inteligente</w:t>
      </w:r>
      <w:proofErr w:type="spellEnd"/>
      <w:r w:rsidRPr="0083109F">
        <w:rPr>
          <w:i/>
          <w:lang w:val="en-GB"/>
        </w:rPr>
        <w:t xml:space="preserve">,  care </w:t>
      </w:r>
      <w:proofErr w:type="spellStart"/>
      <w:r w:rsidRPr="0083109F">
        <w:rPr>
          <w:i/>
          <w:lang w:val="en-GB"/>
        </w:rPr>
        <w:t>să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gestioneze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informațiile</w:t>
      </w:r>
      <w:proofErr w:type="spellEnd"/>
      <w:r w:rsidRPr="0083109F">
        <w:rPr>
          <w:i/>
          <w:lang w:val="en-GB"/>
        </w:rPr>
        <w:t xml:space="preserve"> la </w:t>
      </w:r>
      <w:proofErr w:type="spellStart"/>
      <w:r w:rsidRPr="0083109F">
        <w:rPr>
          <w:i/>
          <w:lang w:val="en-GB"/>
        </w:rPr>
        <w:t>nivel</w:t>
      </w:r>
      <w:proofErr w:type="spellEnd"/>
      <w:r w:rsidRPr="0083109F">
        <w:rPr>
          <w:i/>
          <w:lang w:val="en-GB"/>
        </w:rPr>
        <w:t xml:space="preserve"> de </w:t>
      </w:r>
      <w:proofErr w:type="spellStart"/>
      <w:r w:rsidRPr="0083109F">
        <w:rPr>
          <w:i/>
          <w:lang w:val="en-GB"/>
        </w:rPr>
        <w:t>gospodărie</w:t>
      </w:r>
      <w:proofErr w:type="spellEnd"/>
      <w:r w:rsidRPr="0083109F">
        <w:rPr>
          <w:i/>
          <w:lang w:val="en-GB"/>
        </w:rPr>
        <w:t xml:space="preserve">, la </w:t>
      </w:r>
      <w:proofErr w:type="spellStart"/>
      <w:r w:rsidRPr="0083109F">
        <w:rPr>
          <w:i/>
          <w:lang w:val="en-GB"/>
        </w:rPr>
        <w:t>nivel</w:t>
      </w:r>
      <w:proofErr w:type="spellEnd"/>
      <w:r w:rsidRPr="0083109F">
        <w:rPr>
          <w:i/>
          <w:lang w:val="en-GB"/>
        </w:rPr>
        <w:t xml:space="preserve"> de </w:t>
      </w:r>
      <w:proofErr w:type="spellStart"/>
      <w:r w:rsidRPr="0083109F">
        <w:rPr>
          <w:i/>
          <w:lang w:val="en-GB"/>
        </w:rPr>
        <w:t>familie</w:t>
      </w:r>
      <w:proofErr w:type="spellEnd"/>
      <w:r w:rsidRPr="0083109F">
        <w:rPr>
          <w:i/>
          <w:lang w:val="en-GB"/>
        </w:rPr>
        <w:t xml:space="preserve">. Sper </w:t>
      </w:r>
      <w:proofErr w:type="spellStart"/>
      <w:r w:rsidRPr="0083109F">
        <w:rPr>
          <w:i/>
          <w:lang w:val="en-GB"/>
        </w:rPr>
        <w:t>să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avem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cât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mai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multe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cereri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pentru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înființarea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acestor</w:t>
      </w:r>
      <w:proofErr w:type="spellEnd"/>
      <w:r w:rsidRPr="0083109F">
        <w:rPr>
          <w:i/>
          <w:lang w:val="en-GB"/>
        </w:rPr>
        <w:t xml:space="preserve"> centre destinate </w:t>
      </w:r>
      <w:proofErr w:type="spellStart"/>
      <w:r w:rsidRPr="0083109F">
        <w:rPr>
          <w:i/>
          <w:lang w:val="en-GB"/>
        </w:rPr>
        <w:t>colectării</w:t>
      </w:r>
      <w:proofErr w:type="spellEnd"/>
      <w:r w:rsidRPr="0083109F">
        <w:rPr>
          <w:i/>
          <w:lang w:val="en-GB"/>
        </w:rPr>
        <w:t xml:space="preserve"> separate a </w:t>
      </w:r>
      <w:proofErr w:type="spellStart"/>
      <w:r w:rsidRPr="0083109F">
        <w:rPr>
          <w:i/>
          <w:lang w:val="en-GB"/>
        </w:rPr>
        <w:t>deșeurilor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menajere</w:t>
      </w:r>
      <w:proofErr w:type="spellEnd"/>
      <w:r w:rsidRPr="0083109F">
        <w:rPr>
          <w:i/>
          <w:lang w:val="en-GB"/>
        </w:rPr>
        <w:t xml:space="preserve"> care nu pot fi </w:t>
      </w:r>
      <w:proofErr w:type="spellStart"/>
      <w:r w:rsidRPr="0083109F">
        <w:rPr>
          <w:i/>
          <w:lang w:val="en-GB"/>
        </w:rPr>
        <w:t>colectate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în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sistem</w:t>
      </w:r>
      <w:proofErr w:type="spellEnd"/>
      <w:r w:rsidRPr="0083109F">
        <w:rPr>
          <w:i/>
          <w:lang w:val="en-GB"/>
        </w:rPr>
        <w:t xml:space="preserve"> door-to-door. </w:t>
      </w:r>
      <w:proofErr w:type="spellStart"/>
      <w:r w:rsidRPr="0083109F">
        <w:rPr>
          <w:i/>
          <w:lang w:val="en-GB"/>
        </w:rPr>
        <w:t>Cetățenii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vor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putea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preda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în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aceste</w:t>
      </w:r>
      <w:proofErr w:type="spellEnd"/>
      <w:r w:rsidRPr="0083109F">
        <w:rPr>
          <w:i/>
          <w:lang w:val="en-GB"/>
        </w:rPr>
        <w:t xml:space="preserve"> centre </w:t>
      </w:r>
      <w:proofErr w:type="spellStart"/>
      <w:r w:rsidRPr="0083109F">
        <w:rPr>
          <w:i/>
          <w:lang w:val="en-GB"/>
        </w:rPr>
        <w:t>deșeuri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voluminoase</w:t>
      </w:r>
      <w:proofErr w:type="spellEnd"/>
      <w:r w:rsidRPr="0083109F">
        <w:rPr>
          <w:i/>
          <w:lang w:val="en-GB"/>
        </w:rPr>
        <w:t xml:space="preserve">, </w:t>
      </w:r>
      <w:proofErr w:type="spellStart"/>
      <w:r w:rsidRPr="0083109F">
        <w:rPr>
          <w:i/>
          <w:lang w:val="en-GB"/>
        </w:rPr>
        <w:t>inclusiv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anvelope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sau</w:t>
      </w:r>
      <w:proofErr w:type="spellEnd"/>
      <w:r w:rsidRPr="0083109F">
        <w:rPr>
          <w:i/>
          <w:lang w:val="en-GB"/>
        </w:rPr>
        <w:t xml:space="preserve"> mobilier </w:t>
      </w:r>
      <w:proofErr w:type="spellStart"/>
      <w:r w:rsidRPr="0083109F">
        <w:rPr>
          <w:i/>
          <w:lang w:val="en-GB"/>
        </w:rPr>
        <w:t>uzat</w:t>
      </w:r>
      <w:proofErr w:type="spellEnd"/>
      <w:r w:rsidRPr="0083109F">
        <w:rPr>
          <w:i/>
          <w:lang w:val="en-GB"/>
        </w:rPr>
        <w:t xml:space="preserve">, </w:t>
      </w:r>
      <w:proofErr w:type="spellStart"/>
      <w:r w:rsidRPr="0083109F">
        <w:rPr>
          <w:i/>
          <w:lang w:val="en-GB"/>
        </w:rPr>
        <w:t>deșeuri</w:t>
      </w:r>
      <w:proofErr w:type="spellEnd"/>
      <w:r w:rsidRPr="0083109F">
        <w:rPr>
          <w:i/>
          <w:lang w:val="en-GB"/>
        </w:rPr>
        <w:t xml:space="preserve"> de </w:t>
      </w:r>
      <w:proofErr w:type="spellStart"/>
      <w:r w:rsidRPr="0083109F">
        <w:rPr>
          <w:i/>
          <w:lang w:val="en-GB"/>
        </w:rPr>
        <w:t>echipamente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electrice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și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electronice</w:t>
      </w:r>
      <w:proofErr w:type="spellEnd"/>
      <w:r w:rsidRPr="0083109F">
        <w:rPr>
          <w:i/>
          <w:lang w:val="en-GB"/>
        </w:rPr>
        <w:t xml:space="preserve">, </w:t>
      </w:r>
      <w:proofErr w:type="spellStart"/>
      <w:r w:rsidRPr="0083109F">
        <w:rPr>
          <w:i/>
          <w:lang w:val="en-GB"/>
        </w:rPr>
        <w:t>baterii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uzate</w:t>
      </w:r>
      <w:proofErr w:type="spellEnd"/>
      <w:r w:rsidRPr="0083109F">
        <w:rPr>
          <w:i/>
          <w:lang w:val="en-GB"/>
        </w:rPr>
        <w:t xml:space="preserve">, </w:t>
      </w:r>
      <w:proofErr w:type="spellStart"/>
      <w:r w:rsidRPr="0083109F">
        <w:rPr>
          <w:i/>
          <w:lang w:val="en-GB"/>
        </w:rPr>
        <w:t>deșeuri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periculoase</w:t>
      </w:r>
      <w:proofErr w:type="spellEnd"/>
      <w:r w:rsidRPr="0083109F">
        <w:rPr>
          <w:i/>
          <w:lang w:val="en-GB"/>
        </w:rPr>
        <w:t xml:space="preserve">, </w:t>
      </w:r>
      <w:proofErr w:type="spellStart"/>
      <w:r w:rsidRPr="0083109F">
        <w:rPr>
          <w:i/>
          <w:lang w:val="en-GB"/>
        </w:rPr>
        <w:t>deșeuri</w:t>
      </w:r>
      <w:proofErr w:type="spellEnd"/>
      <w:r w:rsidRPr="0083109F">
        <w:rPr>
          <w:i/>
          <w:lang w:val="en-GB"/>
        </w:rPr>
        <w:t xml:space="preserve"> din </w:t>
      </w:r>
      <w:proofErr w:type="spellStart"/>
      <w:r w:rsidRPr="0083109F">
        <w:rPr>
          <w:i/>
          <w:lang w:val="en-GB"/>
        </w:rPr>
        <w:t>construcții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și</w:t>
      </w:r>
      <w:proofErr w:type="spellEnd"/>
      <w:r w:rsidRPr="0083109F">
        <w:rPr>
          <w:i/>
          <w:lang w:val="en-GB"/>
        </w:rPr>
        <w:t xml:space="preserve"> </w:t>
      </w:r>
      <w:proofErr w:type="spellStart"/>
      <w:r w:rsidRPr="0083109F">
        <w:rPr>
          <w:i/>
          <w:lang w:val="en-GB"/>
        </w:rPr>
        <w:t>demolări</w:t>
      </w:r>
      <w:proofErr w:type="spellEnd"/>
      <w:r w:rsidRPr="0083109F">
        <w:rPr>
          <w:i/>
          <w:lang w:val="en-GB"/>
        </w:rPr>
        <w:t>”,</w:t>
      </w:r>
      <w:r w:rsidRPr="0083109F">
        <w:rPr>
          <w:lang w:val="en-GB"/>
        </w:rPr>
        <w:t xml:space="preserve"> a </w:t>
      </w:r>
      <w:proofErr w:type="spellStart"/>
      <w:r w:rsidRPr="0083109F">
        <w:rPr>
          <w:lang w:val="en-GB"/>
        </w:rPr>
        <w:t>declarat</w:t>
      </w:r>
      <w:proofErr w:type="spellEnd"/>
      <w:r w:rsidRPr="0083109F">
        <w:rPr>
          <w:lang w:val="en-GB"/>
        </w:rPr>
        <w:t xml:space="preserve"> Barna Tánczos, </w:t>
      </w:r>
      <w:proofErr w:type="spellStart"/>
      <w:r w:rsidRPr="0083109F">
        <w:rPr>
          <w:lang w:val="en-GB"/>
        </w:rPr>
        <w:t>ministrul</w:t>
      </w:r>
      <w:proofErr w:type="spellEnd"/>
      <w:r w:rsidRPr="0083109F">
        <w:rPr>
          <w:lang w:val="en-GB"/>
        </w:rPr>
        <w:t xml:space="preserve"> </w:t>
      </w:r>
      <w:proofErr w:type="spellStart"/>
      <w:r w:rsidRPr="0083109F">
        <w:rPr>
          <w:lang w:val="en-GB"/>
        </w:rPr>
        <w:t>mediului</w:t>
      </w:r>
      <w:proofErr w:type="spellEnd"/>
      <w:r w:rsidRPr="0083109F">
        <w:rPr>
          <w:lang w:val="en-GB"/>
        </w:rPr>
        <w:t xml:space="preserve">, </w:t>
      </w:r>
      <w:proofErr w:type="spellStart"/>
      <w:r w:rsidRPr="0083109F">
        <w:rPr>
          <w:lang w:val="en-GB"/>
        </w:rPr>
        <w:t>apelor</w:t>
      </w:r>
      <w:proofErr w:type="spellEnd"/>
      <w:r w:rsidRPr="0083109F">
        <w:rPr>
          <w:lang w:val="en-GB"/>
        </w:rPr>
        <w:t xml:space="preserve"> </w:t>
      </w:r>
      <w:proofErr w:type="spellStart"/>
      <w:r w:rsidRPr="0083109F">
        <w:rPr>
          <w:lang w:val="en-GB"/>
        </w:rPr>
        <w:t>și</w:t>
      </w:r>
      <w:proofErr w:type="spellEnd"/>
      <w:r w:rsidRPr="0083109F">
        <w:rPr>
          <w:lang w:val="en-GB"/>
        </w:rPr>
        <w:t xml:space="preserve"> </w:t>
      </w:r>
      <w:proofErr w:type="spellStart"/>
      <w:r w:rsidRPr="0083109F">
        <w:rPr>
          <w:lang w:val="en-GB"/>
        </w:rPr>
        <w:t>pădurilor</w:t>
      </w:r>
      <w:proofErr w:type="spellEnd"/>
      <w:r w:rsidRPr="0083109F">
        <w:rPr>
          <w:lang w:val="en-GB"/>
        </w:rPr>
        <w:t>.</w:t>
      </w:r>
    </w:p>
    <w:p w14:paraId="35F2F6D3" w14:textId="77777777" w:rsidR="00C635C1" w:rsidRPr="007721F8" w:rsidRDefault="00C635C1" w:rsidP="0083109F">
      <w:pPr>
        <w:spacing w:after="0" w:line="360" w:lineRule="auto"/>
        <w:ind w:firstLine="720"/>
        <w:rPr>
          <w:b/>
          <w:lang w:val="en-GB"/>
        </w:rPr>
      </w:pPr>
      <w:proofErr w:type="spellStart"/>
      <w:r w:rsidRPr="007721F8">
        <w:rPr>
          <w:b/>
          <w:lang w:val="en-GB"/>
        </w:rPr>
        <w:t>Beneficiari</w:t>
      </w:r>
      <w:proofErr w:type="spellEnd"/>
      <w:r w:rsidRPr="007721F8">
        <w:rPr>
          <w:b/>
          <w:lang w:val="en-GB"/>
        </w:rPr>
        <w:t xml:space="preserve"> </w:t>
      </w:r>
      <w:proofErr w:type="spellStart"/>
      <w:r w:rsidRPr="007721F8">
        <w:rPr>
          <w:b/>
          <w:lang w:val="en-GB"/>
        </w:rPr>
        <w:t>eligibili</w:t>
      </w:r>
      <w:proofErr w:type="spellEnd"/>
      <w:r w:rsidRPr="007721F8">
        <w:rPr>
          <w:b/>
          <w:lang w:val="en-GB"/>
        </w:rPr>
        <w:t xml:space="preserve">: </w:t>
      </w:r>
    </w:p>
    <w:p w14:paraId="44F3C9AE" w14:textId="77777777" w:rsidR="00C635C1" w:rsidRPr="00C635C1" w:rsidRDefault="00C635C1" w:rsidP="005A10CF">
      <w:pPr>
        <w:numPr>
          <w:ilvl w:val="0"/>
          <w:numId w:val="1"/>
        </w:numPr>
        <w:spacing w:after="0" w:line="360" w:lineRule="auto"/>
        <w:rPr>
          <w:lang w:val="en-GB"/>
        </w:rPr>
      </w:pPr>
      <w:proofErr w:type="spellStart"/>
      <w:r w:rsidRPr="00C635C1">
        <w:rPr>
          <w:lang w:val="en-GB"/>
        </w:rPr>
        <w:t>Unitățile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Administrativ-Teritoriale</w:t>
      </w:r>
      <w:proofErr w:type="spellEnd"/>
      <w:r w:rsidRPr="00C635C1">
        <w:rPr>
          <w:lang w:val="en-GB"/>
        </w:rPr>
        <w:t xml:space="preserve"> (</w:t>
      </w:r>
      <w:proofErr w:type="spellStart"/>
      <w:r w:rsidRPr="00C635C1">
        <w:rPr>
          <w:lang w:val="en-GB"/>
        </w:rPr>
        <w:t>inclusiv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subdiviziunile</w:t>
      </w:r>
      <w:proofErr w:type="spellEnd"/>
      <w:r w:rsidRPr="00C635C1">
        <w:rPr>
          <w:lang w:val="en-GB"/>
        </w:rPr>
        <w:t>/</w:t>
      </w:r>
      <w:proofErr w:type="spellStart"/>
      <w:r w:rsidRPr="00C635C1">
        <w:rPr>
          <w:lang w:val="en-GB"/>
        </w:rPr>
        <w:t>sectoarele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acestora</w:t>
      </w:r>
      <w:proofErr w:type="spellEnd"/>
      <w:r w:rsidRPr="00C635C1">
        <w:rPr>
          <w:lang w:val="en-GB"/>
        </w:rPr>
        <w:t>)</w:t>
      </w:r>
      <w:r w:rsidR="007721F8">
        <w:rPr>
          <w:lang w:val="en-GB"/>
        </w:rPr>
        <w:t>,</w:t>
      </w:r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organizate</w:t>
      </w:r>
      <w:proofErr w:type="spellEnd"/>
      <w:r w:rsidRPr="00C635C1">
        <w:rPr>
          <w:lang w:val="en-GB"/>
        </w:rPr>
        <w:t xml:space="preserve"> la </w:t>
      </w:r>
      <w:proofErr w:type="spellStart"/>
      <w:r w:rsidRPr="00C635C1">
        <w:rPr>
          <w:lang w:val="en-GB"/>
        </w:rPr>
        <w:t>nivel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municipiu</w:t>
      </w:r>
      <w:proofErr w:type="spellEnd"/>
      <w:r w:rsidRPr="00C635C1">
        <w:rPr>
          <w:lang w:val="en-GB"/>
        </w:rPr>
        <w:t xml:space="preserve">, </w:t>
      </w:r>
      <w:proofErr w:type="spellStart"/>
      <w:r w:rsidRPr="00C635C1">
        <w:rPr>
          <w:lang w:val="en-GB"/>
        </w:rPr>
        <w:t>oraș</w:t>
      </w:r>
      <w:proofErr w:type="spellEnd"/>
      <w:r w:rsidRPr="00C635C1">
        <w:rPr>
          <w:lang w:val="en-GB"/>
        </w:rPr>
        <w:t xml:space="preserve">, </w:t>
      </w:r>
      <w:proofErr w:type="spellStart"/>
      <w:r w:rsidRPr="00C635C1">
        <w:rPr>
          <w:lang w:val="en-GB"/>
        </w:rPr>
        <w:t>comună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județ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asocieri</w:t>
      </w:r>
      <w:proofErr w:type="spellEnd"/>
      <w:r w:rsidRPr="00C635C1">
        <w:rPr>
          <w:lang w:val="en-GB"/>
        </w:rPr>
        <w:t xml:space="preserve"> ale </w:t>
      </w:r>
      <w:proofErr w:type="spellStart"/>
      <w:r w:rsidRPr="00C635C1">
        <w:rPr>
          <w:lang w:val="en-GB"/>
        </w:rPr>
        <w:t>acestora</w:t>
      </w:r>
      <w:proofErr w:type="spellEnd"/>
      <w:r w:rsidRPr="00C635C1">
        <w:rPr>
          <w:lang w:val="en-GB"/>
        </w:rPr>
        <w:t xml:space="preserve"> (ADI).</w:t>
      </w:r>
    </w:p>
    <w:p w14:paraId="578CE78F" w14:textId="77777777" w:rsidR="00C635C1" w:rsidRPr="00C635C1" w:rsidRDefault="00C635C1" w:rsidP="005A10CF">
      <w:pPr>
        <w:numPr>
          <w:ilvl w:val="0"/>
          <w:numId w:val="1"/>
        </w:numPr>
        <w:spacing w:after="0" w:line="360" w:lineRule="auto"/>
        <w:rPr>
          <w:lang w:val="en-GB"/>
        </w:rPr>
      </w:pPr>
      <w:r w:rsidRPr="00C635C1">
        <w:rPr>
          <w:lang w:val="en-GB"/>
        </w:rPr>
        <w:t xml:space="preserve"> Alte </w:t>
      </w:r>
      <w:proofErr w:type="spellStart"/>
      <w:r w:rsidRPr="00C635C1">
        <w:rPr>
          <w:lang w:val="en-GB"/>
        </w:rPr>
        <w:t>Asocieri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legale</w:t>
      </w:r>
      <w:proofErr w:type="spellEnd"/>
      <w:r w:rsidRPr="00C635C1">
        <w:rPr>
          <w:lang w:val="en-GB"/>
        </w:rPr>
        <w:t xml:space="preserve"> de UAT-</w:t>
      </w:r>
      <w:proofErr w:type="spellStart"/>
      <w:r w:rsidRPr="00C635C1">
        <w:rPr>
          <w:lang w:val="en-GB"/>
        </w:rPr>
        <w:t>uri</w:t>
      </w:r>
      <w:proofErr w:type="spellEnd"/>
      <w:r w:rsidR="007721F8">
        <w:rPr>
          <w:lang w:val="en-GB"/>
        </w:rPr>
        <w:t>,</w:t>
      </w:r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constituite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pentru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aplicarea</w:t>
      </w:r>
      <w:proofErr w:type="spellEnd"/>
      <w:r w:rsidRPr="00C635C1">
        <w:rPr>
          <w:lang w:val="en-GB"/>
        </w:rPr>
        <w:t xml:space="preserve"> la </w:t>
      </w:r>
      <w:proofErr w:type="spellStart"/>
      <w:r w:rsidRPr="00C635C1">
        <w:rPr>
          <w:lang w:val="en-GB"/>
        </w:rPr>
        <w:t>Planul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Național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Redresare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Reziliență</w:t>
      </w:r>
      <w:proofErr w:type="spellEnd"/>
      <w:r w:rsidRPr="00C635C1">
        <w:rPr>
          <w:lang w:val="en-GB"/>
        </w:rPr>
        <w:t xml:space="preserve"> precum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în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scopul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dezvoltării</w:t>
      </w:r>
      <w:proofErr w:type="spellEnd"/>
      <w:r w:rsidRPr="00C635C1">
        <w:rPr>
          <w:lang w:val="en-GB"/>
        </w:rPr>
        <w:t xml:space="preserve">, </w:t>
      </w:r>
      <w:proofErr w:type="spellStart"/>
      <w:r w:rsidRPr="00C635C1">
        <w:rPr>
          <w:lang w:val="en-GB"/>
        </w:rPr>
        <w:t>modernizării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completării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sistemelor</w:t>
      </w:r>
      <w:proofErr w:type="spellEnd"/>
      <w:r w:rsidRPr="00C635C1">
        <w:rPr>
          <w:lang w:val="en-GB"/>
        </w:rPr>
        <w:t xml:space="preserve"> de management </w:t>
      </w:r>
      <w:proofErr w:type="spellStart"/>
      <w:r w:rsidRPr="00C635C1">
        <w:rPr>
          <w:lang w:val="en-GB"/>
        </w:rPr>
        <w:t>integrat</w:t>
      </w:r>
      <w:proofErr w:type="spellEnd"/>
      <w:r w:rsidRPr="00C635C1">
        <w:rPr>
          <w:lang w:val="en-GB"/>
        </w:rPr>
        <w:t xml:space="preserve"> al </w:t>
      </w:r>
      <w:proofErr w:type="spellStart"/>
      <w:r w:rsidRPr="00C635C1">
        <w:rPr>
          <w:lang w:val="en-GB"/>
        </w:rPr>
        <w:t>deșeurilor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municipale</w:t>
      </w:r>
      <w:proofErr w:type="spellEnd"/>
      <w:r w:rsidRPr="00C635C1">
        <w:rPr>
          <w:lang w:val="en-GB"/>
        </w:rPr>
        <w:t xml:space="preserve"> la </w:t>
      </w:r>
      <w:proofErr w:type="spellStart"/>
      <w:r w:rsidRPr="00C635C1">
        <w:rPr>
          <w:lang w:val="en-GB"/>
        </w:rPr>
        <w:t>nivel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județ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sau</w:t>
      </w:r>
      <w:proofErr w:type="spellEnd"/>
      <w:r w:rsidRPr="00C635C1">
        <w:rPr>
          <w:lang w:val="en-GB"/>
        </w:rPr>
        <w:t xml:space="preserve"> la </w:t>
      </w:r>
      <w:proofErr w:type="spellStart"/>
      <w:r w:rsidRPr="00C635C1">
        <w:rPr>
          <w:lang w:val="en-GB"/>
        </w:rPr>
        <w:t>nivel</w:t>
      </w:r>
      <w:proofErr w:type="spellEnd"/>
      <w:r w:rsidRPr="00C635C1">
        <w:rPr>
          <w:lang w:val="en-GB"/>
        </w:rPr>
        <w:t xml:space="preserve"> </w:t>
      </w:r>
      <w:r w:rsidRPr="00C635C1">
        <w:rPr>
          <w:lang w:val="en-GB"/>
        </w:rPr>
        <w:lastRenderedPageBreak/>
        <w:t xml:space="preserve">de </w:t>
      </w:r>
      <w:proofErr w:type="spellStart"/>
      <w:r w:rsidRPr="00C635C1">
        <w:rPr>
          <w:lang w:val="en-GB"/>
        </w:rPr>
        <w:t>municipii</w:t>
      </w:r>
      <w:proofErr w:type="spellEnd"/>
      <w:r w:rsidRPr="00C635C1">
        <w:rPr>
          <w:lang w:val="en-GB"/>
        </w:rPr>
        <w:t>/</w:t>
      </w:r>
      <w:proofErr w:type="spellStart"/>
      <w:r w:rsidRPr="00C635C1">
        <w:rPr>
          <w:lang w:val="en-GB"/>
        </w:rPr>
        <w:t>orașe</w:t>
      </w:r>
      <w:proofErr w:type="spellEnd"/>
      <w:r w:rsidRPr="00C635C1">
        <w:rPr>
          <w:lang w:val="en-GB"/>
        </w:rPr>
        <w:t>/</w:t>
      </w:r>
      <w:proofErr w:type="spellStart"/>
      <w:r w:rsidRPr="00C635C1">
        <w:rPr>
          <w:lang w:val="en-GB"/>
        </w:rPr>
        <w:t>comune</w:t>
      </w:r>
      <w:proofErr w:type="spellEnd"/>
      <w:r w:rsidRPr="00C635C1">
        <w:rPr>
          <w:lang w:val="en-GB"/>
        </w:rPr>
        <w:t xml:space="preserve"> care </w:t>
      </w:r>
      <w:proofErr w:type="spellStart"/>
      <w:r w:rsidRPr="00C635C1">
        <w:rPr>
          <w:lang w:val="en-GB"/>
        </w:rPr>
        <w:t>dețin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infrastructura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necesară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prestării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serviciului</w:t>
      </w:r>
      <w:proofErr w:type="spellEnd"/>
      <w:r w:rsidRPr="00C635C1">
        <w:rPr>
          <w:lang w:val="en-GB"/>
        </w:rPr>
        <w:t xml:space="preserve"> public de </w:t>
      </w:r>
      <w:proofErr w:type="spellStart"/>
      <w:r w:rsidRPr="00C635C1">
        <w:rPr>
          <w:lang w:val="en-GB"/>
        </w:rPr>
        <w:t>gestionare</w:t>
      </w:r>
      <w:proofErr w:type="spellEnd"/>
      <w:r w:rsidRPr="00C635C1">
        <w:rPr>
          <w:lang w:val="en-GB"/>
        </w:rPr>
        <w:t xml:space="preserve"> a </w:t>
      </w:r>
      <w:proofErr w:type="spellStart"/>
      <w:r w:rsidRPr="00C635C1">
        <w:rPr>
          <w:lang w:val="en-GB"/>
        </w:rPr>
        <w:t>deșeurilor</w:t>
      </w:r>
      <w:proofErr w:type="spellEnd"/>
      <w:r w:rsidRPr="00C635C1">
        <w:rPr>
          <w:lang w:val="en-GB"/>
        </w:rPr>
        <w:t xml:space="preserve">. </w:t>
      </w:r>
    </w:p>
    <w:p w14:paraId="539C4080" w14:textId="77777777" w:rsidR="00C635C1" w:rsidRPr="00C635C1" w:rsidRDefault="00C635C1" w:rsidP="005A10CF">
      <w:pPr>
        <w:spacing w:after="0" w:line="360" w:lineRule="auto"/>
        <w:rPr>
          <w:lang w:val="en-GB"/>
        </w:rPr>
      </w:pPr>
    </w:p>
    <w:p w14:paraId="2C634964" w14:textId="77777777" w:rsidR="00C635C1" w:rsidRPr="00C635C1" w:rsidRDefault="00AE39E5" w:rsidP="007721F8">
      <w:pPr>
        <w:spacing w:after="0" w:line="360" w:lineRule="auto"/>
        <w:ind w:left="720"/>
        <w:rPr>
          <w:lang w:val="en-GB"/>
        </w:rPr>
      </w:pPr>
      <w:r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Această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subinvestiție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vizează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activități</w:t>
      </w:r>
      <w:proofErr w:type="spellEnd"/>
      <w:r w:rsidR="00C635C1" w:rsidRPr="00C635C1">
        <w:rPr>
          <w:lang w:val="en-GB"/>
        </w:rPr>
        <w:t>/</w:t>
      </w:r>
      <w:proofErr w:type="spellStart"/>
      <w:r w:rsidR="00C635C1" w:rsidRPr="00C635C1">
        <w:rPr>
          <w:lang w:val="en-GB"/>
        </w:rPr>
        <w:t>acțiuni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specifice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înființării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și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dotării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centrelor</w:t>
      </w:r>
      <w:proofErr w:type="spellEnd"/>
      <w:r w:rsidR="00C635C1" w:rsidRPr="00C635C1">
        <w:rPr>
          <w:lang w:val="en-GB"/>
        </w:rPr>
        <w:t xml:space="preserve"> </w:t>
      </w:r>
      <w:proofErr w:type="gramStart"/>
      <w:r w:rsidR="00C635C1" w:rsidRPr="00C635C1">
        <w:rPr>
          <w:lang w:val="en-GB"/>
        </w:rPr>
        <w:t xml:space="preserve">de </w:t>
      </w:r>
      <w:r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colectare</w:t>
      </w:r>
      <w:proofErr w:type="spellEnd"/>
      <w:proofErr w:type="gram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prin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aport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voluntar</w:t>
      </w:r>
      <w:proofErr w:type="spellEnd"/>
      <w:r w:rsidR="00C635C1" w:rsidRPr="00C635C1">
        <w:rPr>
          <w:lang w:val="en-GB"/>
        </w:rPr>
        <w:t xml:space="preserve"> (CAV).  O </w:t>
      </w:r>
      <w:proofErr w:type="spellStart"/>
      <w:r w:rsidR="00C635C1" w:rsidRPr="00C635C1">
        <w:rPr>
          <w:lang w:val="en-GB"/>
        </w:rPr>
        <w:t>cerere</w:t>
      </w:r>
      <w:proofErr w:type="spellEnd"/>
      <w:r w:rsidR="00C635C1" w:rsidRPr="00C635C1">
        <w:rPr>
          <w:lang w:val="en-GB"/>
        </w:rPr>
        <w:t xml:space="preserve"> de </w:t>
      </w:r>
      <w:proofErr w:type="spellStart"/>
      <w:r w:rsidR="00C635C1" w:rsidRPr="00C635C1">
        <w:rPr>
          <w:lang w:val="en-GB"/>
        </w:rPr>
        <w:t>finanțare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poate</w:t>
      </w:r>
      <w:proofErr w:type="spellEnd"/>
      <w:r w:rsidR="00C635C1" w:rsidRPr="00C635C1">
        <w:rPr>
          <w:lang w:val="en-GB"/>
        </w:rPr>
        <w:t xml:space="preserve"> include </w:t>
      </w:r>
      <w:proofErr w:type="spellStart"/>
      <w:r w:rsidR="00C635C1" w:rsidRPr="00C635C1">
        <w:rPr>
          <w:lang w:val="en-GB"/>
        </w:rPr>
        <w:t>una</w:t>
      </w:r>
      <w:proofErr w:type="spellEnd"/>
      <w:r w:rsidR="00C635C1" w:rsidRPr="00C635C1">
        <w:rPr>
          <w:lang w:val="en-GB"/>
        </w:rPr>
        <w:t xml:space="preserve"> </w:t>
      </w:r>
      <w:proofErr w:type="spellStart"/>
      <w:r w:rsidR="00C635C1" w:rsidRPr="00C635C1">
        <w:rPr>
          <w:lang w:val="en-GB"/>
        </w:rPr>
        <w:t>până</w:t>
      </w:r>
      <w:proofErr w:type="spellEnd"/>
      <w:r w:rsidR="00C635C1" w:rsidRPr="00C635C1">
        <w:rPr>
          <w:lang w:val="en-GB"/>
        </w:rPr>
        <w:t xml:space="preserve"> la maximum 5 </w:t>
      </w:r>
      <w:proofErr w:type="spellStart"/>
      <w:r w:rsidR="00C635C1" w:rsidRPr="00C635C1">
        <w:rPr>
          <w:lang w:val="en-GB"/>
        </w:rPr>
        <w:t>platforme</w:t>
      </w:r>
      <w:proofErr w:type="spellEnd"/>
      <w:r w:rsidR="00C635C1" w:rsidRPr="00C635C1">
        <w:rPr>
          <w:lang w:val="en-GB"/>
        </w:rPr>
        <w:t>.</w:t>
      </w:r>
    </w:p>
    <w:p w14:paraId="78034177" w14:textId="77777777" w:rsidR="00C635C1" w:rsidRPr="00C635C1" w:rsidRDefault="00C635C1" w:rsidP="007721F8">
      <w:pPr>
        <w:spacing w:after="0" w:line="360" w:lineRule="auto"/>
        <w:ind w:left="720"/>
        <w:rPr>
          <w:lang w:val="en-GB"/>
        </w:rPr>
      </w:pPr>
      <w:r w:rsidRPr="00C635C1">
        <w:rPr>
          <w:lang w:val="en-GB"/>
        </w:rPr>
        <w:t xml:space="preserve">Un </w:t>
      </w:r>
      <w:proofErr w:type="spellStart"/>
      <w:r w:rsidRPr="00C635C1">
        <w:rPr>
          <w:lang w:val="en-GB"/>
        </w:rPr>
        <w:t>beneficiar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poate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să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depună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mai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multe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cereri</w:t>
      </w:r>
      <w:proofErr w:type="spellEnd"/>
      <w:r w:rsidRPr="00C635C1">
        <w:rPr>
          <w:lang w:val="en-GB"/>
        </w:rPr>
        <w:t xml:space="preserve"> de </w:t>
      </w:r>
      <w:proofErr w:type="spellStart"/>
      <w:r w:rsidRPr="00C635C1">
        <w:rPr>
          <w:lang w:val="en-GB"/>
        </w:rPr>
        <w:t>finanțare</w:t>
      </w:r>
      <w:proofErr w:type="spellEnd"/>
      <w:r w:rsidRPr="00C635C1">
        <w:rPr>
          <w:lang w:val="en-GB"/>
        </w:rPr>
        <w:t xml:space="preserve">, </w:t>
      </w:r>
      <w:proofErr w:type="spellStart"/>
      <w:r w:rsidRPr="00C635C1">
        <w:rPr>
          <w:lang w:val="en-GB"/>
        </w:rPr>
        <w:t>dar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cuantumul</w:t>
      </w:r>
      <w:proofErr w:type="spellEnd"/>
      <w:r w:rsidRPr="00C635C1">
        <w:rPr>
          <w:lang w:val="en-GB"/>
        </w:rPr>
        <w:t xml:space="preserve"> total </w:t>
      </w:r>
      <w:proofErr w:type="spellStart"/>
      <w:r w:rsidRPr="00C635C1">
        <w:rPr>
          <w:lang w:val="en-GB"/>
        </w:rPr>
        <w:t>cumulat</w:t>
      </w:r>
      <w:proofErr w:type="spellEnd"/>
      <w:r w:rsidRPr="00C635C1">
        <w:rPr>
          <w:lang w:val="en-GB"/>
        </w:rPr>
        <w:t xml:space="preserve"> al </w:t>
      </w:r>
      <w:proofErr w:type="spellStart"/>
      <w:r w:rsidRPr="00C635C1">
        <w:rPr>
          <w:lang w:val="en-GB"/>
        </w:rPr>
        <w:t>finanțării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acordat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în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cadrul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Investiției</w:t>
      </w:r>
      <w:proofErr w:type="spellEnd"/>
      <w:r w:rsidRPr="00C635C1">
        <w:rPr>
          <w:lang w:val="en-GB"/>
        </w:rPr>
        <w:t xml:space="preserve"> 1, </w:t>
      </w:r>
      <w:proofErr w:type="spellStart"/>
      <w:r w:rsidRPr="00C635C1">
        <w:rPr>
          <w:lang w:val="en-GB"/>
        </w:rPr>
        <w:t>Subinvestițiile</w:t>
      </w:r>
      <w:proofErr w:type="spellEnd"/>
      <w:r w:rsidRPr="00C635C1">
        <w:rPr>
          <w:lang w:val="en-GB"/>
        </w:rPr>
        <w:t xml:space="preserve"> 1.A, 1.B, 1.C nu </w:t>
      </w:r>
      <w:proofErr w:type="spellStart"/>
      <w:r w:rsidRPr="00C635C1">
        <w:rPr>
          <w:lang w:val="en-GB"/>
        </w:rPr>
        <w:t>poate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depăși</w:t>
      </w:r>
      <w:proofErr w:type="spellEnd"/>
      <w:r w:rsidRPr="00C635C1">
        <w:rPr>
          <w:lang w:val="en-GB"/>
        </w:rPr>
        <w:t xml:space="preserve"> </w:t>
      </w:r>
      <w:proofErr w:type="spellStart"/>
      <w:r w:rsidRPr="00C635C1">
        <w:rPr>
          <w:lang w:val="en-GB"/>
        </w:rPr>
        <w:t>pragul</w:t>
      </w:r>
      <w:proofErr w:type="spellEnd"/>
      <w:r w:rsidRPr="00C635C1">
        <w:rPr>
          <w:lang w:val="en-GB"/>
        </w:rPr>
        <w:t xml:space="preserve"> maxim de 15 </w:t>
      </w:r>
      <w:proofErr w:type="spellStart"/>
      <w:r w:rsidRPr="00C635C1">
        <w:rPr>
          <w:lang w:val="en-GB"/>
        </w:rPr>
        <w:t>milioane</w:t>
      </w:r>
      <w:proofErr w:type="spellEnd"/>
      <w:r w:rsidRPr="00C635C1">
        <w:rPr>
          <w:lang w:val="en-GB"/>
        </w:rPr>
        <w:t xml:space="preserve"> de euro per </w:t>
      </w:r>
      <w:proofErr w:type="spellStart"/>
      <w:r w:rsidRPr="00C635C1">
        <w:rPr>
          <w:lang w:val="en-GB"/>
        </w:rPr>
        <w:t>beneficiar</w:t>
      </w:r>
      <w:proofErr w:type="spellEnd"/>
      <w:r w:rsidRPr="00C635C1">
        <w:rPr>
          <w:lang w:val="en-GB"/>
        </w:rPr>
        <w:t xml:space="preserve">. </w:t>
      </w:r>
    </w:p>
    <w:p w14:paraId="2FF35EA7" w14:textId="77777777" w:rsidR="005A10CF" w:rsidRPr="005A10CF" w:rsidRDefault="005A10CF" w:rsidP="007721F8">
      <w:pPr>
        <w:spacing w:after="0" w:line="360" w:lineRule="auto"/>
        <w:ind w:firstLine="720"/>
        <w:rPr>
          <w:lang w:val="en-GB"/>
        </w:rPr>
      </w:pPr>
      <w:r w:rsidRPr="005A10CF">
        <w:rPr>
          <w:lang w:val="en-GB"/>
        </w:rPr>
        <w:t xml:space="preserve">Data </w:t>
      </w:r>
      <w:proofErr w:type="spellStart"/>
      <w:r w:rsidRPr="005A10CF">
        <w:rPr>
          <w:lang w:val="en-GB"/>
        </w:rPr>
        <w:t>și</w:t>
      </w:r>
      <w:proofErr w:type="spellEnd"/>
      <w:r w:rsidRPr="005A10CF">
        <w:rPr>
          <w:lang w:val="en-GB"/>
        </w:rPr>
        <w:t xml:space="preserve"> </w:t>
      </w:r>
      <w:proofErr w:type="spellStart"/>
      <w:r w:rsidRPr="005A10CF">
        <w:rPr>
          <w:lang w:val="en-GB"/>
        </w:rPr>
        <w:t>ora</w:t>
      </w:r>
      <w:proofErr w:type="spellEnd"/>
      <w:r w:rsidRPr="005A10CF">
        <w:rPr>
          <w:lang w:val="en-GB"/>
        </w:rPr>
        <w:t xml:space="preserve"> de </w:t>
      </w:r>
      <w:proofErr w:type="spellStart"/>
      <w:r w:rsidRPr="005A10CF">
        <w:rPr>
          <w:lang w:val="en-GB"/>
        </w:rPr>
        <w:t>începere</w:t>
      </w:r>
      <w:proofErr w:type="spellEnd"/>
      <w:r w:rsidRPr="005A10CF">
        <w:rPr>
          <w:lang w:val="en-GB"/>
        </w:rPr>
        <w:t xml:space="preserve"> a </w:t>
      </w:r>
      <w:proofErr w:type="spellStart"/>
      <w:r w:rsidRPr="005A10CF">
        <w:rPr>
          <w:lang w:val="en-GB"/>
        </w:rPr>
        <w:t>depunerii</w:t>
      </w:r>
      <w:proofErr w:type="spellEnd"/>
      <w:r w:rsidRPr="005A10CF">
        <w:rPr>
          <w:lang w:val="en-GB"/>
        </w:rPr>
        <w:t xml:space="preserve"> de </w:t>
      </w:r>
      <w:proofErr w:type="spellStart"/>
      <w:r w:rsidRPr="005A10CF">
        <w:rPr>
          <w:lang w:val="en-GB"/>
        </w:rPr>
        <w:t>proiecte</w:t>
      </w:r>
      <w:proofErr w:type="spellEnd"/>
      <w:r w:rsidRPr="005A10CF">
        <w:rPr>
          <w:lang w:val="en-GB"/>
        </w:rPr>
        <w:t xml:space="preserve">: 22.09.2022, </w:t>
      </w:r>
      <w:proofErr w:type="spellStart"/>
      <w:r w:rsidRPr="005A10CF">
        <w:rPr>
          <w:lang w:val="en-GB"/>
        </w:rPr>
        <w:t>ora</w:t>
      </w:r>
      <w:proofErr w:type="spellEnd"/>
      <w:r w:rsidRPr="005A10CF">
        <w:rPr>
          <w:lang w:val="en-GB"/>
        </w:rPr>
        <w:t xml:space="preserve"> 12.00</w:t>
      </w:r>
      <w:r w:rsidR="007721F8">
        <w:rPr>
          <w:lang w:val="en-GB"/>
        </w:rPr>
        <w:t>.</w:t>
      </w:r>
    </w:p>
    <w:p w14:paraId="26830037" w14:textId="77777777" w:rsidR="00C635C1" w:rsidRDefault="005A10CF" w:rsidP="007721F8">
      <w:pPr>
        <w:spacing w:after="0" w:line="360" w:lineRule="auto"/>
        <w:ind w:firstLine="720"/>
        <w:rPr>
          <w:lang w:val="en-GB"/>
        </w:rPr>
      </w:pPr>
      <w:r w:rsidRPr="005A10CF">
        <w:rPr>
          <w:lang w:val="en-GB"/>
        </w:rPr>
        <w:t xml:space="preserve">Data </w:t>
      </w:r>
      <w:proofErr w:type="spellStart"/>
      <w:r w:rsidRPr="005A10CF">
        <w:rPr>
          <w:lang w:val="en-GB"/>
        </w:rPr>
        <w:t>și</w:t>
      </w:r>
      <w:proofErr w:type="spellEnd"/>
      <w:r w:rsidRPr="005A10CF">
        <w:rPr>
          <w:lang w:val="en-GB"/>
        </w:rPr>
        <w:t xml:space="preserve"> </w:t>
      </w:r>
      <w:proofErr w:type="spellStart"/>
      <w:r w:rsidRPr="005A10CF">
        <w:rPr>
          <w:lang w:val="en-GB"/>
        </w:rPr>
        <w:t>ora</w:t>
      </w:r>
      <w:proofErr w:type="spellEnd"/>
      <w:r w:rsidRPr="005A10CF">
        <w:rPr>
          <w:lang w:val="en-GB"/>
        </w:rPr>
        <w:t xml:space="preserve"> de </w:t>
      </w:r>
      <w:proofErr w:type="spellStart"/>
      <w:r w:rsidRPr="005A10CF">
        <w:rPr>
          <w:lang w:val="en-GB"/>
        </w:rPr>
        <w:t>închidere</w:t>
      </w:r>
      <w:proofErr w:type="spellEnd"/>
      <w:r w:rsidRPr="005A10CF">
        <w:rPr>
          <w:lang w:val="en-GB"/>
        </w:rPr>
        <w:t xml:space="preserve"> a </w:t>
      </w:r>
      <w:proofErr w:type="spellStart"/>
      <w:r w:rsidRPr="005A10CF">
        <w:rPr>
          <w:lang w:val="en-GB"/>
        </w:rPr>
        <w:t>depunerii</w:t>
      </w:r>
      <w:proofErr w:type="spellEnd"/>
      <w:r w:rsidRPr="005A10CF">
        <w:rPr>
          <w:lang w:val="en-GB"/>
        </w:rPr>
        <w:t xml:space="preserve"> de </w:t>
      </w:r>
      <w:proofErr w:type="spellStart"/>
      <w:r w:rsidRPr="005A10CF">
        <w:rPr>
          <w:lang w:val="en-GB"/>
        </w:rPr>
        <w:t>proiecte</w:t>
      </w:r>
      <w:proofErr w:type="spellEnd"/>
      <w:r w:rsidRPr="005A10CF">
        <w:rPr>
          <w:lang w:val="en-GB"/>
        </w:rPr>
        <w:t xml:space="preserve">: 22.11.2022, </w:t>
      </w:r>
      <w:proofErr w:type="spellStart"/>
      <w:r w:rsidRPr="005A10CF">
        <w:rPr>
          <w:lang w:val="en-GB"/>
        </w:rPr>
        <w:t>ora</w:t>
      </w:r>
      <w:proofErr w:type="spellEnd"/>
      <w:r w:rsidRPr="005A10CF">
        <w:rPr>
          <w:lang w:val="en-GB"/>
        </w:rPr>
        <w:t xml:space="preserve"> 12:00</w:t>
      </w:r>
      <w:r w:rsidR="007721F8">
        <w:rPr>
          <w:lang w:val="en-GB"/>
        </w:rPr>
        <w:t>.</w:t>
      </w:r>
    </w:p>
    <w:p w14:paraId="0AAC05C4" w14:textId="77777777" w:rsidR="007721F8" w:rsidRPr="00C635C1" w:rsidRDefault="007721F8" w:rsidP="007721F8">
      <w:pPr>
        <w:spacing w:after="0" w:line="360" w:lineRule="auto"/>
        <w:ind w:firstLine="720"/>
        <w:rPr>
          <w:lang w:val="en-GB"/>
        </w:rPr>
      </w:pPr>
    </w:p>
    <w:p w14:paraId="0465E422" w14:textId="77777777" w:rsidR="00C635C1" w:rsidRPr="00C635C1" w:rsidRDefault="00C635C1" w:rsidP="007721F8">
      <w:pPr>
        <w:spacing w:after="0" w:line="360" w:lineRule="auto"/>
        <w:ind w:left="720"/>
        <w:rPr>
          <w:lang w:val="en-GB"/>
        </w:rPr>
      </w:pPr>
      <w:proofErr w:type="spellStart"/>
      <w:r w:rsidRPr="00C635C1">
        <w:rPr>
          <w:lang w:val="en-GB"/>
        </w:rPr>
        <w:t>I</w:t>
      </w:r>
      <w:r w:rsidR="007721F8" w:rsidRPr="00C635C1">
        <w:rPr>
          <w:lang w:val="en-GB"/>
        </w:rPr>
        <w:t>nformații</w:t>
      </w:r>
      <w:proofErr w:type="spellEnd"/>
      <w:r w:rsidR="007721F8" w:rsidRPr="00C635C1">
        <w:rPr>
          <w:lang w:val="en-GB"/>
        </w:rPr>
        <w:t xml:space="preserve"> </w:t>
      </w:r>
      <w:proofErr w:type="spellStart"/>
      <w:r w:rsidR="007721F8" w:rsidRPr="00C635C1">
        <w:rPr>
          <w:lang w:val="en-GB"/>
        </w:rPr>
        <w:t>detaliate</w:t>
      </w:r>
      <w:proofErr w:type="spellEnd"/>
      <w:r w:rsidR="007721F8" w:rsidRPr="00C635C1">
        <w:rPr>
          <w:lang w:val="en-GB"/>
        </w:rPr>
        <w:t xml:space="preserve"> </w:t>
      </w:r>
      <w:proofErr w:type="spellStart"/>
      <w:r w:rsidR="007721F8" w:rsidRPr="00C635C1">
        <w:rPr>
          <w:lang w:val="en-GB"/>
        </w:rPr>
        <w:t>privind</w:t>
      </w:r>
      <w:proofErr w:type="spellEnd"/>
      <w:r w:rsidR="007721F8" w:rsidRPr="00C635C1">
        <w:rPr>
          <w:lang w:val="en-GB"/>
        </w:rPr>
        <w:t xml:space="preserve"> </w:t>
      </w:r>
      <w:proofErr w:type="spellStart"/>
      <w:r w:rsidR="007721F8" w:rsidRPr="00C635C1">
        <w:rPr>
          <w:lang w:val="en-GB"/>
        </w:rPr>
        <w:t>accesarea</w:t>
      </w:r>
      <w:proofErr w:type="spellEnd"/>
      <w:r w:rsidR="007721F8" w:rsidRPr="00C635C1">
        <w:rPr>
          <w:lang w:val="en-GB"/>
        </w:rPr>
        <w:t xml:space="preserve"> </w:t>
      </w:r>
      <w:proofErr w:type="spellStart"/>
      <w:r w:rsidR="007721F8" w:rsidRPr="00C635C1">
        <w:rPr>
          <w:lang w:val="en-GB"/>
        </w:rPr>
        <w:t>şi</w:t>
      </w:r>
      <w:proofErr w:type="spellEnd"/>
      <w:r w:rsidR="007721F8" w:rsidRPr="00C635C1">
        <w:rPr>
          <w:lang w:val="en-GB"/>
        </w:rPr>
        <w:t xml:space="preserve"> </w:t>
      </w:r>
      <w:proofErr w:type="spellStart"/>
      <w:r w:rsidR="007721F8" w:rsidRPr="00C635C1">
        <w:rPr>
          <w:lang w:val="en-GB"/>
        </w:rPr>
        <w:t>derularea</w:t>
      </w:r>
      <w:proofErr w:type="spellEnd"/>
      <w:r w:rsidR="007721F8" w:rsidRPr="00C635C1">
        <w:rPr>
          <w:lang w:val="en-GB"/>
        </w:rPr>
        <w:t xml:space="preserve"> </w:t>
      </w:r>
      <w:proofErr w:type="spellStart"/>
      <w:r w:rsidR="007721F8" w:rsidRPr="00C635C1">
        <w:rPr>
          <w:lang w:val="en-GB"/>
        </w:rPr>
        <w:t>măsurilor</w:t>
      </w:r>
      <w:proofErr w:type="spellEnd"/>
      <w:r w:rsidR="007721F8" w:rsidRPr="00C635C1">
        <w:rPr>
          <w:lang w:val="en-GB"/>
        </w:rPr>
        <w:t xml:space="preserve"> din </w:t>
      </w:r>
      <w:proofErr w:type="spellStart"/>
      <w:r w:rsidR="007721F8" w:rsidRPr="00C635C1">
        <w:rPr>
          <w:lang w:val="en-GB"/>
        </w:rPr>
        <w:t>cadrul</w:t>
      </w:r>
      <w:proofErr w:type="spellEnd"/>
      <w:r w:rsidR="007721F8" w:rsidRPr="00C635C1">
        <w:rPr>
          <w:lang w:val="en-GB"/>
        </w:rPr>
        <w:t xml:space="preserve"> </w:t>
      </w:r>
      <w:r w:rsidR="007721F8">
        <w:rPr>
          <w:lang w:val="en-GB"/>
        </w:rPr>
        <w:t>PNRR</w:t>
      </w:r>
      <w:r w:rsidR="007721F8" w:rsidRPr="00C635C1">
        <w:rPr>
          <w:lang w:val="en-GB"/>
        </w:rPr>
        <w:t xml:space="preserve"> sunt </w:t>
      </w:r>
      <w:proofErr w:type="spellStart"/>
      <w:r w:rsidR="007721F8" w:rsidRPr="00C635C1">
        <w:rPr>
          <w:lang w:val="en-GB"/>
        </w:rPr>
        <w:t>cuprinse</w:t>
      </w:r>
      <w:proofErr w:type="spellEnd"/>
      <w:r w:rsidR="007721F8" w:rsidRPr="00C635C1">
        <w:rPr>
          <w:lang w:val="en-GB"/>
        </w:rPr>
        <w:t xml:space="preserve"> </w:t>
      </w:r>
      <w:proofErr w:type="spellStart"/>
      <w:r w:rsidR="007721F8" w:rsidRPr="00C635C1">
        <w:rPr>
          <w:lang w:val="en-GB"/>
        </w:rPr>
        <w:t>în</w:t>
      </w:r>
      <w:proofErr w:type="spellEnd"/>
      <w:r w:rsidR="007721F8" w:rsidRPr="00C635C1">
        <w:rPr>
          <w:lang w:val="en-GB"/>
        </w:rPr>
        <w:t xml:space="preserve"> </w:t>
      </w:r>
      <w:proofErr w:type="spellStart"/>
      <w:r w:rsidR="007721F8" w:rsidRPr="00C635C1">
        <w:rPr>
          <w:lang w:val="en-GB"/>
        </w:rPr>
        <w:t>ghidul</w:t>
      </w:r>
      <w:proofErr w:type="spellEnd"/>
      <w:r w:rsidR="007721F8" w:rsidRPr="00C635C1">
        <w:rPr>
          <w:lang w:val="en-GB"/>
        </w:rPr>
        <w:t xml:space="preserve"> specific </w:t>
      </w:r>
      <w:proofErr w:type="spellStart"/>
      <w:r w:rsidR="007721F8">
        <w:rPr>
          <w:lang w:val="en-GB"/>
        </w:rPr>
        <w:t>C</w:t>
      </w:r>
      <w:r w:rsidR="007721F8" w:rsidRPr="00C635C1">
        <w:rPr>
          <w:lang w:val="en-GB"/>
        </w:rPr>
        <w:t>ondiții</w:t>
      </w:r>
      <w:proofErr w:type="spellEnd"/>
      <w:r w:rsidR="007721F8" w:rsidRPr="00C635C1">
        <w:rPr>
          <w:lang w:val="en-GB"/>
        </w:rPr>
        <w:t xml:space="preserve"> de </w:t>
      </w:r>
      <w:proofErr w:type="spellStart"/>
      <w:r w:rsidR="007721F8" w:rsidRPr="00C635C1">
        <w:rPr>
          <w:lang w:val="en-GB"/>
        </w:rPr>
        <w:t>accesare</w:t>
      </w:r>
      <w:proofErr w:type="spellEnd"/>
      <w:r w:rsidR="007721F8" w:rsidRPr="00C635C1">
        <w:rPr>
          <w:lang w:val="en-GB"/>
        </w:rPr>
        <w:t xml:space="preserve"> a </w:t>
      </w:r>
      <w:proofErr w:type="spellStart"/>
      <w:r w:rsidR="007721F8" w:rsidRPr="00C635C1">
        <w:rPr>
          <w:lang w:val="en-GB"/>
        </w:rPr>
        <w:t>fondurilor</w:t>
      </w:r>
      <w:proofErr w:type="spellEnd"/>
      <w:r w:rsidR="007721F8" w:rsidRPr="00C635C1">
        <w:rPr>
          <w:lang w:val="en-GB"/>
        </w:rPr>
        <w:t xml:space="preserve"> </w:t>
      </w:r>
      <w:proofErr w:type="spellStart"/>
      <w:r w:rsidR="007721F8" w:rsidRPr="00C635C1">
        <w:rPr>
          <w:lang w:val="en-GB"/>
        </w:rPr>
        <w:t>europene</w:t>
      </w:r>
      <w:proofErr w:type="spellEnd"/>
      <w:r w:rsidR="007721F8" w:rsidRPr="00C635C1">
        <w:rPr>
          <w:lang w:val="en-GB"/>
        </w:rPr>
        <w:t xml:space="preserve"> </w:t>
      </w:r>
      <w:proofErr w:type="spellStart"/>
      <w:r w:rsidR="007721F8" w:rsidRPr="00C635C1">
        <w:rPr>
          <w:lang w:val="en-GB"/>
        </w:rPr>
        <w:t>aferente</w:t>
      </w:r>
      <w:proofErr w:type="spellEnd"/>
      <w:r w:rsidR="007721F8" w:rsidRPr="00C635C1">
        <w:rPr>
          <w:lang w:val="en-GB"/>
        </w:rPr>
        <w:t xml:space="preserve"> </w:t>
      </w:r>
      <w:r w:rsidR="007721F8">
        <w:rPr>
          <w:lang w:val="en-GB"/>
        </w:rPr>
        <w:t>PNRR</w:t>
      </w:r>
      <w:r w:rsidR="007721F8" w:rsidRPr="00C635C1">
        <w:rPr>
          <w:lang w:val="en-GB"/>
        </w:rPr>
        <w:t xml:space="preserve"> </w:t>
      </w:r>
      <w:proofErr w:type="spellStart"/>
      <w:r w:rsidR="007721F8" w:rsidRPr="00C635C1">
        <w:rPr>
          <w:lang w:val="en-GB"/>
        </w:rPr>
        <w:t>în</w:t>
      </w:r>
      <w:proofErr w:type="spellEnd"/>
      <w:r w:rsidR="007721F8" w:rsidRPr="00C635C1">
        <w:rPr>
          <w:lang w:val="en-GB"/>
        </w:rPr>
        <w:t xml:space="preserve"> </w:t>
      </w:r>
      <w:proofErr w:type="spellStart"/>
      <w:r w:rsidR="007721F8" w:rsidRPr="00C635C1">
        <w:rPr>
          <w:lang w:val="en-GB"/>
        </w:rPr>
        <w:t>cadrul</w:t>
      </w:r>
      <w:proofErr w:type="spellEnd"/>
      <w:r w:rsidR="007721F8" w:rsidRPr="00C635C1">
        <w:rPr>
          <w:lang w:val="en-GB"/>
        </w:rPr>
        <w:t xml:space="preserve"> </w:t>
      </w:r>
      <w:r w:rsidRPr="00C635C1">
        <w:rPr>
          <w:lang w:val="en-GB"/>
        </w:rPr>
        <w:t xml:space="preserve">APELULUI DE PROIECTE PNRR/ 2022/C3/S/I.1.A </w:t>
      </w:r>
      <w:proofErr w:type="spellStart"/>
      <w:r w:rsidRPr="00C635C1">
        <w:rPr>
          <w:lang w:val="en-GB"/>
        </w:rPr>
        <w:t>pagina</w:t>
      </w:r>
      <w:proofErr w:type="spellEnd"/>
      <w:r w:rsidRPr="00C635C1">
        <w:rPr>
          <w:lang w:val="en-GB"/>
        </w:rPr>
        <w:t xml:space="preserve"> de internet  </w:t>
      </w:r>
      <w:hyperlink r:id="rId7" w:history="1">
        <w:r w:rsidRPr="00C635C1">
          <w:rPr>
            <w:rStyle w:val="Hyperlink"/>
            <w:lang w:val="en-GB"/>
          </w:rPr>
          <w:t>http://pnrr.mmap.ro</w:t>
        </w:r>
      </w:hyperlink>
    </w:p>
    <w:p w14:paraId="53ED9B1B" w14:textId="77777777" w:rsidR="00C635C1" w:rsidRPr="00C635C1" w:rsidRDefault="00C635C1" w:rsidP="005A10CF">
      <w:pPr>
        <w:spacing w:after="0" w:line="360" w:lineRule="auto"/>
        <w:rPr>
          <w:lang w:val="en-GB"/>
        </w:rPr>
      </w:pPr>
    </w:p>
    <w:p w14:paraId="5D6441D5" w14:textId="77777777" w:rsidR="00C7516C" w:rsidRDefault="00C7516C" w:rsidP="005A10CF">
      <w:pPr>
        <w:spacing w:after="0" w:line="360" w:lineRule="auto"/>
      </w:pPr>
    </w:p>
    <w:p w14:paraId="6A3E7F37" w14:textId="77777777" w:rsidR="00C7516C" w:rsidRDefault="00AE39E5" w:rsidP="007721F8">
      <w:pPr>
        <w:spacing w:before="120" w:after="120" w:line="360" w:lineRule="auto"/>
        <w:ind w:right="720" w:firstLine="720"/>
        <w:rPr>
          <w:b/>
        </w:rPr>
      </w:pPr>
      <w:r>
        <w:rPr>
          <w:b/>
          <w:sz w:val="24"/>
          <w:szCs w:val="24"/>
        </w:rPr>
        <w:t xml:space="preserve">  </w:t>
      </w:r>
      <w:r w:rsidR="00097F22">
        <w:rPr>
          <w:b/>
          <w:sz w:val="24"/>
          <w:szCs w:val="24"/>
        </w:rPr>
        <w:t>DIRECȚIA  COMUNICARE</w:t>
      </w:r>
    </w:p>
    <w:sectPr w:rsidR="00C7516C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568" w:right="1080" w:bottom="1440" w:left="1080" w:header="73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48A7" w14:textId="77777777" w:rsidR="00040A2D" w:rsidRDefault="00040A2D">
      <w:pPr>
        <w:spacing w:before="0" w:after="0" w:line="240" w:lineRule="auto"/>
      </w:pPr>
      <w:r>
        <w:separator/>
      </w:r>
    </w:p>
  </w:endnote>
  <w:endnote w:type="continuationSeparator" w:id="0">
    <w:p w14:paraId="2810BDB2" w14:textId="77777777" w:rsidR="00040A2D" w:rsidRDefault="00040A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7865" w14:textId="77777777" w:rsidR="00C7516C" w:rsidRDefault="00097F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BFBFBF"/>
        <w:sz w:val="14"/>
        <w:szCs w:val="14"/>
      </w:rPr>
    </w:pPr>
    <w:r>
      <w:rPr>
        <w:rFonts w:cs="Trebuchet MS"/>
        <w:sz w:val="14"/>
        <w:szCs w:val="14"/>
      </w:rPr>
      <w:t xml:space="preserve">Bd. </w:t>
    </w:r>
    <w:proofErr w:type="spellStart"/>
    <w:r>
      <w:rPr>
        <w:rFonts w:cs="Trebuchet MS"/>
        <w:sz w:val="14"/>
        <w:szCs w:val="14"/>
      </w:rPr>
      <w:t>Libertăţii</w:t>
    </w:r>
    <w:proofErr w:type="spellEnd"/>
    <w:r>
      <w:rPr>
        <w:rFonts w:cs="Trebuchet MS"/>
        <w:sz w:val="14"/>
        <w:szCs w:val="14"/>
      </w:rPr>
      <w:t xml:space="preserve">, nr.12, Sector 5, </w:t>
    </w:r>
    <w:proofErr w:type="spellStart"/>
    <w:r>
      <w:rPr>
        <w:rFonts w:cs="Trebuchet MS"/>
        <w:sz w:val="14"/>
        <w:szCs w:val="14"/>
      </w:rPr>
      <w:t>Bucureşti</w:t>
    </w:r>
    <w:proofErr w:type="spellEnd"/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AFA2CE5" wp14:editId="6A994F0A">
              <wp:simplePos x="0" y="0"/>
              <wp:positionH relativeFrom="margin">
                <wp:posOffset>1</wp:posOffset>
              </wp:positionH>
              <wp:positionV relativeFrom="paragraph">
                <wp:posOffset>30480</wp:posOffset>
              </wp:positionV>
              <wp:extent cx="5932805" cy="0"/>
              <wp:effectExtent l="0" t="0" r="2984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71F64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4pt" to="46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" strokecolor="#a5a5a5 [2092]" strokeweight=".5pt">
              <v:stroke joinstyle="miter"/>
              <w10:wrap anchorx="margin"/>
            </v:line>
          </w:pict>
        </mc:Fallback>
      </mc:AlternateContent>
    </w:r>
  </w:p>
  <w:p w14:paraId="5434A7F0" w14:textId="77777777" w:rsidR="00C7516C" w:rsidRDefault="00097F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>Tel.: +4 021 408 9605</w:t>
    </w:r>
  </w:p>
  <w:p w14:paraId="031B75BD" w14:textId="77777777" w:rsidR="00C7516C" w:rsidRDefault="00097F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 xml:space="preserve">e-mail: </w:t>
    </w:r>
    <w:r>
      <w:rPr>
        <w:rFonts w:cs="Trebuchet MS"/>
        <w:color w:val="0563C1"/>
        <w:sz w:val="14"/>
        <w:szCs w:val="14"/>
        <w:u w:val="single"/>
      </w:rPr>
      <w:t>comunicare@mmediu.ro</w:t>
    </w:r>
  </w:p>
  <w:p w14:paraId="4F807514" w14:textId="77777777" w:rsidR="00C7516C" w:rsidRDefault="00097F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 xml:space="preserve">website: </w:t>
    </w:r>
    <w:hyperlink r:id="rId1">
      <w:r>
        <w:rPr>
          <w:rFonts w:cs="Trebuchet MS"/>
          <w:color w:val="0563C1"/>
          <w:sz w:val="14"/>
          <w:szCs w:val="14"/>
          <w:u w:val="single"/>
        </w:rPr>
        <w:t>www.mmediu.ro</w:t>
      </w:r>
    </w:hyperlink>
    <w:r>
      <w:rPr>
        <w:rFonts w:cs="Trebuchet MS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F3C6" w14:textId="77777777" w:rsidR="00C7516C" w:rsidRDefault="00097F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ind w:left="709"/>
      <w:rPr>
        <w:rFonts w:cs="Trebuchet MS"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B6F4EC" wp14:editId="41DEF37A">
              <wp:simplePos x="0" y="0"/>
              <wp:positionH relativeFrom="margin">
                <wp:posOffset>1</wp:posOffset>
              </wp:positionH>
              <wp:positionV relativeFrom="paragraph">
                <wp:posOffset>8890</wp:posOffset>
              </wp:positionV>
              <wp:extent cx="5932805" cy="0"/>
              <wp:effectExtent l="0" t="0" r="2984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4F7257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7pt" to="467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" strokecolor="#a5a5a5 [2092]" strokeweight=".5pt">
              <v:stroke joinstyle="miter"/>
              <w10:wrap anchorx="margin"/>
            </v:line>
          </w:pict>
        </mc:Fallback>
      </mc:AlternateContent>
    </w:r>
  </w:p>
  <w:p w14:paraId="639FF634" w14:textId="77777777" w:rsidR="00C7516C" w:rsidRDefault="00097F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 xml:space="preserve">Bd. </w:t>
    </w:r>
    <w:proofErr w:type="spellStart"/>
    <w:r>
      <w:rPr>
        <w:rFonts w:cs="Trebuchet MS"/>
        <w:sz w:val="14"/>
        <w:szCs w:val="14"/>
      </w:rPr>
      <w:t>Libertăţii</w:t>
    </w:r>
    <w:proofErr w:type="spellEnd"/>
    <w:r>
      <w:rPr>
        <w:rFonts w:cs="Trebuchet MS"/>
        <w:sz w:val="14"/>
        <w:szCs w:val="14"/>
      </w:rPr>
      <w:t xml:space="preserve">, nr.12, Sector 5, </w:t>
    </w:r>
    <w:proofErr w:type="spellStart"/>
    <w:r>
      <w:rPr>
        <w:rFonts w:cs="Trebuchet MS"/>
        <w:sz w:val="14"/>
        <w:szCs w:val="14"/>
      </w:rPr>
      <w:t>Bucureşti</w:t>
    </w:r>
    <w:proofErr w:type="spellEnd"/>
  </w:p>
  <w:p w14:paraId="0AB50BBA" w14:textId="77777777" w:rsidR="00C7516C" w:rsidRDefault="00097F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>Tel.: +4 021 408 9605</w:t>
    </w:r>
  </w:p>
  <w:p w14:paraId="5E8F8216" w14:textId="77777777" w:rsidR="00C7516C" w:rsidRDefault="00097F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 xml:space="preserve">e-mail: </w:t>
    </w:r>
    <w:r>
      <w:rPr>
        <w:rFonts w:cs="Trebuchet MS"/>
        <w:color w:val="0563C1"/>
        <w:sz w:val="14"/>
        <w:szCs w:val="14"/>
        <w:u w:val="single"/>
      </w:rPr>
      <w:t>comunicare@mmediu.ro</w:t>
    </w:r>
  </w:p>
  <w:p w14:paraId="427E6394" w14:textId="77777777" w:rsidR="00C7516C" w:rsidRDefault="00097F2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 w:line="240" w:lineRule="auto"/>
      <w:rPr>
        <w:rFonts w:cs="Trebuchet MS"/>
        <w:sz w:val="14"/>
        <w:szCs w:val="14"/>
      </w:rPr>
    </w:pPr>
    <w:r>
      <w:rPr>
        <w:rFonts w:cs="Trebuchet MS"/>
        <w:sz w:val="14"/>
        <w:szCs w:val="14"/>
      </w:rPr>
      <w:t xml:space="preserve">website: </w:t>
    </w:r>
    <w:hyperlink r:id="rId1">
      <w:r>
        <w:rPr>
          <w:rFonts w:cs="Trebuchet MS"/>
          <w:color w:val="0563C1"/>
          <w:sz w:val="14"/>
          <w:szCs w:val="14"/>
          <w:u w:val="single"/>
        </w:rPr>
        <w:t>www.mmediu.ro</w:t>
      </w:r>
    </w:hyperlink>
    <w:r>
      <w:rPr>
        <w:rFonts w:cs="Trebuchet MS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A673" w14:textId="77777777" w:rsidR="00040A2D" w:rsidRDefault="00040A2D">
      <w:pPr>
        <w:spacing w:before="0" w:after="0" w:line="240" w:lineRule="auto"/>
      </w:pPr>
      <w:r>
        <w:separator/>
      </w:r>
    </w:p>
  </w:footnote>
  <w:footnote w:type="continuationSeparator" w:id="0">
    <w:p w14:paraId="5D424969" w14:textId="77777777" w:rsidR="00040A2D" w:rsidRDefault="00040A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85E0" w14:textId="77777777" w:rsidR="00C7516C" w:rsidRDefault="00C75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Trebuchet MS"/>
      </w:rPr>
    </w:pPr>
  </w:p>
  <w:p w14:paraId="319AB313" w14:textId="77777777" w:rsidR="00C7516C" w:rsidRDefault="00C75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E5B5" w14:textId="77777777" w:rsidR="00C7516C" w:rsidRDefault="00097F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Trebuchet MS"/>
      </w:rPr>
    </w:pPr>
    <w:r>
      <w:rPr>
        <w:rFonts w:cs="Trebuchet MS"/>
        <w:noProof/>
        <w:lang w:val="en-US"/>
      </w:rPr>
      <w:drawing>
        <wp:inline distT="0" distB="0" distL="0" distR="0" wp14:anchorId="167A2A99" wp14:editId="67C0DBA3">
          <wp:extent cx="3237230" cy="89598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723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Trebuchet M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5057F"/>
    <w:multiLevelType w:val="hybridMultilevel"/>
    <w:tmpl w:val="2A6CE83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32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6C"/>
    <w:rsid w:val="00040A2D"/>
    <w:rsid w:val="00097F22"/>
    <w:rsid w:val="00147C91"/>
    <w:rsid w:val="002128C0"/>
    <w:rsid w:val="00487D92"/>
    <w:rsid w:val="00570E80"/>
    <w:rsid w:val="005A10CF"/>
    <w:rsid w:val="006369BC"/>
    <w:rsid w:val="007721F8"/>
    <w:rsid w:val="007D27F7"/>
    <w:rsid w:val="0083109F"/>
    <w:rsid w:val="00861D9B"/>
    <w:rsid w:val="009F23DC"/>
    <w:rsid w:val="00AE39E5"/>
    <w:rsid w:val="00C635C1"/>
    <w:rsid w:val="00C7516C"/>
    <w:rsid w:val="00D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2D28"/>
  <w15:docId w15:val="{4679FBEE-C8AA-4BEC-95F1-CCE3DCF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ro-RO" w:eastAsia="en-US" w:bidi="ar-SA"/>
      </w:rPr>
    </w:rPrDefault>
    <w:pPrDefault>
      <w:pPr>
        <w:spacing w:before="160"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Open Sans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,Header bold Char"/>
    <w:link w:val="ListParagraph"/>
    <w:uiPriority w:val="99"/>
    <w:locked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,Header bold"/>
    <w:basedOn w:val="Normal"/>
    <w:link w:val="ListParagraphChar"/>
    <w:uiPriority w:val="34"/>
    <w:qFormat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Pr>
      <w:rFonts w:ascii="Trebuchet MS" w:hAnsi="Trebuchet MS" w:cs="Open Sans"/>
      <w:color w:val="000000"/>
      <w:sz w:val="14"/>
      <w:szCs w:val="14"/>
      <w:lang w:val="ro-RO"/>
    </w:rPr>
  </w:style>
  <w:style w:type="paragraph" w:customStyle="1" w:styleId="western">
    <w:name w:val="western"/>
    <w:basedOn w:val="Normal"/>
    <w:rsid w:val="00BB7A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76C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1D28"/>
    <w:pPr>
      <w:spacing w:before="0"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1D28"/>
    <w:rPr>
      <w:rFonts w:ascii="Consolas" w:hAnsi="Consolas" w:cs="Consolas"/>
      <w:color w:val="000000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21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nrr.mmap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Dobre</dc:creator>
  <cp:lastModifiedBy>Rodica.Stefanescu</cp:lastModifiedBy>
  <cp:revision>2</cp:revision>
  <dcterms:created xsi:type="dcterms:W3CDTF">2022-09-22T07:07:00Z</dcterms:created>
  <dcterms:modified xsi:type="dcterms:W3CDTF">2022-09-22T07:07:00Z</dcterms:modified>
</cp:coreProperties>
</file>