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AF2F" w14:textId="77777777" w:rsidR="00E929E3" w:rsidRPr="0032099E" w:rsidRDefault="00E929E3" w:rsidP="008F09F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20096149"/>
      <w:r w:rsidRPr="0032099E">
        <w:rPr>
          <w:rFonts w:ascii="Times New Roman" w:eastAsia="Times New Roman" w:hAnsi="Times New Roman" w:cs="Times New Roman"/>
          <w:b/>
          <w:sz w:val="24"/>
          <w:szCs w:val="24"/>
        </w:rPr>
        <w:t>GUVERNUL ROMÂNIEI</w:t>
      </w:r>
    </w:p>
    <w:p w14:paraId="43FD9AFB" w14:textId="4B2EF301" w:rsidR="00E929E3" w:rsidRPr="0032099E" w:rsidRDefault="00E929E3" w:rsidP="008F09F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99E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 wp14:anchorId="4D1C6A97" wp14:editId="5631EEFB">
            <wp:extent cx="9048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613A" w14:textId="77777777" w:rsidR="00E929E3" w:rsidRPr="0032099E" w:rsidRDefault="00E929E3" w:rsidP="008F09F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0097663"/>
      <w:r w:rsidRPr="0032099E">
        <w:rPr>
          <w:rFonts w:ascii="Times New Roman" w:eastAsia="Times New Roman" w:hAnsi="Times New Roman" w:cs="Times New Roman"/>
          <w:b/>
          <w:sz w:val="24"/>
          <w:szCs w:val="24"/>
        </w:rPr>
        <w:t>HOTĂRÂRE</w:t>
      </w:r>
    </w:p>
    <w:p w14:paraId="0BB16A43" w14:textId="0158840B" w:rsidR="00DF71C5" w:rsidRDefault="00BB68E5" w:rsidP="00F96E4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 w:rsidRPr="0032099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entru</w:t>
      </w:r>
      <w:r w:rsidRPr="00320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9E3" w:rsidRPr="0032099E">
        <w:rPr>
          <w:rFonts w:ascii="Times New Roman" w:eastAsia="Times New Roman" w:hAnsi="Times New Roman" w:cs="Times New Roman"/>
          <w:b/>
          <w:sz w:val="24"/>
          <w:szCs w:val="24"/>
        </w:rPr>
        <w:t>constituirea, aprobarea structurii  și modul de funcționare al Comitetului de Supraveghere pentru implementarea sistemului de garanție-returnare</w:t>
      </w:r>
      <w:bookmarkEnd w:id="1"/>
    </w:p>
    <w:p w14:paraId="107E6814" w14:textId="77777777" w:rsidR="00AF6EC3" w:rsidRPr="008F09F2" w:rsidRDefault="00AF6EC3" w:rsidP="00F96E4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2ABF3" w14:textId="317F6F4A" w:rsidR="00E929E3" w:rsidRDefault="00E929E3" w:rsidP="000B122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9E">
        <w:rPr>
          <w:rFonts w:ascii="Times New Roman" w:eastAsia="Times New Roman" w:hAnsi="Times New Roman" w:cs="Times New Roman"/>
          <w:sz w:val="24"/>
          <w:szCs w:val="24"/>
        </w:rPr>
        <w:t xml:space="preserve">În temeiul art. 108 din Constituția României, republicată, și al art. 19 alin. (8) </w:t>
      </w:r>
      <w:r w:rsidR="00556D8C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556D8C" w:rsidRPr="0032099E">
        <w:rPr>
          <w:rFonts w:ascii="Times New Roman" w:eastAsia="Times New Roman" w:hAnsi="Times New Roman" w:cs="Times New Roman"/>
          <w:sz w:val="24"/>
          <w:szCs w:val="24"/>
        </w:rPr>
        <w:t xml:space="preserve"> Hotărâr</w:t>
      </w:r>
      <w:r w:rsidR="00556D8C">
        <w:rPr>
          <w:rFonts w:ascii="Times New Roman" w:eastAsia="Times New Roman" w:hAnsi="Times New Roman" w:cs="Times New Roman"/>
          <w:sz w:val="24"/>
          <w:szCs w:val="24"/>
        </w:rPr>
        <w:t>ea</w:t>
      </w:r>
      <w:r w:rsidR="00556D8C" w:rsidRPr="0032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99E">
        <w:rPr>
          <w:rFonts w:ascii="Times New Roman" w:eastAsia="Times New Roman" w:hAnsi="Times New Roman" w:cs="Times New Roman"/>
          <w:sz w:val="24"/>
          <w:szCs w:val="24"/>
        </w:rPr>
        <w:t>Guvernului nr. 1074/2021 privind stabilirea sistemului de garanție-returnare pentru ambalaje primare nereutilizabile,</w:t>
      </w:r>
      <w:r w:rsidR="00556D8C">
        <w:rPr>
          <w:rFonts w:ascii="Times New Roman" w:eastAsia="Times New Roman" w:hAnsi="Times New Roman" w:cs="Times New Roman"/>
          <w:sz w:val="24"/>
          <w:szCs w:val="24"/>
        </w:rPr>
        <w:t xml:space="preserve"> republicată,</w:t>
      </w:r>
    </w:p>
    <w:p w14:paraId="5C6B86A7" w14:textId="77777777" w:rsidR="00AF6EC3" w:rsidRPr="0032099E" w:rsidRDefault="00AF6EC3" w:rsidP="000B122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5F37" w14:textId="00DD2934" w:rsidR="00DF71C5" w:rsidRPr="0032099E" w:rsidRDefault="00E929E3" w:rsidP="000B122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0C">
        <w:rPr>
          <w:rFonts w:ascii="Times New Roman" w:eastAsia="Times New Roman" w:hAnsi="Times New Roman" w:cs="Times New Roman"/>
          <w:b/>
          <w:sz w:val="24"/>
          <w:szCs w:val="24"/>
        </w:rPr>
        <w:t>Guvernul României</w:t>
      </w:r>
      <w:r w:rsidRPr="00A65A0C">
        <w:rPr>
          <w:rFonts w:ascii="Times New Roman" w:eastAsia="Times New Roman" w:hAnsi="Times New Roman" w:cs="Times New Roman"/>
          <w:sz w:val="24"/>
          <w:szCs w:val="24"/>
        </w:rPr>
        <w:t xml:space="preserve"> adoptă prezenta hotărâr</w:t>
      </w:r>
      <w:r w:rsidRPr="0032099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5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4D8299" w14:textId="77777777" w:rsidR="005E2326" w:rsidRPr="0032099E" w:rsidRDefault="005E2326" w:rsidP="000B122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AA198" w14:textId="0A38FCBF" w:rsidR="000477B1" w:rsidRPr="0032099E" w:rsidRDefault="00E929E3" w:rsidP="000B122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>Art. 1</w:t>
      </w:r>
      <w:r w:rsidR="000477B1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0477B1"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="000477B1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70799C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constituie 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Comitetul de </w:t>
      </w:r>
      <w:r w:rsidR="001F7D40" w:rsidRPr="0032099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upraveghere </w:t>
      </w:r>
      <w:bookmarkStart w:id="3" w:name="_Hlk117672111"/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>pentru implementarea sistemului de garanție-returnare</w:t>
      </w:r>
      <w:bookmarkEnd w:id="3"/>
      <w:r w:rsidR="0070799C" w:rsidRPr="0032099E">
        <w:rPr>
          <w:rFonts w:ascii="Times New Roman" w:eastAsia="Times New Roman" w:hAnsi="Times New Roman" w:cs="Times New Roman"/>
          <w:bCs/>
          <w:sz w:val="24"/>
          <w:szCs w:val="24"/>
        </w:rPr>
        <w:t>, denumit în continuare Comitetul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0799C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77B1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cu rol de </w:t>
      </w:r>
      <w:r w:rsidR="000477B1" w:rsidRPr="000B1229">
        <w:rPr>
          <w:rFonts w:ascii="Times New Roman" w:eastAsia="Times New Roman" w:hAnsi="Times New Roman" w:cs="Times New Roman"/>
          <w:bCs/>
          <w:sz w:val="24"/>
          <w:szCs w:val="24"/>
        </w:rPr>
        <w:t>control,</w:t>
      </w:r>
      <w:r w:rsidR="0070799C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>fără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personalitate juridică</w:t>
      </w:r>
      <w:r w:rsidR="000477B1" w:rsidRPr="00A65A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funcționează pe lângă</w:t>
      </w:r>
      <w:r w:rsidR="000477B1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autoritatea publică centrală pentru </w:t>
      </w:r>
      <w:r w:rsidR="000B1229" w:rsidRPr="0032099E">
        <w:rPr>
          <w:rFonts w:ascii="Times New Roman" w:eastAsia="Times New Roman" w:hAnsi="Times New Roman" w:cs="Times New Roman"/>
          <w:bCs/>
          <w:sz w:val="24"/>
          <w:szCs w:val="24"/>
        </w:rPr>
        <w:t>protecția</w:t>
      </w:r>
      <w:r w:rsidR="000477B1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mediului.</w:t>
      </w:r>
    </w:p>
    <w:p w14:paraId="7C0220CE" w14:textId="41BFA86D" w:rsidR="00E929E3" w:rsidRPr="000B1229" w:rsidRDefault="000477B1" w:rsidP="000B122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="0070799C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>Comitet</w:t>
      </w:r>
      <w:r w:rsidR="0070799C" w:rsidRPr="000B1229">
        <w:rPr>
          <w:rFonts w:ascii="Times New Roman" w:eastAsia="Times New Roman" w:hAnsi="Times New Roman" w:cs="Times New Roman"/>
          <w:bCs/>
          <w:sz w:val="24"/>
          <w:szCs w:val="24"/>
        </w:rPr>
        <w:t>ul se compune din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reprezentanţi ai producătorilor, comercianţilor şi ai autorităţilor publice cu responsabilităţi în domeniul ambalajelor primare nereutilizabile prevăzute la art. 10 alin. (5) din Legea nr. 249/2015 privind modalitatea de gestionare a ambalajelor şi a deşeurilor de ambalaje, cu modificările şi completările ulterioare</w:t>
      </w:r>
      <w:r w:rsidR="0070799C" w:rsidRPr="000B1229">
        <w:rPr>
          <w:rFonts w:ascii="Times New Roman" w:eastAsia="Times New Roman" w:hAnsi="Times New Roman" w:cs="Times New Roman"/>
          <w:bCs/>
          <w:sz w:val="24"/>
          <w:szCs w:val="24"/>
        </w:rPr>
        <w:t>. C</w:t>
      </w:r>
      <w:r w:rsidR="00E929E3" w:rsidRPr="000B1229">
        <w:rPr>
          <w:rFonts w:ascii="Times New Roman" w:eastAsia="Times New Roman" w:hAnsi="Times New Roman" w:cs="Times New Roman"/>
          <w:bCs/>
          <w:sz w:val="24"/>
          <w:szCs w:val="24"/>
        </w:rPr>
        <w:t>omponența</w:t>
      </w:r>
      <w:r w:rsidR="0070799C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Comitetului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99C" w:rsidRPr="000B1229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r w:rsidR="00E929E3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prevăzută în anexa care face parte integrantă din prezenta hotărâre.</w:t>
      </w:r>
    </w:p>
    <w:p w14:paraId="6F7E94ED" w14:textId="255C39E6" w:rsidR="0050358E" w:rsidRPr="000B1229" w:rsidRDefault="0070799C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99E"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Membrii Comitetului sunt reprezentați la nivel </w:t>
      </w:r>
      <w:r w:rsidR="008F09F2" w:rsidRPr="000B1229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B233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33DC" w:rsidRPr="00B233DC">
        <w:rPr>
          <w:rFonts w:ascii="Times New Roman" w:eastAsia="Times New Roman" w:hAnsi="Times New Roman" w:cs="Times New Roman"/>
          <w:bCs/>
          <w:sz w:val="24"/>
          <w:szCs w:val="24"/>
        </w:rPr>
        <w:t>ministru/secretar de stat</w:t>
      </w:r>
      <w:r w:rsidR="00B233D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B233DC" w:rsidRPr="00B233DC">
        <w:rPr>
          <w:rFonts w:ascii="Times New Roman" w:eastAsia="Times New Roman" w:hAnsi="Times New Roman" w:cs="Times New Roman"/>
          <w:bCs/>
          <w:sz w:val="24"/>
          <w:szCs w:val="24"/>
        </w:rPr>
        <w:t xml:space="preserve">președinte sau director general cu responsabilități în domeniu. În situațiile în care aceștia se află în imposibilitatea de a participa </w:t>
      </w:r>
      <w:r w:rsidR="00B233DC" w:rsidRPr="00B233D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la reuniune, reprezentarea se realizează la nivel de director general sau, după caz, de director al structurii de specialitate.</w:t>
      </w:r>
    </w:p>
    <w:p w14:paraId="0E77D3A3" w14:textId="58875558" w:rsidR="00E1767B" w:rsidRDefault="007F74BB" w:rsidP="000B122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88A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58E" w:rsidRPr="000B1229">
        <w:rPr>
          <w:rFonts w:ascii="Times New Roman" w:eastAsia="Times New Roman" w:hAnsi="Times New Roman" w:cs="Times New Roman"/>
          <w:bCs/>
          <w:sz w:val="24"/>
          <w:szCs w:val="24"/>
        </w:rPr>
        <w:t>Conducerea  Comitetului este asigurat</w:t>
      </w:r>
      <w:r w:rsidR="00B233DC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="0050358E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un </w:t>
      </w:r>
      <w:r w:rsidR="000B1229" w:rsidRPr="000B1229">
        <w:rPr>
          <w:rFonts w:ascii="Times New Roman" w:eastAsia="Times New Roman" w:hAnsi="Times New Roman" w:cs="Times New Roman"/>
          <w:bCs/>
          <w:sz w:val="24"/>
          <w:szCs w:val="24"/>
        </w:rPr>
        <w:t>președinte</w:t>
      </w:r>
      <w:r w:rsidR="00B233D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0358E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33DC">
        <w:rPr>
          <w:rFonts w:ascii="Times New Roman" w:eastAsia="Times New Roman" w:hAnsi="Times New Roman" w:cs="Times New Roman"/>
          <w:bCs/>
          <w:sz w:val="24"/>
          <w:szCs w:val="24"/>
        </w:rPr>
        <w:t xml:space="preserve">acesta fiind </w:t>
      </w:r>
      <w:r w:rsidR="000B1229" w:rsidRPr="000B1229">
        <w:rPr>
          <w:rFonts w:ascii="Times New Roman" w:eastAsia="Times New Roman" w:hAnsi="Times New Roman" w:cs="Times New Roman"/>
          <w:bCs/>
          <w:sz w:val="24"/>
          <w:szCs w:val="24"/>
        </w:rPr>
        <w:t>conducătorul</w:t>
      </w:r>
      <w:r w:rsidR="0050358E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229" w:rsidRPr="000B1229">
        <w:rPr>
          <w:rFonts w:ascii="Times New Roman" w:eastAsia="Times New Roman" w:hAnsi="Times New Roman" w:cs="Times New Roman"/>
          <w:bCs/>
          <w:sz w:val="24"/>
          <w:szCs w:val="24"/>
        </w:rPr>
        <w:t>autorității</w:t>
      </w:r>
      <w:r w:rsidR="0050358E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publice centrale pentru </w:t>
      </w:r>
      <w:r w:rsidR="000B1229" w:rsidRPr="000B1229">
        <w:rPr>
          <w:rFonts w:ascii="Times New Roman" w:eastAsia="Times New Roman" w:hAnsi="Times New Roman" w:cs="Times New Roman"/>
          <w:bCs/>
          <w:sz w:val="24"/>
          <w:szCs w:val="24"/>
        </w:rPr>
        <w:t>protecția</w:t>
      </w:r>
      <w:r w:rsidR="0050358E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mediului</w:t>
      </w:r>
      <w:r w:rsid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B1EB4B1" w14:textId="082441D1" w:rsidR="0070799C" w:rsidRPr="0032099E" w:rsidRDefault="00E1767B" w:rsidP="000B122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CD"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  <w:r w:rsidRPr="00866A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33DC" w:rsidRPr="00866ACD">
        <w:rPr>
          <w:rFonts w:ascii="Times New Roman" w:eastAsia="Times New Roman" w:hAnsi="Times New Roman" w:cs="Times New Roman"/>
          <w:bCs/>
          <w:sz w:val="24"/>
          <w:szCs w:val="24"/>
        </w:rPr>
        <w:t xml:space="preserve">În </w:t>
      </w:r>
      <w:r w:rsidRPr="00866ACD">
        <w:rPr>
          <w:rFonts w:ascii="Times New Roman" w:eastAsia="Times New Roman" w:hAnsi="Times New Roman" w:cs="Times New Roman"/>
          <w:bCs/>
          <w:sz w:val="24"/>
          <w:szCs w:val="24"/>
        </w:rPr>
        <w:t>situațiile</w:t>
      </w:r>
      <w:r w:rsidR="00B233DC" w:rsidRPr="00866A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6ACD">
        <w:rPr>
          <w:rFonts w:ascii="Times New Roman" w:eastAsia="Times New Roman" w:hAnsi="Times New Roman" w:cs="Times New Roman"/>
          <w:bCs/>
          <w:sz w:val="24"/>
          <w:szCs w:val="24"/>
        </w:rPr>
        <w:t xml:space="preserve">în care conducătorul autorității publice centrale pentru protecția mediului </w:t>
      </w:r>
      <w:r w:rsidR="00B233DC" w:rsidRPr="00866ACD">
        <w:rPr>
          <w:rFonts w:ascii="Times New Roman" w:eastAsia="Times New Roman" w:hAnsi="Times New Roman" w:cs="Times New Roman"/>
          <w:bCs/>
          <w:sz w:val="24"/>
          <w:szCs w:val="24"/>
        </w:rPr>
        <w:t>se află în imposibilitatea de a-și exercita funcția de președinte a</w:t>
      </w:r>
      <w:r w:rsidRPr="00866ACD">
        <w:rPr>
          <w:rFonts w:ascii="Times New Roman" w:eastAsia="Times New Roman" w:hAnsi="Times New Roman" w:cs="Times New Roman"/>
          <w:bCs/>
          <w:sz w:val="24"/>
          <w:szCs w:val="24"/>
        </w:rPr>
        <w:t xml:space="preserve">l Comitetului, acesta deleagă responsabilitățile și </w:t>
      </w:r>
      <w:r w:rsidR="00B233DC" w:rsidRPr="00866ACD">
        <w:rPr>
          <w:rFonts w:ascii="Times New Roman" w:eastAsia="Times New Roman" w:hAnsi="Times New Roman" w:cs="Times New Roman"/>
          <w:bCs/>
          <w:sz w:val="24"/>
          <w:szCs w:val="24"/>
        </w:rPr>
        <w:t xml:space="preserve">atribuțiile sale </w:t>
      </w:r>
      <w:r w:rsidRPr="00866ACD">
        <w:rPr>
          <w:rFonts w:ascii="Times New Roman" w:eastAsia="Times New Roman" w:hAnsi="Times New Roman" w:cs="Times New Roman"/>
          <w:bCs/>
          <w:sz w:val="24"/>
          <w:szCs w:val="24"/>
        </w:rPr>
        <w:t>unui secretar de stat cu responsabilități în domeniu.</w:t>
      </w:r>
    </w:p>
    <w:p w14:paraId="5BE94F58" w14:textId="33498760" w:rsidR="00FE6EE7" w:rsidRDefault="0070799C" w:rsidP="000B122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1767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Componența </w:t>
      </w:r>
      <w:r w:rsidR="00A65A0C" w:rsidRPr="000B1229">
        <w:rPr>
          <w:rFonts w:ascii="Times New Roman" w:eastAsia="Times New Roman" w:hAnsi="Times New Roman" w:cs="Times New Roman"/>
          <w:bCs/>
          <w:sz w:val="24"/>
          <w:szCs w:val="24"/>
        </w:rPr>
        <w:t>nominală a Comitetului se aprobă prin ordin al conducătorului autorității publice centrale pentru protecția mediului</w:t>
      </w:r>
      <w:r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, în baza propunerilor formulate de </w:t>
      </w:r>
      <w:r w:rsidR="006756B4" w:rsidRPr="000B1229">
        <w:rPr>
          <w:rFonts w:ascii="Times New Roman" w:eastAsia="Times New Roman" w:hAnsi="Times New Roman" w:cs="Times New Roman"/>
          <w:bCs/>
          <w:sz w:val="24"/>
          <w:szCs w:val="24"/>
        </w:rPr>
        <w:t>conducătorii autorităților publice</w:t>
      </w:r>
      <w:r w:rsidR="00B233DC">
        <w:rPr>
          <w:rFonts w:ascii="Times New Roman" w:eastAsia="Times New Roman" w:hAnsi="Times New Roman" w:cs="Times New Roman"/>
          <w:bCs/>
          <w:sz w:val="24"/>
          <w:szCs w:val="24"/>
        </w:rPr>
        <w:t>/instituțiilor publice/entităților prevăzute la alin. (2)</w:t>
      </w:r>
      <w:r w:rsidR="000B1229" w:rsidRPr="000B1229">
        <w:rPr>
          <w:rFonts w:ascii="Times New Roman" w:eastAsia="Times New Roman" w:hAnsi="Times New Roman" w:cs="Times New Roman"/>
          <w:bCs/>
          <w:sz w:val="24"/>
          <w:szCs w:val="24"/>
        </w:rPr>
        <w:t>, în</w:t>
      </w:r>
      <w:r w:rsidR="00FE6EE7" w:rsidRPr="000B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termen de 10 zile de la data intrării în vigoare a prezentei hotărâri</w:t>
      </w:r>
      <w:r w:rsidR="00A65A0C" w:rsidRPr="000B12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D21CDB" w14:textId="14EE3AA3" w:rsidR="0085733B" w:rsidRPr="0032099E" w:rsidRDefault="0032099E" w:rsidP="0020036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 </w:t>
      </w:r>
      <w:r w:rsidR="00200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733B"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Comitetul </w:t>
      </w:r>
      <w:r w:rsidR="0085733B"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se întrunește în ședințe ordinare lunare sau, ori de câte ori este necesar, în ședințe extraordinare, la solicitarea unei treimi </w:t>
      </w:r>
      <w:r w:rsidR="0085733B" w:rsidRPr="00A65A0C">
        <w:rPr>
          <w:rFonts w:ascii="Times New Roman" w:eastAsia="Times New Roman" w:hAnsi="Times New Roman" w:cs="Times New Roman"/>
          <w:bCs/>
          <w:sz w:val="24"/>
          <w:szCs w:val="24"/>
        </w:rPr>
        <w:t>dintre membrii acestuia sau a președintelui Comitetului.</w:t>
      </w:r>
    </w:p>
    <w:p w14:paraId="63F921EB" w14:textId="5A1BE7E4" w:rsidR="0085733B" w:rsidRPr="0032099E" w:rsidRDefault="0085733B" w:rsidP="000B1229">
      <w:pPr>
        <w:tabs>
          <w:tab w:val="left" w:pos="360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99E"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Procedura de convocare, o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rganizare </w:t>
      </w:r>
      <w:r w:rsidR="000B1229" w:rsidRPr="0032099E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229" w:rsidRPr="0032099E">
        <w:rPr>
          <w:rFonts w:ascii="Times New Roman" w:eastAsia="Times New Roman" w:hAnsi="Times New Roman" w:cs="Times New Roman"/>
          <w:bCs/>
          <w:sz w:val="24"/>
          <w:szCs w:val="24"/>
        </w:rPr>
        <w:t>desfășurare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a ședințelor</w:t>
      </w:r>
      <w:r w:rsidR="0032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prevăzute la alin. (1)</w:t>
      </w:r>
      <w:r w:rsidR="0032099E"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0B1229" w:rsidRPr="00A65A0C">
        <w:rPr>
          <w:rFonts w:ascii="Times New Roman" w:eastAsia="Times New Roman" w:hAnsi="Times New Roman" w:cs="Times New Roman"/>
          <w:bCs/>
          <w:sz w:val="24"/>
          <w:szCs w:val="24"/>
        </w:rPr>
        <w:t>stabilește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 Regulamentul de organizare </w:t>
      </w:r>
      <w:r w:rsidR="000B1229" w:rsidRPr="00A65A0C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229" w:rsidRPr="00A65A0C">
        <w:rPr>
          <w:rFonts w:ascii="Times New Roman" w:eastAsia="Times New Roman" w:hAnsi="Times New Roman" w:cs="Times New Roman"/>
          <w:bCs/>
          <w:sz w:val="24"/>
          <w:szCs w:val="24"/>
        </w:rPr>
        <w:t>funcționare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al Comitetului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>, denumit în continuare Regulament de organizare și funcționare.</w:t>
      </w:r>
    </w:p>
    <w:p w14:paraId="30CAB884" w14:textId="175A388B" w:rsidR="005E2326" w:rsidRDefault="0085733B" w:rsidP="000B122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99E" w:rsidRPr="00A65A0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B122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65A0C">
        <w:rPr>
          <w:rFonts w:ascii="Times New Roman" w:eastAsia="Times New Roman" w:hAnsi="Times New Roman" w:cs="Times New Roman"/>
          <w:bCs/>
          <w:sz w:val="24"/>
          <w:szCs w:val="24"/>
        </w:rPr>
        <w:t xml:space="preserve"> În funcție de ordinea de zi a </w:t>
      </w:r>
      <w:r w:rsidRPr="0032099E">
        <w:rPr>
          <w:rFonts w:ascii="Times New Roman" w:eastAsia="Times New Roman" w:hAnsi="Times New Roman" w:cs="Times New Roman"/>
          <w:bCs/>
          <w:sz w:val="24"/>
          <w:szCs w:val="24"/>
        </w:rPr>
        <w:t>ședinței, oricare dintre membrii Comitetului poate supune spre aprobare președintelui acestuia, propunerea de participare, cu rol consultativ, a unor reprezentanți ai autorităților publice sau alte persoane fizice ori juridice cu responsabilități în domeniu</w:t>
      </w:r>
      <w:r w:rsidR="003209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B37DFAB" w14:textId="77777777" w:rsidR="000B1229" w:rsidRPr="000B1229" w:rsidRDefault="000B1229" w:rsidP="000B122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640D1E" w14:textId="4286A9BE" w:rsidR="00D33E70" w:rsidRPr="0032099E" w:rsidRDefault="00D33E70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>Art</w:t>
      </w:r>
      <w:r w:rsidR="00D10C75" w:rsidRPr="00A65A0C">
        <w:rPr>
          <w:rFonts w:ascii="Times New Roman" w:hAnsi="Times New Roman" w:cs="Times New Roman"/>
          <w:b/>
          <w:sz w:val="24"/>
          <w:szCs w:val="24"/>
        </w:rPr>
        <w:t>.</w:t>
      </w:r>
      <w:r w:rsidR="00E1428E" w:rsidRPr="00A6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82">
        <w:rPr>
          <w:rFonts w:ascii="Times New Roman" w:hAnsi="Times New Roman" w:cs="Times New Roman"/>
          <w:b/>
          <w:sz w:val="24"/>
          <w:szCs w:val="24"/>
        </w:rPr>
        <w:t>3</w:t>
      </w:r>
      <w:r w:rsidR="00472882" w:rsidRPr="00A6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89" w:rsidRPr="00A65A0C">
        <w:rPr>
          <w:rFonts w:ascii="Times New Roman" w:hAnsi="Times New Roman" w:cs="Times New Roman"/>
          <w:b/>
          <w:sz w:val="24"/>
          <w:szCs w:val="24"/>
        </w:rPr>
        <w:t>– (1)</w:t>
      </w:r>
      <w:r w:rsidR="00E12589" w:rsidRPr="0032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9E">
        <w:rPr>
          <w:rFonts w:ascii="Times New Roman" w:hAnsi="Times New Roman" w:cs="Times New Roman"/>
          <w:sz w:val="24"/>
          <w:szCs w:val="24"/>
        </w:rPr>
        <w:t>Comitet</w:t>
      </w:r>
      <w:r w:rsidR="001F7D40" w:rsidRPr="0032099E">
        <w:rPr>
          <w:rFonts w:ascii="Times New Roman" w:hAnsi="Times New Roman" w:cs="Times New Roman"/>
          <w:sz w:val="24"/>
          <w:szCs w:val="24"/>
        </w:rPr>
        <w:t>ul</w:t>
      </w:r>
      <w:r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913AFC" w:rsidRPr="0032099E">
        <w:rPr>
          <w:rFonts w:ascii="Times New Roman" w:hAnsi="Times New Roman" w:cs="Times New Roman"/>
          <w:sz w:val="24"/>
          <w:szCs w:val="24"/>
        </w:rPr>
        <w:t>exercită următoarele</w:t>
      </w:r>
      <w:r w:rsidRPr="0032099E">
        <w:rPr>
          <w:rFonts w:ascii="Times New Roman" w:hAnsi="Times New Roman" w:cs="Times New Roman"/>
          <w:sz w:val="24"/>
          <w:szCs w:val="24"/>
        </w:rPr>
        <w:t xml:space="preserve"> atribuții</w:t>
      </w:r>
      <w:r w:rsidR="00D10C75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8D6267" w:rsidRPr="0032099E">
        <w:rPr>
          <w:rFonts w:ascii="Times New Roman" w:hAnsi="Times New Roman" w:cs="Times New Roman"/>
          <w:sz w:val="24"/>
          <w:szCs w:val="24"/>
        </w:rPr>
        <w:t xml:space="preserve">principale </w:t>
      </w:r>
      <w:r w:rsidRPr="0032099E">
        <w:rPr>
          <w:rFonts w:ascii="Times New Roman" w:hAnsi="Times New Roman" w:cs="Times New Roman"/>
          <w:sz w:val="24"/>
          <w:szCs w:val="24"/>
        </w:rPr>
        <w:t xml:space="preserve">în ceea ce privește </w:t>
      </w:r>
      <w:r w:rsidR="001F7D40" w:rsidRPr="0032099E">
        <w:rPr>
          <w:rFonts w:ascii="Times New Roman" w:hAnsi="Times New Roman" w:cs="Times New Roman"/>
          <w:sz w:val="24"/>
          <w:szCs w:val="24"/>
        </w:rPr>
        <w:t>s</w:t>
      </w:r>
      <w:r w:rsidRPr="0032099E">
        <w:rPr>
          <w:rFonts w:ascii="Times New Roman" w:hAnsi="Times New Roman" w:cs="Times New Roman"/>
          <w:sz w:val="24"/>
          <w:szCs w:val="24"/>
        </w:rPr>
        <w:t>upravegherea implementării sistemului de garanție</w:t>
      </w:r>
      <w:r w:rsidR="00913AFC" w:rsidRPr="0032099E">
        <w:rPr>
          <w:rFonts w:ascii="Times New Roman" w:hAnsi="Times New Roman" w:cs="Times New Roman"/>
          <w:sz w:val="24"/>
          <w:szCs w:val="24"/>
        </w:rPr>
        <w:t>-</w:t>
      </w:r>
      <w:r w:rsidRPr="0032099E">
        <w:rPr>
          <w:rFonts w:ascii="Times New Roman" w:hAnsi="Times New Roman" w:cs="Times New Roman"/>
          <w:sz w:val="24"/>
          <w:szCs w:val="24"/>
        </w:rPr>
        <w:t>returnare</w:t>
      </w:r>
      <w:r w:rsidR="008007A2" w:rsidRPr="0032099E">
        <w:rPr>
          <w:rFonts w:ascii="Times New Roman" w:hAnsi="Times New Roman" w:cs="Times New Roman"/>
          <w:sz w:val="24"/>
          <w:szCs w:val="24"/>
        </w:rPr>
        <w:t>:</w:t>
      </w:r>
    </w:p>
    <w:p w14:paraId="0C5801DB" w14:textId="5932A713" w:rsidR="00E929E3" w:rsidRPr="000B1229" w:rsidRDefault="008007A2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a) a</w:t>
      </w:r>
      <w:r w:rsidR="00D33E70" w:rsidRPr="000B1229">
        <w:rPr>
          <w:rFonts w:ascii="Times New Roman" w:hAnsi="Times New Roman" w:cs="Times New Roman"/>
          <w:sz w:val="24"/>
          <w:szCs w:val="24"/>
        </w:rPr>
        <w:t>sigură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D33E70" w:rsidRPr="000B1229">
        <w:rPr>
          <w:rFonts w:ascii="Times New Roman" w:hAnsi="Times New Roman" w:cs="Times New Roman"/>
          <w:sz w:val="24"/>
          <w:szCs w:val="24"/>
        </w:rPr>
        <w:t>transparența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și</w:t>
      </w:r>
      <w:r w:rsidR="00D33E70" w:rsidRPr="000B1229">
        <w:rPr>
          <w:rFonts w:ascii="Times New Roman" w:hAnsi="Times New Roman" w:cs="Times New Roman"/>
          <w:sz w:val="24"/>
          <w:szCs w:val="24"/>
        </w:rPr>
        <w:t xml:space="preserve"> stabilitatea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sistemului de garanție-returnare</w:t>
      </w:r>
      <w:r w:rsidR="005B264B" w:rsidRPr="0032099E">
        <w:rPr>
          <w:rFonts w:ascii="Times New Roman" w:hAnsi="Times New Roman" w:cs="Times New Roman"/>
          <w:sz w:val="24"/>
          <w:szCs w:val="24"/>
        </w:rPr>
        <w:t>,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în conformitate</w:t>
      </w:r>
      <w:r w:rsidR="00913AFC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E929E3" w:rsidRPr="000B1229">
        <w:rPr>
          <w:rFonts w:ascii="Times New Roman" w:hAnsi="Times New Roman" w:cs="Times New Roman"/>
          <w:sz w:val="24"/>
          <w:szCs w:val="24"/>
        </w:rPr>
        <w:t>cu</w:t>
      </w:r>
      <w:r w:rsidR="00913AFC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E929E3" w:rsidRPr="000B1229">
        <w:rPr>
          <w:rFonts w:ascii="Times New Roman" w:hAnsi="Times New Roman" w:cs="Times New Roman"/>
          <w:sz w:val="24"/>
          <w:szCs w:val="24"/>
        </w:rPr>
        <w:t>prevederile art.</w:t>
      </w:r>
      <w:r w:rsidR="00913AFC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5E2326" w:rsidRPr="000B1229">
        <w:rPr>
          <w:rFonts w:ascii="Times New Roman" w:hAnsi="Times New Roman" w:cs="Times New Roman"/>
          <w:sz w:val="24"/>
          <w:szCs w:val="24"/>
        </w:rPr>
        <w:t>2</w:t>
      </w:r>
      <w:r w:rsidR="00481A2B" w:rsidRPr="000B1229">
        <w:rPr>
          <w:rFonts w:ascii="Times New Roman" w:hAnsi="Times New Roman" w:cs="Times New Roman"/>
          <w:sz w:val="24"/>
          <w:szCs w:val="24"/>
        </w:rPr>
        <w:t>5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 alin</w:t>
      </w:r>
      <w:r w:rsidR="00913AFC" w:rsidRPr="000B1229">
        <w:rPr>
          <w:rFonts w:ascii="Times New Roman" w:hAnsi="Times New Roman" w:cs="Times New Roman"/>
          <w:sz w:val="24"/>
          <w:szCs w:val="24"/>
        </w:rPr>
        <w:t>.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 (1)</w:t>
      </w:r>
      <w:r w:rsidR="00913AFC" w:rsidRPr="000B1229">
        <w:rPr>
          <w:rFonts w:ascii="Times New Roman" w:hAnsi="Times New Roman" w:cs="Times New Roman"/>
          <w:sz w:val="24"/>
          <w:szCs w:val="24"/>
        </w:rPr>
        <w:t xml:space="preserve"> din </w:t>
      </w:r>
      <w:r w:rsidR="005E2326" w:rsidRPr="000B1229">
        <w:rPr>
          <w:rFonts w:ascii="Times New Roman" w:hAnsi="Times New Roman" w:cs="Times New Roman"/>
          <w:sz w:val="24"/>
          <w:szCs w:val="24"/>
        </w:rPr>
        <w:t>H</w:t>
      </w:r>
      <w:r w:rsidR="00913AFC" w:rsidRPr="000B1229">
        <w:rPr>
          <w:rFonts w:ascii="Times New Roman" w:hAnsi="Times New Roman" w:cs="Times New Roman"/>
          <w:sz w:val="24"/>
          <w:szCs w:val="24"/>
        </w:rPr>
        <w:t xml:space="preserve">otărârea </w:t>
      </w:r>
      <w:r w:rsidR="005E2326" w:rsidRPr="000B1229">
        <w:rPr>
          <w:rFonts w:ascii="Times New Roman" w:hAnsi="Times New Roman" w:cs="Times New Roman"/>
          <w:sz w:val="24"/>
          <w:szCs w:val="24"/>
        </w:rPr>
        <w:t>G</w:t>
      </w:r>
      <w:r w:rsidR="00913AFC" w:rsidRPr="000B1229">
        <w:rPr>
          <w:rFonts w:ascii="Times New Roman" w:hAnsi="Times New Roman" w:cs="Times New Roman"/>
          <w:sz w:val="24"/>
          <w:szCs w:val="24"/>
        </w:rPr>
        <w:t xml:space="preserve">uvernului nr. </w:t>
      </w:r>
      <w:r w:rsidR="005E2326" w:rsidRPr="000B1229">
        <w:rPr>
          <w:rFonts w:ascii="Times New Roman" w:hAnsi="Times New Roman" w:cs="Times New Roman"/>
          <w:sz w:val="24"/>
          <w:szCs w:val="24"/>
        </w:rPr>
        <w:t>1074/2021</w:t>
      </w:r>
      <w:r w:rsidR="00913AFC" w:rsidRPr="000B1229">
        <w:rPr>
          <w:rFonts w:ascii="Times New Roman" w:hAnsi="Times New Roman" w:cs="Times New Roman"/>
          <w:sz w:val="24"/>
          <w:szCs w:val="24"/>
        </w:rPr>
        <w:t xml:space="preserve"> privind stabilirea sistemului de </w:t>
      </w:r>
      <w:r w:rsidR="000B1229" w:rsidRPr="000B1229">
        <w:rPr>
          <w:rFonts w:ascii="Times New Roman" w:hAnsi="Times New Roman" w:cs="Times New Roman"/>
          <w:sz w:val="24"/>
          <w:szCs w:val="24"/>
        </w:rPr>
        <w:t>garanție</w:t>
      </w:r>
      <w:r w:rsidR="00913AFC" w:rsidRPr="000B1229">
        <w:rPr>
          <w:rFonts w:ascii="Times New Roman" w:hAnsi="Times New Roman" w:cs="Times New Roman"/>
          <w:sz w:val="24"/>
          <w:szCs w:val="24"/>
        </w:rPr>
        <w:t>-returnare pentru ambalaje primare nereutilizabile</w:t>
      </w:r>
      <w:r w:rsidR="00913AFC" w:rsidRPr="0032099E">
        <w:rPr>
          <w:rFonts w:ascii="Times New Roman" w:hAnsi="Times New Roman" w:cs="Times New Roman"/>
          <w:sz w:val="24"/>
          <w:szCs w:val="24"/>
        </w:rPr>
        <w:t>,</w:t>
      </w:r>
      <w:r w:rsidR="00472882">
        <w:rPr>
          <w:rFonts w:ascii="Times New Roman" w:hAnsi="Times New Roman" w:cs="Times New Roman"/>
          <w:sz w:val="24"/>
          <w:szCs w:val="24"/>
        </w:rPr>
        <w:t xml:space="preserve"> republicată,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5B264B" w:rsidRPr="0032099E">
        <w:rPr>
          <w:rFonts w:ascii="Times New Roman" w:hAnsi="Times New Roman" w:cs="Times New Roman"/>
          <w:sz w:val="24"/>
          <w:szCs w:val="24"/>
        </w:rPr>
        <w:t>prin</w:t>
      </w:r>
      <w:r w:rsidR="005E2326" w:rsidRPr="000B1229">
        <w:rPr>
          <w:rFonts w:ascii="Times New Roman" w:hAnsi="Times New Roman" w:cs="Times New Roman"/>
          <w:sz w:val="24"/>
          <w:szCs w:val="24"/>
        </w:rPr>
        <w:t>:</w:t>
      </w:r>
    </w:p>
    <w:p w14:paraId="274BECC0" w14:textId="6BCFA854" w:rsidR="00E929E3" w:rsidRPr="000B1229" w:rsidRDefault="00913AF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(i) a</w:t>
      </w:r>
      <w:r w:rsidR="005E2326" w:rsidRPr="000B1229">
        <w:rPr>
          <w:rFonts w:ascii="Times New Roman" w:hAnsi="Times New Roman" w:cs="Times New Roman"/>
          <w:sz w:val="24"/>
          <w:szCs w:val="24"/>
        </w:rPr>
        <w:t>sigurarea disponibilității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gradul</w:t>
      </w:r>
      <w:r w:rsidR="005E2326" w:rsidRPr="000B1229">
        <w:rPr>
          <w:rFonts w:ascii="Times New Roman" w:hAnsi="Times New Roman" w:cs="Times New Roman"/>
          <w:sz w:val="24"/>
          <w:szCs w:val="24"/>
        </w:rPr>
        <w:t>ui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de returnare / campanii</w:t>
      </w:r>
      <w:r w:rsidR="005E2326" w:rsidRPr="000B1229">
        <w:rPr>
          <w:rFonts w:ascii="Times New Roman" w:hAnsi="Times New Roman" w:cs="Times New Roman"/>
          <w:sz w:val="24"/>
          <w:szCs w:val="24"/>
        </w:rPr>
        <w:t>lor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de conștientizare / deschidere</w:t>
      </w:r>
      <w:r w:rsidR="005E2326" w:rsidRPr="000B1229">
        <w:rPr>
          <w:rFonts w:ascii="Times New Roman" w:hAnsi="Times New Roman" w:cs="Times New Roman"/>
          <w:sz w:val="24"/>
          <w:szCs w:val="24"/>
        </w:rPr>
        <w:t>a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puncte</w:t>
      </w:r>
      <w:r w:rsidR="005E2326" w:rsidRPr="000B1229">
        <w:rPr>
          <w:rFonts w:ascii="Times New Roman" w:hAnsi="Times New Roman" w:cs="Times New Roman"/>
          <w:sz w:val="24"/>
          <w:szCs w:val="24"/>
        </w:rPr>
        <w:t>lor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noi de returnare / </w:t>
      </w:r>
      <w:r w:rsidRPr="0032099E">
        <w:rPr>
          <w:rFonts w:ascii="Times New Roman" w:hAnsi="Times New Roman" w:cs="Times New Roman"/>
          <w:sz w:val="24"/>
          <w:szCs w:val="24"/>
        </w:rPr>
        <w:t>u</w:t>
      </w:r>
      <w:r w:rsidRPr="000B1229">
        <w:rPr>
          <w:rFonts w:ascii="Times New Roman" w:hAnsi="Times New Roman" w:cs="Times New Roman"/>
          <w:sz w:val="24"/>
          <w:szCs w:val="24"/>
        </w:rPr>
        <w:t xml:space="preserve">nități </w:t>
      </w:r>
      <w:r w:rsidR="005E2326" w:rsidRPr="000B1229">
        <w:rPr>
          <w:rFonts w:ascii="Times New Roman" w:hAnsi="Times New Roman" w:cs="Times New Roman"/>
          <w:sz w:val="24"/>
          <w:szCs w:val="24"/>
        </w:rPr>
        <w:t>administrativ teritoriale partenere / diseminarea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info</w:t>
      </w:r>
      <w:r w:rsidR="005E2326" w:rsidRPr="000B1229">
        <w:rPr>
          <w:rFonts w:ascii="Times New Roman" w:hAnsi="Times New Roman" w:cs="Times New Roman"/>
          <w:sz w:val="24"/>
          <w:szCs w:val="24"/>
        </w:rPr>
        <w:t>rmațiilor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de la administrator</w:t>
      </w:r>
      <w:r w:rsidR="005B264B" w:rsidRPr="0032099E">
        <w:rPr>
          <w:rFonts w:ascii="Times New Roman" w:hAnsi="Times New Roman" w:cs="Times New Roman"/>
          <w:sz w:val="24"/>
          <w:szCs w:val="24"/>
        </w:rPr>
        <w:t>ul SGR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 către societatea civilă </w:t>
      </w:r>
      <w:r w:rsidR="005B264B" w:rsidRPr="0032099E">
        <w:rPr>
          <w:rFonts w:ascii="Times New Roman" w:hAnsi="Times New Roman" w:cs="Times New Roman"/>
          <w:sz w:val="24"/>
          <w:szCs w:val="24"/>
        </w:rPr>
        <w:t>sau alte părți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 interesa</w:t>
      </w:r>
      <w:r w:rsidR="005B264B" w:rsidRPr="0032099E">
        <w:rPr>
          <w:rFonts w:ascii="Times New Roman" w:hAnsi="Times New Roman" w:cs="Times New Roman"/>
          <w:sz w:val="24"/>
          <w:szCs w:val="24"/>
        </w:rPr>
        <w:t>te,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etc.</w:t>
      </w:r>
      <w:r w:rsidRPr="0032099E">
        <w:rPr>
          <w:rFonts w:ascii="Times New Roman" w:hAnsi="Times New Roman" w:cs="Times New Roman"/>
          <w:sz w:val="24"/>
          <w:szCs w:val="24"/>
        </w:rPr>
        <w:t>;</w:t>
      </w:r>
    </w:p>
    <w:p w14:paraId="26C65273" w14:textId="0838DF28" w:rsidR="005E2326" w:rsidRPr="000B1229" w:rsidRDefault="00913AF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lastRenderedPageBreak/>
        <w:t>(ii) a</w:t>
      </w:r>
      <w:r w:rsidR="005E2326" w:rsidRPr="000B1229">
        <w:rPr>
          <w:rFonts w:ascii="Times New Roman" w:hAnsi="Times New Roman" w:cs="Times New Roman"/>
          <w:sz w:val="24"/>
          <w:szCs w:val="24"/>
        </w:rPr>
        <w:t>sigurarea comunicării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și schimbul</w:t>
      </w:r>
      <w:r w:rsidR="005E2326" w:rsidRPr="000B1229">
        <w:rPr>
          <w:rFonts w:ascii="Times New Roman" w:hAnsi="Times New Roman" w:cs="Times New Roman"/>
          <w:sz w:val="24"/>
          <w:szCs w:val="24"/>
        </w:rPr>
        <w:t>ui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de informații între reprezentanții autorităților</w:t>
      </w:r>
      <w:r w:rsidR="005B264B" w:rsidRPr="0032099E">
        <w:rPr>
          <w:rFonts w:ascii="Times New Roman" w:hAnsi="Times New Roman" w:cs="Times New Roman"/>
          <w:sz w:val="24"/>
          <w:szCs w:val="24"/>
        </w:rPr>
        <w:t xml:space="preserve"> publice</w:t>
      </w:r>
      <w:r w:rsidR="00E929E3" w:rsidRPr="000B1229">
        <w:rPr>
          <w:rFonts w:ascii="Times New Roman" w:hAnsi="Times New Roman" w:cs="Times New Roman"/>
          <w:sz w:val="24"/>
          <w:szCs w:val="24"/>
        </w:rPr>
        <w:t xml:space="preserve"> competente și reprezentanții pr</w:t>
      </w:r>
      <w:r w:rsidR="005E2326" w:rsidRPr="000B1229">
        <w:rPr>
          <w:rFonts w:ascii="Times New Roman" w:hAnsi="Times New Roman" w:cs="Times New Roman"/>
          <w:sz w:val="24"/>
          <w:szCs w:val="24"/>
        </w:rPr>
        <w:t>oducătorilor și comercianților</w:t>
      </w:r>
      <w:r w:rsidR="005B264B" w:rsidRPr="0032099E">
        <w:rPr>
          <w:rFonts w:ascii="Times New Roman" w:hAnsi="Times New Roman" w:cs="Times New Roman"/>
          <w:sz w:val="24"/>
          <w:szCs w:val="24"/>
        </w:rPr>
        <w:t>;</w:t>
      </w:r>
    </w:p>
    <w:p w14:paraId="24E753BB" w14:textId="73C483BC" w:rsidR="008007A2" w:rsidRPr="000B1229" w:rsidRDefault="005B264B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(iii) m</w:t>
      </w:r>
      <w:r w:rsidR="005E2326" w:rsidRPr="000B1229">
        <w:rPr>
          <w:rFonts w:ascii="Times New Roman" w:hAnsi="Times New Roman" w:cs="Times New Roman"/>
          <w:sz w:val="24"/>
          <w:szCs w:val="24"/>
        </w:rPr>
        <w:t>ediere</w:t>
      </w:r>
      <w:r w:rsidRPr="0032099E">
        <w:rPr>
          <w:rFonts w:ascii="Times New Roman" w:hAnsi="Times New Roman" w:cs="Times New Roman"/>
          <w:sz w:val="24"/>
          <w:szCs w:val="24"/>
        </w:rPr>
        <w:t>a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 și propunerea </w:t>
      </w:r>
      <w:r w:rsidRPr="0032099E">
        <w:rPr>
          <w:rFonts w:ascii="Times New Roman" w:hAnsi="Times New Roman" w:cs="Times New Roman"/>
          <w:sz w:val="24"/>
          <w:szCs w:val="24"/>
        </w:rPr>
        <w:t xml:space="preserve">de </w:t>
      </w:r>
      <w:r w:rsidR="005E2326" w:rsidRPr="000B1229">
        <w:rPr>
          <w:rFonts w:ascii="Times New Roman" w:hAnsi="Times New Roman" w:cs="Times New Roman"/>
          <w:sz w:val="24"/>
          <w:szCs w:val="24"/>
        </w:rPr>
        <w:t xml:space="preserve">soluții în cadrul comunicării între reprezentanții autorităților </w:t>
      </w:r>
      <w:r w:rsidRPr="0032099E">
        <w:rPr>
          <w:rFonts w:ascii="Times New Roman" w:hAnsi="Times New Roman" w:cs="Times New Roman"/>
          <w:sz w:val="24"/>
          <w:szCs w:val="24"/>
        </w:rPr>
        <w:t xml:space="preserve">publice </w:t>
      </w:r>
      <w:r w:rsidR="005E2326" w:rsidRPr="000B1229">
        <w:rPr>
          <w:rFonts w:ascii="Times New Roman" w:hAnsi="Times New Roman" w:cs="Times New Roman"/>
          <w:sz w:val="24"/>
          <w:szCs w:val="24"/>
        </w:rPr>
        <w:t>competente și reprezentanții producătorilor și comercianților</w:t>
      </w:r>
      <w:r w:rsidRPr="0032099E">
        <w:rPr>
          <w:rFonts w:ascii="Times New Roman" w:hAnsi="Times New Roman" w:cs="Times New Roman"/>
          <w:sz w:val="24"/>
          <w:szCs w:val="24"/>
        </w:rPr>
        <w:t>;</w:t>
      </w:r>
    </w:p>
    <w:p w14:paraId="689A2A17" w14:textId="7C204FCB" w:rsidR="008007A2" w:rsidRPr="0032099E" w:rsidRDefault="008007A2" w:rsidP="000B12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b</w:t>
      </w:r>
      <w:r w:rsidR="00D33E70" w:rsidRPr="000B1229">
        <w:rPr>
          <w:rFonts w:ascii="Times New Roman" w:hAnsi="Times New Roman" w:cs="Times New Roman"/>
          <w:sz w:val="24"/>
          <w:szCs w:val="24"/>
        </w:rPr>
        <w:t>)</w:t>
      </w:r>
      <w:r w:rsidR="005B264B" w:rsidRPr="000B1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64B" w:rsidRPr="000B1229">
        <w:rPr>
          <w:rFonts w:ascii="Times New Roman" w:hAnsi="Times New Roman" w:cs="Times New Roman"/>
          <w:bCs/>
          <w:sz w:val="24"/>
          <w:szCs w:val="24"/>
        </w:rPr>
        <w:t>n</w:t>
      </w:r>
      <w:r w:rsidR="00D33E70" w:rsidRPr="000B1229">
        <w:rPr>
          <w:rFonts w:ascii="Times New Roman" w:hAnsi="Times New Roman" w:cs="Times New Roman"/>
          <w:bCs/>
          <w:sz w:val="24"/>
          <w:szCs w:val="24"/>
        </w:rPr>
        <w:t>otifică autoritatea publică centrală pentru protecția mediului referitor la existența uneia dintre situațiile prevăzute</w:t>
      </w:r>
      <w:r w:rsidR="005B264B" w:rsidRPr="000B1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E70" w:rsidRPr="000B1229">
        <w:rPr>
          <w:rFonts w:ascii="Times New Roman" w:hAnsi="Times New Roman" w:cs="Times New Roman"/>
          <w:bCs/>
          <w:sz w:val="24"/>
          <w:szCs w:val="24"/>
        </w:rPr>
        <w:t>la art.</w:t>
      </w:r>
      <w:r w:rsidR="004728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A2B" w:rsidRPr="000B1229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D33E70" w:rsidRPr="000B1229">
        <w:rPr>
          <w:rFonts w:ascii="Times New Roman" w:hAnsi="Times New Roman" w:cs="Times New Roman"/>
          <w:bCs/>
          <w:sz w:val="24"/>
          <w:szCs w:val="24"/>
        </w:rPr>
        <w:t>alin</w:t>
      </w:r>
      <w:r w:rsidR="005B264B" w:rsidRPr="000B12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E70" w:rsidRPr="000B1229">
        <w:rPr>
          <w:rFonts w:ascii="Times New Roman" w:hAnsi="Times New Roman" w:cs="Times New Roman"/>
          <w:bCs/>
          <w:sz w:val="24"/>
          <w:szCs w:val="24"/>
        </w:rPr>
        <w:t>(1)</w:t>
      </w:r>
      <w:r w:rsidR="005B264B" w:rsidRPr="000B1229">
        <w:rPr>
          <w:rFonts w:ascii="Times New Roman" w:hAnsi="Times New Roman" w:cs="Times New Roman"/>
          <w:bCs/>
          <w:sz w:val="24"/>
          <w:szCs w:val="24"/>
        </w:rPr>
        <w:t xml:space="preserve"> din Hotărârea Guvernului nr. 1074/2021, </w:t>
      </w:r>
      <w:r w:rsidR="00472882">
        <w:rPr>
          <w:rFonts w:ascii="Times New Roman" w:hAnsi="Times New Roman" w:cs="Times New Roman"/>
          <w:bCs/>
          <w:sz w:val="24"/>
          <w:szCs w:val="24"/>
        </w:rPr>
        <w:t>republicată</w:t>
      </w:r>
      <w:r w:rsidR="005B264B" w:rsidRPr="000B1229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B1C4D1" w14:textId="3288AE71" w:rsidR="00D33E70" w:rsidRPr="0032099E" w:rsidRDefault="008007A2" w:rsidP="000B12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c</w:t>
      </w:r>
      <w:r w:rsidR="00D33E70" w:rsidRPr="000B1229">
        <w:rPr>
          <w:rFonts w:ascii="Times New Roman" w:hAnsi="Times New Roman" w:cs="Times New Roman"/>
          <w:sz w:val="24"/>
          <w:szCs w:val="24"/>
        </w:rPr>
        <w:t>)</w:t>
      </w:r>
      <w:r w:rsidR="00D33E70" w:rsidRPr="0032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64B" w:rsidRPr="0032099E">
        <w:rPr>
          <w:rFonts w:ascii="Times New Roman" w:hAnsi="Times New Roman" w:cs="Times New Roman"/>
          <w:bCs/>
          <w:sz w:val="24"/>
          <w:szCs w:val="24"/>
        </w:rPr>
        <w:t>î</w:t>
      </w:r>
      <w:r w:rsidR="00D33E70" w:rsidRPr="00A65A0C">
        <w:rPr>
          <w:rFonts w:ascii="Times New Roman" w:hAnsi="Times New Roman" w:cs="Times New Roman"/>
          <w:bCs/>
          <w:sz w:val="24"/>
          <w:szCs w:val="24"/>
        </w:rPr>
        <w:t xml:space="preserve">n situația </w:t>
      </w:r>
      <w:r w:rsidR="005B264B" w:rsidRPr="00A65A0C">
        <w:rPr>
          <w:rFonts w:ascii="Times New Roman" w:hAnsi="Times New Roman" w:cs="Times New Roman"/>
          <w:bCs/>
          <w:sz w:val="24"/>
          <w:szCs w:val="24"/>
        </w:rPr>
        <w:t>prevăzută la lit. b),</w:t>
      </w:r>
      <w:r w:rsidR="005B264B" w:rsidRPr="0032099E">
        <w:rPr>
          <w:rFonts w:ascii="Times New Roman" w:hAnsi="Times New Roman" w:cs="Times New Roman"/>
          <w:bCs/>
          <w:sz w:val="24"/>
          <w:szCs w:val="24"/>
        </w:rPr>
        <w:t xml:space="preserve"> Comitetul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urmărește</w:t>
      </w:r>
      <w:r w:rsidR="005B264B" w:rsidRPr="0032099E">
        <w:rPr>
          <w:rFonts w:ascii="Times New Roman" w:hAnsi="Times New Roman" w:cs="Times New Roman"/>
          <w:bCs/>
          <w:sz w:val="24"/>
          <w:szCs w:val="24"/>
        </w:rPr>
        <w:t xml:space="preserve"> ca activitatea vechiului administrator să vizeze exclusiv gestionarea curentă a SGR, fără a fi implicate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activități</w:t>
      </w:r>
      <w:r w:rsidR="005B264B" w:rsidRPr="003209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investiții</w:t>
      </w:r>
      <w:r w:rsidR="005B264B" w:rsidRPr="0032099E">
        <w:rPr>
          <w:rFonts w:ascii="Times New Roman" w:hAnsi="Times New Roman" w:cs="Times New Roman"/>
          <w:bCs/>
          <w:sz w:val="24"/>
          <w:szCs w:val="24"/>
        </w:rPr>
        <w:t xml:space="preserve"> sau or</w:t>
      </w:r>
      <w:r w:rsidR="008D6267" w:rsidRPr="0032099E">
        <w:rPr>
          <w:rFonts w:ascii="Times New Roman" w:hAnsi="Times New Roman" w:cs="Times New Roman"/>
          <w:bCs/>
          <w:sz w:val="24"/>
          <w:szCs w:val="24"/>
        </w:rPr>
        <w:t xml:space="preserve">icare alte cheltuieli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esențiale</w:t>
      </w:r>
      <w:r w:rsidR="008D6267" w:rsidRPr="003209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13CF0A" w14:textId="2A84B94E" w:rsidR="00E12589" w:rsidRPr="0032099E" w:rsidRDefault="008007A2" w:rsidP="000B12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d</w:t>
      </w:r>
      <w:r w:rsidR="00D33E70" w:rsidRPr="000B1229">
        <w:rPr>
          <w:rFonts w:ascii="Times New Roman" w:hAnsi="Times New Roman" w:cs="Times New Roman"/>
          <w:sz w:val="24"/>
          <w:szCs w:val="24"/>
        </w:rPr>
        <w:t>)</w:t>
      </w:r>
      <w:r w:rsidR="008D6267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8D6267" w:rsidRPr="0032099E">
        <w:rPr>
          <w:rFonts w:ascii="Times New Roman" w:hAnsi="Times New Roman" w:cs="Times New Roman"/>
          <w:bCs/>
          <w:sz w:val="24"/>
          <w:szCs w:val="24"/>
        </w:rPr>
        <w:t>î</w:t>
      </w:r>
      <w:r w:rsidR="00D33E70" w:rsidRPr="00A65A0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E1428E" w:rsidRPr="0032099E">
        <w:rPr>
          <w:rFonts w:ascii="Times New Roman" w:hAnsi="Times New Roman" w:cs="Times New Roman"/>
          <w:bCs/>
          <w:sz w:val="24"/>
          <w:szCs w:val="24"/>
        </w:rPr>
        <w:t>situați</w:t>
      </w:r>
      <w:r w:rsidR="008D6267" w:rsidRPr="0032099E">
        <w:rPr>
          <w:rFonts w:ascii="Times New Roman" w:hAnsi="Times New Roman" w:cs="Times New Roman"/>
          <w:bCs/>
          <w:sz w:val="24"/>
          <w:szCs w:val="24"/>
        </w:rPr>
        <w:t xml:space="preserve">a prevăzută la </w:t>
      </w:r>
      <w:r w:rsidR="008D6267" w:rsidRPr="000B1229">
        <w:rPr>
          <w:rFonts w:ascii="Times New Roman" w:hAnsi="Times New Roman" w:cs="Times New Roman"/>
          <w:bCs/>
          <w:sz w:val="24"/>
          <w:szCs w:val="24"/>
        </w:rPr>
        <w:t>art. 2</w:t>
      </w:r>
      <w:r w:rsidR="00F6033F" w:rsidRPr="000B1229">
        <w:rPr>
          <w:rFonts w:ascii="Times New Roman" w:hAnsi="Times New Roman" w:cs="Times New Roman"/>
          <w:bCs/>
          <w:sz w:val="24"/>
          <w:szCs w:val="24"/>
        </w:rPr>
        <w:t>3</w:t>
      </w:r>
      <w:r w:rsidR="008D6267" w:rsidRPr="000B1229">
        <w:rPr>
          <w:rFonts w:ascii="Times New Roman" w:hAnsi="Times New Roman" w:cs="Times New Roman"/>
          <w:bCs/>
          <w:sz w:val="24"/>
          <w:szCs w:val="24"/>
        </w:rPr>
        <w:t xml:space="preserve"> alin. (9) lit. f) din Hotărârea Guvernului nr. 1074/2021, </w:t>
      </w:r>
      <w:r w:rsidR="00472882">
        <w:rPr>
          <w:rFonts w:ascii="Times New Roman" w:hAnsi="Times New Roman" w:cs="Times New Roman"/>
          <w:bCs/>
          <w:sz w:val="24"/>
          <w:szCs w:val="24"/>
        </w:rPr>
        <w:t>republicată</w:t>
      </w:r>
      <w:r w:rsidR="008D6267" w:rsidRPr="003209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>Comitetul</w:t>
      </w:r>
      <w:r w:rsidR="008D6267" w:rsidRPr="00A65A0C">
        <w:rPr>
          <w:rFonts w:ascii="Times New Roman" w:hAnsi="Times New Roman" w:cs="Times New Roman"/>
          <w:bCs/>
          <w:sz w:val="24"/>
          <w:szCs w:val="24"/>
        </w:rPr>
        <w:t xml:space="preserve"> acționează </w:t>
      </w:r>
      <w:r w:rsidR="00472882">
        <w:rPr>
          <w:rFonts w:ascii="Times New Roman" w:hAnsi="Times New Roman" w:cs="Times New Roman"/>
          <w:bCs/>
          <w:sz w:val="24"/>
          <w:szCs w:val="24"/>
        </w:rPr>
        <w:t xml:space="preserve">prin luarea 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>măsuri</w:t>
      </w:r>
      <w:r w:rsidR="00472882">
        <w:rPr>
          <w:rFonts w:ascii="Times New Roman" w:hAnsi="Times New Roman" w:cs="Times New Roman"/>
          <w:bCs/>
          <w:sz w:val="24"/>
          <w:szCs w:val="24"/>
        </w:rPr>
        <w:t>lor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 xml:space="preserve"> față de producătorii care nu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își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 xml:space="preserve"> îndeplinesc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obligațiile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 xml:space="preserve"> contractuale</w:t>
      </w:r>
      <w:r w:rsidR="008D6267" w:rsidRPr="0032099E">
        <w:rPr>
          <w:rFonts w:ascii="Times New Roman" w:hAnsi="Times New Roman" w:cs="Times New Roman"/>
          <w:bCs/>
          <w:sz w:val="24"/>
          <w:szCs w:val="24"/>
        </w:rPr>
        <w:t xml:space="preserve"> față de administratorul SGR</w:t>
      </w:r>
      <w:r w:rsidR="00472882">
        <w:rPr>
          <w:rFonts w:ascii="Times New Roman" w:hAnsi="Times New Roman" w:cs="Times New Roman"/>
          <w:bCs/>
          <w:sz w:val="24"/>
          <w:szCs w:val="24"/>
        </w:rPr>
        <w:t>;</w:t>
      </w:r>
      <w:r w:rsidR="00E12589" w:rsidRPr="00320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F8FFF" w14:textId="7A6F939B" w:rsidR="00E12589" w:rsidRPr="0032099E" w:rsidRDefault="00E12589" w:rsidP="000B12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99E">
        <w:rPr>
          <w:rFonts w:ascii="Times New Roman" w:hAnsi="Times New Roman" w:cs="Times New Roman"/>
          <w:bCs/>
          <w:sz w:val="24"/>
          <w:szCs w:val="24"/>
        </w:rPr>
        <w:t>e) exercită controlul asupra activității administratorului SGR și a operațiunilor derulate în vederea îndeplinirii obligațiilor prevăzute în Hotărârea Guvernului nr. 1074/2021</w:t>
      </w:r>
      <w:r w:rsidRPr="000B1229">
        <w:rPr>
          <w:rFonts w:ascii="Times New Roman" w:hAnsi="Times New Roman" w:cs="Times New Roman"/>
          <w:sz w:val="24"/>
          <w:szCs w:val="24"/>
        </w:rPr>
        <w:t xml:space="preserve">, </w:t>
      </w:r>
      <w:r w:rsidR="00482995">
        <w:rPr>
          <w:rFonts w:ascii="Times New Roman" w:hAnsi="Times New Roman" w:cs="Times New Roman"/>
          <w:bCs/>
          <w:sz w:val="24"/>
          <w:szCs w:val="24"/>
        </w:rPr>
        <w:t>republicată</w:t>
      </w:r>
      <w:r w:rsidRPr="00A65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099E">
        <w:rPr>
          <w:rFonts w:ascii="Times New Roman" w:hAnsi="Times New Roman" w:cs="Times New Roman"/>
          <w:bCs/>
          <w:sz w:val="24"/>
          <w:szCs w:val="24"/>
        </w:rPr>
        <w:t xml:space="preserve">în baza raportărilor primite </w:t>
      </w:r>
      <w:r w:rsidR="000B1229" w:rsidRPr="0032099E">
        <w:rPr>
          <w:rFonts w:ascii="Times New Roman" w:hAnsi="Times New Roman" w:cs="Times New Roman"/>
          <w:bCs/>
          <w:sz w:val="24"/>
          <w:szCs w:val="24"/>
        </w:rPr>
        <w:t>și</w:t>
      </w:r>
      <w:r w:rsidRPr="0032099E">
        <w:rPr>
          <w:rFonts w:ascii="Times New Roman" w:hAnsi="Times New Roman" w:cs="Times New Roman"/>
          <w:bCs/>
          <w:sz w:val="24"/>
          <w:szCs w:val="24"/>
        </w:rPr>
        <w:t xml:space="preserve"> prin verificări la fața locului.</w:t>
      </w:r>
    </w:p>
    <w:p w14:paraId="2B495DB5" w14:textId="7873B575" w:rsidR="0032099E" w:rsidRPr="00A65A0C" w:rsidRDefault="00E12589" w:rsidP="000B12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65A0C">
        <w:rPr>
          <w:rFonts w:ascii="Times New Roman" w:hAnsi="Times New Roman" w:cs="Times New Roman"/>
          <w:bCs/>
          <w:sz w:val="24"/>
          <w:szCs w:val="24"/>
        </w:rPr>
        <w:t xml:space="preserve"> Comitetul îndeplinește orice alte atribuții în vederea realizării scopului pentru care a fost constituit, stabilite prin acte normative.</w:t>
      </w:r>
      <w:r w:rsidR="00320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2D80F5" w14:textId="77777777" w:rsidR="005E2326" w:rsidRPr="0032099E" w:rsidRDefault="005E2326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98194" w14:textId="3F7F5C52" w:rsidR="0094635E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82995">
        <w:rPr>
          <w:rFonts w:ascii="Times New Roman" w:hAnsi="Times New Roman" w:cs="Times New Roman"/>
          <w:b/>
          <w:sz w:val="24"/>
          <w:szCs w:val="24"/>
        </w:rPr>
        <w:t>4</w:t>
      </w:r>
      <w:r w:rsidR="00482995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 xml:space="preserve">În </w:t>
      </w:r>
      <w:r w:rsidR="008D6267" w:rsidRPr="00A65A0C">
        <w:rPr>
          <w:rFonts w:ascii="Times New Roman" w:hAnsi="Times New Roman" w:cs="Times New Roman"/>
          <w:bCs/>
          <w:sz w:val="24"/>
          <w:szCs w:val="24"/>
        </w:rPr>
        <w:t xml:space="preserve">realizarea </w:t>
      </w:r>
      <w:r w:rsidR="00D33E70" w:rsidRPr="0032099E">
        <w:rPr>
          <w:rFonts w:ascii="Times New Roman" w:hAnsi="Times New Roman" w:cs="Times New Roman"/>
          <w:bCs/>
          <w:sz w:val="24"/>
          <w:szCs w:val="24"/>
        </w:rPr>
        <w:t>activității de supraveghere a implementării sistemului de garanție-returnare, Comitetul trebuie să parcurgă în principal, următoarele etape, fără însă a se limita la acestea:</w:t>
      </w:r>
    </w:p>
    <w:p w14:paraId="3F8CF1CB" w14:textId="77777777" w:rsidR="00D33E70" w:rsidRPr="0032099E" w:rsidRDefault="00D33E70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a) monitorizarea implementării sistemului de garanție-returnare;</w:t>
      </w:r>
    </w:p>
    <w:p w14:paraId="1D24C94C" w14:textId="77777777" w:rsidR="00D33E70" w:rsidRPr="0032099E" w:rsidRDefault="00D33E70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b) stabilirea măsurilor ce trebuie luate de către operatorii economici, după caz, remedierea deficiențelor constatate;</w:t>
      </w:r>
    </w:p>
    <w:p w14:paraId="274B2634" w14:textId="77777777" w:rsidR="00D33E70" w:rsidRPr="0032099E" w:rsidRDefault="00D33E70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c) urmărirea modului de aplicare a măsurilor stabilite.</w:t>
      </w:r>
    </w:p>
    <w:p w14:paraId="09055835" w14:textId="77777777" w:rsidR="00D33E70" w:rsidRPr="0032099E" w:rsidRDefault="00D33E70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D231" w14:textId="1EDA5DD9" w:rsidR="00E1428E" w:rsidRPr="00A65A0C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82995">
        <w:rPr>
          <w:rFonts w:ascii="Times New Roman" w:hAnsi="Times New Roman" w:cs="Times New Roman"/>
          <w:b/>
          <w:sz w:val="24"/>
          <w:szCs w:val="24"/>
        </w:rPr>
        <w:t>5</w:t>
      </w:r>
      <w:r w:rsidR="00482995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 xml:space="preserve">– </w:t>
      </w:r>
      <w:r w:rsidRPr="000B1229">
        <w:rPr>
          <w:rFonts w:ascii="Times New Roman" w:hAnsi="Times New Roman" w:cs="Times New Roman"/>
          <w:b/>
          <w:sz w:val="24"/>
          <w:szCs w:val="24"/>
        </w:rPr>
        <w:t>(1)</w:t>
      </w:r>
      <w:r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D33E70" w:rsidRPr="000B1229">
        <w:rPr>
          <w:rFonts w:ascii="Times New Roman" w:hAnsi="Times New Roman" w:cs="Times New Roman"/>
          <w:sz w:val="24"/>
          <w:szCs w:val="24"/>
        </w:rPr>
        <w:t xml:space="preserve">În </w:t>
      </w:r>
      <w:r w:rsidR="008D6267" w:rsidRPr="000B1229">
        <w:rPr>
          <w:rFonts w:ascii="Times New Roman" w:hAnsi="Times New Roman" w:cs="Times New Roman"/>
          <w:sz w:val="24"/>
          <w:szCs w:val="24"/>
        </w:rPr>
        <w:t xml:space="preserve">exercitarea </w:t>
      </w:r>
      <w:r w:rsidR="00D33E70" w:rsidRPr="000B1229">
        <w:rPr>
          <w:rFonts w:ascii="Times New Roman" w:hAnsi="Times New Roman" w:cs="Times New Roman"/>
          <w:sz w:val="24"/>
          <w:szCs w:val="24"/>
        </w:rPr>
        <w:t>acțiunilor de supraveghere, Comitetul analize</w:t>
      </w:r>
      <w:r w:rsidR="008D6267" w:rsidRPr="000B1229">
        <w:rPr>
          <w:rFonts w:ascii="Times New Roman" w:hAnsi="Times New Roman" w:cs="Times New Roman"/>
          <w:sz w:val="24"/>
          <w:szCs w:val="24"/>
        </w:rPr>
        <w:t>a</w:t>
      </w:r>
      <w:r w:rsidR="00D33E70" w:rsidRPr="000B1229">
        <w:rPr>
          <w:rFonts w:ascii="Times New Roman" w:hAnsi="Times New Roman" w:cs="Times New Roman"/>
          <w:sz w:val="24"/>
          <w:szCs w:val="24"/>
        </w:rPr>
        <w:t>z</w:t>
      </w:r>
      <w:r w:rsidR="008D6267" w:rsidRPr="000B1229">
        <w:rPr>
          <w:rFonts w:ascii="Times New Roman" w:hAnsi="Times New Roman" w:cs="Times New Roman"/>
          <w:sz w:val="24"/>
          <w:szCs w:val="24"/>
        </w:rPr>
        <w:t>ă</w:t>
      </w:r>
      <w:r w:rsidR="00D33E70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94635E" w:rsidRPr="000B1229">
        <w:rPr>
          <w:rFonts w:ascii="Times New Roman" w:hAnsi="Times New Roman" w:cs="Times New Roman"/>
          <w:sz w:val="24"/>
          <w:szCs w:val="24"/>
        </w:rPr>
        <w:t>și</w:t>
      </w:r>
      <w:r w:rsidR="008D6267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CA6B31" w:rsidRPr="000B1229">
        <w:rPr>
          <w:rFonts w:ascii="Times New Roman" w:hAnsi="Times New Roman" w:cs="Times New Roman"/>
          <w:sz w:val="24"/>
          <w:szCs w:val="24"/>
        </w:rPr>
        <w:t>constată prin decizie,</w:t>
      </w:r>
      <w:r w:rsidR="00D33E70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CA6B31" w:rsidRPr="000B1229">
        <w:rPr>
          <w:rFonts w:ascii="Times New Roman" w:hAnsi="Times New Roman" w:cs="Times New Roman"/>
          <w:sz w:val="24"/>
          <w:szCs w:val="24"/>
        </w:rPr>
        <w:t>neconformități minore sau majore în implementarea sistemului de garanție-returnare</w:t>
      </w:r>
      <w:r w:rsidRPr="000B1229">
        <w:rPr>
          <w:rFonts w:ascii="Times New Roman" w:hAnsi="Times New Roman" w:cs="Times New Roman"/>
          <w:sz w:val="24"/>
          <w:szCs w:val="24"/>
        </w:rPr>
        <w:t>.</w:t>
      </w:r>
    </w:p>
    <w:p w14:paraId="25254BD7" w14:textId="378B1D3A" w:rsidR="00714414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>(2</w:t>
      </w:r>
      <w:r w:rsidR="0014178E" w:rsidRPr="000B1229">
        <w:rPr>
          <w:rFonts w:ascii="Times New Roman" w:hAnsi="Times New Roman" w:cs="Times New Roman"/>
          <w:b/>
          <w:sz w:val="24"/>
          <w:szCs w:val="24"/>
        </w:rPr>
        <w:t>)</w:t>
      </w:r>
      <w:r w:rsidR="0094635E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482995">
        <w:rPr>
          <w:rFonts w:ascii="Times New Roman" w:hAnsi="Times New Roman" w:cs="Times New Roman"/>
          <w:sz w:val="24"/>
          <w:szCs w:val="24"/>
        </w:rPr>
        <w:t>N</w:t>
      </w:r>
      <w:r w:rsidR="00D33E70" w:rsidRPr="0032099E">
        <w:rPr>
          <w:rFonts w:ascii="Times New Roman" w:hAnsi="Times New Roman" w:cs="Times New Roman"/>
          <w:sz w:val="24"/>
          <w:szCs w:val="24"/>
        </w:rPr>
        <w:t>econformități</w:t>
      </w:r>
      <w:r w:rsidR="00482995">
        <w:rPr>
          <w:rFonts w:ascii="Times New Roman" w:hAnsi="Times New Roman" w:cs="Times New Roman"/>
          <w:sz w:val="24"/>
          <w:szCs w:val="24"/>
        </w:rPr>
        <w:t>le</w:t>
      </w:r>
      <w:r w:rsidR="00D33E70" w:rsidRPr="0032099E">
        <w:rPr>
          <w:rFonts w:ascii="Times New Roman" w:hAnsi="Times New Roman" w:cs="Times New Roman"/>
          <w:sz w:val="24"/>
          <w:szCs w:val="24"/>
        </w:rPr>
        <w:t xml:space="preserve"> majore</w:t>
      </w:r>
      <w:r w:rsidR="00482995">
        <w:rPr>
          <w:rFonts w:ascii="Times New Roman" w:hAnsi="Times New Roman" w:cs="Times New Roman"/>
          <w:sz w:val="24"/>
          <w:szCs w:val="24"/>
        </w:rPr>
        <w:t xml:space="preserve"> se definesc prin</w:t>
      </w:r>
      <w:r w:rsidR="00CA6B31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D33E70" w:rsidRPr="0032099E">
        <w:rPr>
          <w:rFonts w:ascii="Times New Roman" w:hAnsi="Times New Roman" w:cs="Times New Roman"/>
          <w:sz w:val="24"/>
          <w:szCs w:val="24"/>
        </w:rPr>
        <w:t>neconformit</w:t>
      </w:r>
      <w:r w:rsidR="0014178E" w:rsidRPr="0032099E">
        <w:rPr>
          <w:rFonts w:ascii="Times New Roman" w:hAnsi="Times New Roman" w:cs="Times New Roman"/>
          <w:sz w:val="24"/>
          <w:szCs w:val="24"/>
        </w:rPr>
        <w:t>atea</w:t>
      </w:r>
      <w:r w:rsidR="00D33E70" w:rsidRPr="0032099E">
        <w:rPr>
          <w:rFonts w:ascii="Times New Roman" w:hAnsi="Times New Roman" w:cs="Times New Roman"/>
          <w:sz w:val="24"/>
          <w:szCs w:val="24"/>
        </w:rPr>
        <w:t xml:space="preserve"> produselor cu cerințele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, în situația în </w:t>
      </w:r>
      <w:r w:rsidR="00D33E70" w:rsidRPr="0032099E">
        <w:rPr>
          <w:rFonts w:ascii="Times New Roman" w:hAnsi="Times New Roman" w:cs="Times New Roman"/>
          <w:sz w:val="24"/>
          <w:szCs w:val="24"/>
        </w:rPr>
        <w:t>care</w:t>
      </w:r>
      <w:r w:rsidR="00CA6B31" w:rsidRPr="0032099E">
        <w:rPr>
          <w:rFonts w:ascii="Times New Roman" w:hAnsi="Times New Roman" w:cs="Times New Roman"/>
          <w:sz w:val="24"/>
          <w:szCs w:val="24"/>
        </w:rPr>
        <w:t xml:space="preserve"> pot</w:t>
      </w:r>
      <w:r w:rsidR="00D33E70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CA6B31" w:rsidRPr="0032099E">
        <w:rPr>
          <w:rFonts w:ascii="Times New Roman" w:hAnsi="Times New Roman" w:cs="Times New Roman"/>
          <w:sz w:val="24"/>
          <w:szCs w:val="24"/>
        </w:rPr>
        <w:t xml:space="preserve">aduce atingere </w:t>
      </w:r>
      <w:r w:rsidR="00D33E70" w:rsidRPr="0032099E">
        <w:rPr>
          <w:rFonts w:ascii="Times New Roman" w:hAnsi="Times New Roman" w:cs="Times New Roman"/>
          <w:sz w:val="24"/>
          <w:szCs w:val="24"/>
        </w:rPr>
        <w:t>sănăt</w:t>
      </w:r>
      <w:r w:rsidR="00CA6B31" w:rsidRPr="0032099E">
        <w:rPr>
          <w:rFonts w:ascii="Times New Roman" w:hAnsi="Times New Roman" w:cs="Times New Roman"/>
          <w:sz w:val="24"/>
          <w:szCs w:val="24"/>
        </w:rPr>
        <w:t>ății</w:t>
      </w:r>
      <w:r w:rsidR="00D33E70" w:rsidRPr="0032099E">
        <w:rPr>
          <w:rFonts w:ascii="Times New Roman" w:hAnsi="Times New Roman" w:cs="Times New Roman"/>
          <w:sz w:val="24"/>
          <w:szCs w:val="24"/>
        </w:rPr>
        <w:t xml:space="preserve"> şi siguranț</w:t>
      </w:r>
      <w:r w:rsidR="00CA6B31" w:rsidRPr="0032099E">
        <w:rPr>
          <w:rFonts w:ascii="Times New Roman" w:hAnsi="Times New Roman" w:cs="Times New Roman"/>
          <w:sz w:val="24"/>
          <w:szCs w:val="24"/>
        </w:rPr>
        <w:t>ei persoanelor</w:t>
      </w:r>
      <w:r w:rsidR="00D33E70" w:rsidRPr="0032099E">
        <w:rPr>
          <w:rFonts w:ascii="Times New Roman" w:hAnsi="Times New Roman" w:cs="Times New Roman"/>
          <w:sz w:val="24"/>
          <w:szCs w:val="24"/>
        </w:rPr>
        <w:t xml:space="preserve">, protecția consumatorilor, protecția mediului şi securitatea, stabilite în legislația </w:t>
      </w:r>
      <w:r w:rsidR="008007A2" w:rsidRPr="0032099E">
        <w:rPr>
          <w:rFonts w:ascii="Times New Roman" w:hAnsi="Times New Roman" w:cs="Times New Roman"/>
          <w:sz w:val="24"/>
          <w:szCs w:val="24"/>
        </w:rPr>
        <w:t>națională</w:t>
      </w:r>
      <w:r w:rsidR="00D33E70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14178E" w:rsidRPr="0032099E">
        <w:rPr>
          <w:rFonts w:ascii="Times New Roman" w:hAnsi="Times New Roman" w:cs="Times New Roman"/>
          <w:sz w:val="24"/>
          <w:szCs w:val="24"/>
        </w:rPr>
        <w:t>în vigoare</w:t>
      </w:r>
      <w:r w:rsidR="00482995">
        <w:rPr>
          <w:rFonts w:ascii="Times New Roman" w:hAnsi="Times New Roman" w:cs="Times New Roman"/>
          <w:sz w:val="24"/>
          <w:szCs w:val="24"/>
        </w:rPr>
        <w:t>, astfel</w:t>
      </w:r>
      <w:r w:rsidR="0014178E" w:rsidRPr="0032099E">
        <w:rPr>
          <w:rFonts w:ascii="Times New Roman" w:hAnsi="Times New Roman" w:cs="Times New Roman"/>
          <w:sz w:val="24"/>
          <w:szCs w:val="24"/>
        </w:rPr>
        <w:t>:</w:t>
      </w:r>
    </w:p>
    <w:p w14:paraId="0CF6C630" w14:textId="6AAADEE0" w:rsidR="0014178E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a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) </w:t>
      </w:r>
      <w:r w:rsidR="00714414" w:rsidRPr="000B1229">
        <w:rPr>
          <w:rFonts w:ascii="Times New Roman" w:hAnsi="Times New Roman" w:cs="Times New Roman"/>
          <w:sz w:val="24"/>
          <w:szCs w:val="24"/>
        </w:rPr>
        <w:t>nerespectare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a obligației de a folosi în mod exclusiv 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pentru </w:t>
      </w:r>
      <w:r w:rsidR="000B1229" w:rsidRPr="00A65A0C">
        <w:rPr>
          <w:rFonts w:ascii="Times New Roman" w:hAnsi="Times New Roman" w:cs="Times New Roman"/>
          <w:sz w:val="24"/>
          <w:szCs w:val="24"/>
        </w:rPr>
        <w:t>susținerea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 </w:t>
      </w:r>
      <w:r w:rsidR="000B1229" w:rsidRPr="00A65A0C">
        <w:rPr>
          <w:rFonts w:ascii="Times New Roman" w:hAnsi="Times New Roman" w:cs="Times New Roman"/>
          <w:sz w:val="24"/>
          <w:szCs w:val="24"/>
        </w:rPr>
        <w:t>funcționării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 </w:t>
      </w:r>
      <w:r w:rsidR="000B1229" w:rsidRPr="00A65A0C">
        <w:rPr>
          <w:rFonts w:ascii="Times New Roman" w:hAnsi="Times New Roman" w:cs="Times New Roman"/>
          <w:sz w:val="24"/>
          <w:szCs w:val="24"/>
        </w:rPr>
        <w:t>și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 </w:t>
      </w:r>
      <w:r w:rsidR="000B1229" w:rsidRPr="00A65A0C">
        <w:rPr>
          <w:rFonts w:ascii="Times New Roman" w:hAnsi="Times New Roman" w:cs="Times New Roman"/>
          <w:sz w:val="24"/>
          <w:szCs w:val="24"/>
        </w:rPr>
        <w:t>creșterea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 </w:t>
      </w:r>
      <w:r w:rsidR="000B1229" w:rsidRPr="00A65A0C">
        <w:rPr>
          <w:rFonts w:ascii="Times New Roman" w:hAnsi="Times New Roman" w:cs="Times New Roman"/>
          <w:sz w:val="24"/>
          <w:szCs w:val="24"/>
        </w:rPr>
        <w:t>eficienței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 sistemului de </w:t>
      </w:r>
      <w:r w:rsidR="000B1229" w:rsidRPr="00A65A0C">
        <w:rPr>
          <w:rFonts w:ascii="Times New Roman" w:hAnsi="Times New Roman" w:cs="Times New Roman"/>
          <w:sz w:val="24"/>
          <w:szCs w:val="24"/>
        </w:rPr>
        <w:t>garanție</w:t>
      </w:r>
      <w:r w:rsidR="0014178E" w:rsidRPr="00A65A0C">
        <w:rPr>
          <w:rFonts w:ascii="Times New Roman" w:hAnsi="Times New Roman" w:cs="Times New Roman"/>
          <w:sz w:val="24"/>
          <w:szCs w:val="24"/>
        </w:rPr>
        <w:t>-returnare, v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eniturile înregistrate cu orice titlu de către administratorul SGR, inclusiv </w:t>
      </w:r>
      <w:r w:rsidR="000B1229" w:rsidRPr="0032099E">
        <w:rPr>
          <w:rFonts w:ascii="Times New Roman" w:hAnsi="Times New Roman" w:cs="Times New Roman"/>
          <w:sz w:val="24"/>
          <w:szCs w:val="24"/>
        </w:rPr>
        <w:t>garanțiile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 nerevendicate</w:t>
      </w:r>
      <w:r w:rsidR="0014178E" w:rsidRPr="00A65A0C">
        <w:rPr>
          <w:rFonts w:ascii="Times New Roman" w:hAnsi="Times New Roman" w:cs="Times New Roman"/>
          <w:sz w:val="24"/>
          <w:szCs w:val="24"/>
        </w:rPr>
        <w:t>;</w:t>
      </w:r>
    </w:p>
    <w:p w14:paraId="1A66B83B" w14:textId="20555B73" w:rsidR="0014178E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) nerespectarea obligației </w:t>
      </w:r>
      <w:r w:rsidR="0014178E" w:rsidRPr="0032099E">
        <w:rPr>
          <w:rFonts w:ascii="Times New Roman" w:hAnsi="Times New Roman" w:cs="Times New Roman"/>
          <w:sz w:val="24"/>
          <w:szCs w:val="24"/>
        </w:rPr>
        <w:t>de către administratorul SGR de a desfăşura campanii educaţionale şi publicitare de informare şi conştientizare a populaţiei şi a operatorilor economici cu privire la funcţionarea sistemului de garanţie-returnare, alocând în acest sens o sumă anuală echivalentă cu 1,5-2% din veniturile sale constând în garanţii nereturnate şi sume obţinute din vânzarea de material trimis de administratorul SGR către reciclare;</w:t>
      </w:r>
    </w:p>
    <w:p w14:paraId="6B5EA214" w14:textId="184421C4" w:rsidR="00714414" w:rsidRPr="000B1229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c</w:t>
      </w:r>
      <w:r w:rsidR="0014178E" w:rsidRPr="00A65A0C">
        <w:rPr>
          <w:rFonts w:ascii="Times New Roman" w:hAnsi="Times New Roman" w:cs="Times New Roman"/>
          <w:sz w:val="24"/>
          <w:szCs w:val="24"/>
        </w:rPr>
        <w:t>)</w:t>
      </w:r>
      <w:r w:rsidR="0014178E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714414" w:rsidRPr="000B1229">
        <w:rPr>
          <w:rFonts w:ascii="Times New Roman" w:hAnsi="Times New Roman" w:cs="Times New Roman"/>
          <w:sz w:val="24"/>
          <w:szCs w:val="24"/>
        </w:rPr>
        <w:t>nerespectarea prevederilor art. 18 alin. (2) şi (3) din Hotărârea nr. 1074/2021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, </w:t>
      </w:r>
      <w:r w:rsidR="00482995">
        <w:rPr>
          <w:rFonts w:ascii="Times New Roman" w:hAnsi="Times New Roman" w:cs="Times New Roman"/>
          <w:sz w:val="24"/>
          <w:szCs w:val="24"/>
        </w:rPr>
        <w:t>republicată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482995">
        <w:rPr>
          <w:rFonts w:ascii="Times New Roman" w:hAnsi="Times New Roman" w:cs="Times New Roman"/>
          <w:sz w:val="24"/>
          <w:szCs w:val="24"/>
        </w:rPr>
        <w:t>referitoare la</w:t>
      </w:r>
      <w:r w:rsidR="00482995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714414" w:rsidRPr="000B1229">
        <w:rPr>
          <w:rFonts w:ascii="Times New Roman" w:hAnsi="Times New Roman" w:cs="Times New Roman"/>
          <w:sz w:val="24"/>
          <w:szCs w:val="24"/>
        </w:rPr>
        <w:t>menţinerea condiţiilor care au stat la baza selecţiei administratorului SGR;</w:t>
      </w:r>
    </w:p>
    <w:p w14:paraId="7E8444AB" w14:textId="089B3B22" w:rsidR="00714414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d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) </w:t>
      </w:r>
      <w:r w:rsidR="00482995">
        <w:rPr>
          <w:rFonts w:ascii="Times New Roman" w:hAnsi="Times New Roman" w:cs="Times New Roman"/>
          <w:sz w:val="24"/>
          <w:szCs w:val="24"/>
        </w:rPr>
        <w:t>situația</w:t>
      </w:r>
      <w:r w:rsidR="00714414" w:rsidRPr="000B1229">
        <w:rPr>
          <w:rFonts w:ascii="Times New Roman" w:hAnsi="Times New Roman" w:cs="Times New Roman"/>
          <w:sz w:val="24"/>
          <w:szCs w:val="24"/>
        </w:rPr>
        <w:t xml:space="preserve"> în care administratorul SGR nu realizează, începând cu anul 2027, cel puţin jumătate din obiectivele de colectare prevăzute la art. 4 alin. (2) din Hotărârea nr. 1074/2021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, </w:t>
      </w:r>
      <w:r w:rsidR="00482995">
        <w:rPr>
          <w:rFonts w:ascii="Times New Roman" w:hAnsi="Times New Roman" w:cs="Times New Roman"/>
          <w:sz w:val="24"/>
          <w:szCs w:val="24"/>
        </w:rPr>
        <w:t>republicată,</w:t>
      </w:r>
      <w:r w:rsidR="0014178E"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714414" w:rsidRPr="000B1229">
        <w:rPr>
          <w:rFonts w:ascii="Times New Roman" w:hAnsi="Times New Roman" w:cs="Times New Roman"/>
          <w:sz w:val="24"/>
          <w:szCs w:val="24"/>
        </w:rPr>
        <w:t>pentru cel puţin două din tipurile de material din sfera SGR;</w:t>
      </w:r>
    </w:p>
    <w:p w14:paraId="6AEC1189" w14:textId="463842FF" w:rsidR="00714414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e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) </w:t>
      </w:r>
      <w:r w:rsidR="00482995">
        <w:rPr>
          <w:rFonts w:ascii="Times New Roman" w:hAnsi="Times New Roman" w:cs="Times New Roman"/>
          <w:sz w:val="24"/>
          <w:szCs w:val="24"/>
        </w:rPr>
        <w:t>situația</w:t>
      </w:r>
      <w:r w:rsidR="00714414" w:rsidRPr="000B1229">
        <w:rPr>
          <w:rFonts w:ascii="Times New Roman" w:hAnsi="Times New Roman" w:cs="Times New Roman"/>
          <w:sz w:val="24"/>
          <w:szCs w:val="24"/>
        </w:rPr>
        <w:t xml:space="preserve"> în care administratorul SGR a fost condamnat prin hotărâre judecătorească definitivă pentru săvârşirea unei infracţiuni în legătură cu administrarea sistemului de garanţie</w:t>
      </w:r>
      <w:r w:rsidR="0014178E" w:rsidRPr="0032099E">
        <w:rPr>
          <w:rFonts w:ascii="Times New Roman" w:hAnsi="Times New Roman" w:cs="Times New Roman"/>
          <w:sz w:val="24"/>
          <w:szCs w:val="24"/>
        </w:rPr>
        <w:t>-</w:t>
      </w:r>
      <w:r w:rsidR="00714414" w:rsidRPr="000B1229">
        <w:rPr>
          <w:rFonts w:ascii="Times New Roman" w:hAnsi="Times New Roman" w:cs="Times New Roman"/>
          <w:sz w:val="24"/>
          <w:szCs w:val="24"/>
        </w:rPr>
        <w:t>returnare;</w:t>
      </w:r>
    </w:p>
    <w:p w14:paraId="1743C267" w14:textId="777627FD" w:rsidR="00E1428E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f</w:t>
      </w:r>
      <w:r w:rsidR="0014178E" w:rsidRPr="00A65A0C">
        <w:rPr>
          <w:rFonts w:ascii="Times New Roman" w:hAnsi="Times New Roman" w:cs="Times New Roman"/>
          <w:sz w:val="24"/>
          <w:szCs w:val="24"/>
        </w:rPr>
        <w:t xml:space="preserve">) </w:t>
      </w:r>
      <w:r w:rsidR="00482995">
        <w:rPr>
          <w:rFonts w:ascii="Times New Roman" w:hAnsi="Times New Roman" w:cs="Times New Roman"/>
          <w:sz w:val="24"/>
          <w:szCs w:val="24"/>
        </w:rPr>
        <w:t>situația</w:t>
      </w:r>
      <w:r w:rsidR="00714414" w:rsidRPr="000B1229">
        <w:rPr>
          <w:rFonts w:ascii="Times New Roman" w:hAnsi="Times New Roman" w:cs="Times New Roman"/>
          <w:sz w:val="24"/>
          <w:szCs w:val="24"/>
        </w:rPr>
        <w:t xml:space="preserve"> deschiderii procedurii falimentului a administratorului SGR, stabilit prin hotărâre judecătorească definitivă de către instanţele competente</w:t>
      </w:r>
      <w:r w:rsidRPr="0032099E">
        <w:rPr>
          <w:rFonts w:ascii="Times New Roman" w:hAnsi="Times New Roman" w:cs="Times New Roman"/>
          <w:sz w:val="24"/>
          <w:szCs w:val="24"/>
        </w:rPr>
        <w:t>;</w:t>
      </w:r>
    </w:p>
    <w:p w14:paraId="7AA2A06F" w14:textId="2AD04BCD" w:rsidR="00714414" w:rsidRPr="000B1229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g</w:t>
      </w:r>
      <w:r w:rsidRPr="00A65A0C">
        <w:rPr>
          <w:rFonts w:ascii="Times New Roman" w:hAnsi="Times New Roman" w:cs="Times New Roman"/>
          <w:sz w:val="24"/>
          <w:szCs w:val="24"/>
        </w:rPr>
        <w:t>) nerespectarea prevederilor art. 2</w:t>
      </w:r>
      <w:r w:rsidR="00F6033F">
        <w:rPr>
          <w:rFonts w:ascii="Times New Roman" w:hAnsi="Times New Roman" w:cs="Times New Roman"/>
          <w:sz w:val="24"/>
          <w:szCs w:val="24"/>
        </w:rPr>
        <w:t>5</w:t>
      </w:r>
      <w:r w:rsidRPr="00A65A0C">
        <w:rPr>
          <w:rFonts w:ascii="Times New Roman" w:hAnsi="Times New Roman" w:cs="Times New Roman"/>
          <w:sz w:val="24"/>
          <w:szCs w:val="24"/>
        </w:rPr>
        <w:t xml:space="preserve"> alin. (3)</w:t>
      </w:r>
      <w:r w:rsidRPr="0032099E">
        <w:rPr>
          <w:rFonts w:ascii="Times New Roman" w:hAnsi="Times New Roman" w:cs="Times New Roman"/>
          <w:sz w:val="24"/>
          <w:szCs w:val="24"/>
        </w:rPr>
        <w:t xml:space="preserve"> lit. d) Hotărârea Guvernului</w:t>
      </w:r>
      <w:r w:rsidRPr="00A65A0C">
        <w:rPr>
          <w:rFonts w:ascii="Times New Roman" w:hAnsi="Times New Roman" w:cs="Times New Roman"/>
          <w:sz w:val="24"/>
          <w:szCs w:val="24"/>
        </w:rPr>
        <w:t xml:space="preserve"> nr. 1074/2021, </w:t>
      </w:r>
      <w:r w:rsidR="00482995">
        <w:rPr>
          <w:rFonts w:ascii="Times New Roman" w:hAnsi="Times New Roman" w:cs="Times New Roman"/>
          <w:sz w:val="24"/>
          <w:szCs w:val="24"/>
        </w:rPr>
        <w:t>republicată.</w:t>
      </w:r>
    </w:p>
    <w:p w14:paraId="03F02111" w14:textId="13F8C1F4" w:rsidR="008B5A84" w:rsidRPr="0032099E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>(3</w:t>
      </w:r>
      <w:r w:rsidR="00A95918" w:rsidRPr="000B1229">
        <w:rPr>
          <w:rFonts w:ascii="Times New Roman" w:hAnsi="Times New Roman" w:cs="Times New Roman"/>
          <w:b/>
          <w:sz w:val="24"/>
          <w:szCs w:val="24"/>
        </w:rPr>
        <w:t>)</w:t>
      </w:r>
      <w:r w:rsidR="00A95918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Se</w:t>
      </w:r>
      <w:r w:rsidR="00A95918" w:rsidRPr="000B1229">
        <w:rPr>
          <w:rFonts w:ascii="Times New Roman" w:hAnsi="Times New Roman" w:cs="Times New Roman"/>
          <w:sz w:val="24"/>
          <w:szCs w:val="24"/>
        </w:rPr>
        <w:t xml:space="preserve"> consideră neconformitate minoră, ne</w:t>
      </w:r>
      <w:r w:rsidRPr="000B1229">
        <w:rPr>
          <w:rFonts w:ascii="Times New Roman" w:hAnsi="Times New Roman" w:cs="Times New Roman"/>
          <w:sz w:val="24"/>
          <w:szCs w:val="24"/>
        </w:rPr>
        <w:t>respectarea</w:t>
      </w:r>
      <w:r w:rsidR="00A95918" w:rsidRPr="000B1229">
        <w:rPr>
          <w:rFonts w:ascii="Times New Roman" w:hAnsi="Times New Roman" w:cs="Times New Roman"/>
          <w:sz w:val="24"/>
          <w:szCs w:val="24"/>
        </w:rPr>
        <w:t xml:space="preserve"> unei cerințe care nu afectează capacitatea sistemului de garanție</w:t>
      </w:r>
      <w:r w:rsidRPr="000B1229">
        <w:rPr>
          <w:rFonts w:ascii="Times New Roman" w:hAnsi="Times New Roman" w:cs="Times New Roman"/>
          <w:sz w:val="24"/>
          <w:szCs w:val="24"/>
        </w:rPr>
        <w:t>-</w:t>
      </w:r>
      <w:r w:rsidR="00A95918" w:rsidRPr="000B1229">
        <w:rPr>
          <w:rFonts w:ascii="Times New Roman" w:hAnsi="Times New Roman" w:cs="Times New Roman"/>
          <w:sz w:val="24"/>
          <w:szCs w:val="24"/>
        </w:rPr>
        <w:t xml:space="preserve">returnare, </w:t>
      </w:r>
      <w:r w:rsidRPr="000B1229">
        <w:rPr>
          <w:rFonts w:ascii="Times New Roman" w:hAnsi="Times New Roman" w:cs="Times New Roman"/>
          <w:sz w:val="24"/>
          <w:szCs w:val="24"/>
        </w:rPr>
        <w:t>respectiv</w:t>
      </w:r>
      <w:r w:rsidR="00A95918" w:rsidRPr="000B1229">
        <w:rPr>
          <w:rFonts w:ascii="Times New Roman" w:hAnsi="Times New Roman" w:cs="Times New Roman"/>
          <w:sz w:val="24"/>
          <w:szCs w:val="24"/>
        </w:rPr>
        <w:t xml:space="preserve"> nerespectarea </w:t>
      </w:r>
      <w:r w:rsidR="007C6DA5" w:rsidRPr="000B1229">
        <w:rPr>
          <w:rFonts w:ascii="Times New Roman" w:hAnsi="Times New Roman" w:cs="Times New Roman"/>
          <w:sz w:val="24"/>
          <w:szCs w:val="24"/>
        </w:rPr>
        <w:t>prevederilor art. 2</w:t>
      </w:r>
      <w:r w:rsidR="00F6033F" w:rsidRPr="000B1229">
        <w:rPr>
          <w:rFonts w:ascii="Times New Roman" w:hAnsi="Times New Roman" w:cs="Times New Roman"/>
          <w:sz w:val="24"/>
          <w:szCs w:val="24"/>
        </w:rPr>
        <w:t>5</w:t>
      </w:r>
      <w:r w:rsidR="007C6DA5" w:rsidRPr="000B1229">
        <w:rPr>
          <w:rFonts w:ascii="Times New Roman" w:hAnsi="Times New Roman" w:cs="Times New Roman"/>
          <w:sz w:val="24"/>
          <w:szCs w:val="24"/>
        </w:rPr>
        <w:t xml:space="preserve"> alin. (3)</w:t>
      </w:r>
      <w:r w:rsidRPr="000B1229">
        <w:rPr>
          <w:rFonts w:ascii="Times New Roman" w:hAnsi="Times New Roman" w:cs="Times New Roman"/>
          <w:sz w:val="24"/>
          <w:szCs w:val="24"/>
        </w:rPr>
        <w:t xml:space="preserve"> lit. a), b), c) și e)</w:t>
      </w:r>
      <w:r w:rsidR="007C6DA5" w:rsidRPr="000B1229">
        <w:rPr>
          <w:rFonts w:ascii="Times New Roman" w:hAnsi="Times New Roman" w:cs="Times New Roman"/>
          <w:sz w:val="24"/>
          <w:szCs w:val="24"/>
        </w:rPr>
        <w:t xml:space="preserve"> din Hotărârea </w:t>
      </w:r>
      <w:r w:rsidRPr="000B1229">
        <w:rPr>
          <w:rFonts w:ascii="Times New Roman" w:hAnsi="Times New Roman" w:cs="Times New Roman"/>
          <w:sz w:val="24"/>
          <w:szCs w:val="24"/>
        </w:rPr>
        <w:t xml:space="preserve">Guvernului </w:t>
      </w:r>
      <w:r w:rsidR="007C6DA5" w:rsidRPr="000B1229">
        <w:rPr>
          <w:rFonts w:ascii="Times New Roman" w:hAnsi="Times New Roman" w:cs="Times New Roman"/>
          <w:sz w:val="24"/>
          <w:szCs w:val="24"/>
        </w:rPr>
        <w:t xml:space="preserve">nr. 1074/2021, </w:t>
      </w:r>
      <w:r w:rsidR="008131EC">
        <w:rPr>
          <w:rFonts w:ascii="Times New Roman" w:hAnsi="Times New Roman" w:cs="Times New Roman"/>
          <w:sz w:val="24"/>
          <w:szCs w:val="24"/>
        </w:rPr>
        <w:t>republicată</w:t>
      </w:r>
      <w:r w:rsidRPr="000B1229">
        <w:rPr>
          <w:rFonts w:ascii="Times New Roman" w:hAnsi="Times New Roman" w:cs="Times New Roman"/>
          <w:sz w:val="24"/>
          <w:szCs w:val="24"/>
        </w:rPr>
        <w:t>.</w:t>
      </w:r>
    </w:p>
    <w:p w14:paraId="2A87DA7E" w14:textId="750C4F8B" w:rsidR="00CA6B31" w:rsidRDefault="00E1428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>(4</w:t>
      </w:r>
      <w:r w:rsidRPr="00866ACD">
        <w:rPr>
          <w:rFonts w:ascii="Times New Roman" w:hAnsi="Times New Roman" w:cs="Times New Roman"/>
          <w:b/>
          <w:sz w:val="24"/>
          <w:szCs w:val="24"/>
        </w:rPr>
        <w:t>)</w:t>
      </w:r>
      <w:r w:rsidR="00A65A0C" w:rsidRPr="00866ACD">
        <w:rPr>
          <w:rFonts w:ascii="Times New Roman" w:hAnsi="Times New Roman" w:cs="Times New Roman"/>
          <w:sz w:val="24"/>
          <w:szCs w:val="24"/>
        </w:rPr>
        <w:t xml:space="preserve"> </w:t>
      </w:r>
      <w:r w:rsidR="0077245E" w:rsidRPr="00866ACD">
        <w:rPr>
          <w:rFonts w:ascii="Times New Roman" w:hAnsi="Times New Roman" w:cs="Times New Roman"/>
          <w:sz w:val="24"/>
          <w:szCs w:val="24"/>
        </w:rPr>
        <w:t xml:space="preserve">Pentru </w:t>
      </w:r>
      <w:r w:rsidR="00CA6B31" w:rsidRPr="00866ACD">
        <w:rPr>
          <w:rFonts w:ascii="Times New Roman" w:hAnsi="Times New Roman" w:cs="Times New Roman"/>
          <w:sz w:val="24"/>
          <w:szCs w:val="24"/>
        </w:rPr>
        <w:t>neconformitățile constatate</w:t>
      </w:r>
      <w:r w:rsidRPr="00866ACD">
        <w:rPr>
          <w:rFonts w:ascii="Times New Roman" w:hAnsi="Times New Roman" w:cs="Times New Roman"/>
          <w:sz w:val="24"/>
          <w:szCs w:val="24"/>
        </w:rPr>
        <w:t xml:space="preserve"> potrivit alin. (1)</w:t>
      </w:r>
      <w:r w:rsidR="00CA6B31" w:rsidRPr="00866ACD">
        <w:rPr>
          <w:rFonts w:ascii="Times New Roman" w:hAnsi="Times New Roman" w:cs="Times New Roman"/>
          <w:sz w:val="24"/>
          <w:szCs w:val="24"/>
        </w:rPr>
        <w:t xml:space="preserve">, înaintea oricărei decizii privind </w:t>
      </w:r>
      <w:r w:rsidRPr="00866ACD">
        <w:rPr>
          <w:rFonts w:ascii="Times New Roman" w:hAnsi="Times New Roman" w:cs="Times New Roman"/>
          <w:sz w:val="24"/>
          <w:szCs w:val="24"/>
        </w:rPr>
        <w:t xml:space="preserve">stabilirea </w:t>
      </w:r>
      <w:r w:rsidR="00CA6B31" w:rsidRPr="00866ACD">
        <w:rPr>
          <w:rFonts w:ascii="Times New Roman" w:hAnsi="Times New Roman" w:cs="Times New Roman"/>
          <w:sz w:val="24"/>
          <w:szCs w:val="24"/>
        </w:rPr>
        <w:t>măsuril</w:t>
      </w:r>
      <w:r w:rsidRPr="00866ACD">
        <w:rPr>
          <w:rFonts w:ascii="Times New Roman" w:hAnsi="Times New Roman" w:cs="Times New Roman"/>
          <w:sz w:val="24"/>
          <w:szCs w:val="24"/>
        </w:rPr>
        <w:t>or</w:t>
      </w:r>
      <w:r w:rsidR="00CA6B31" w:rsidRPr="00866ACD">
        <w:rPr>
          <w:rFonts w:ascii="Times New Roman" w:hAnsi="Times New Roman" w:cs="Times New Roman"/>
          <w:sz w:val="24"/>
          <w:szCs w:val="24"/>
        </w:rPr>
        <w:t>, Comitetul</w:t>
      </w:r>
      <w:r w:rsidRPr="00866ACD">
        <w:rPr>
          <w:rFonts w:ascii="Times New Roman" w:hAnsi="Times New Roman" w:cs="Times New Roman"/>
          <w:sz w:val="24"/>
          <w:szCs w:val="24"/>
        </w:rPr>
        <w:t xml:space="preserve"> informează </w:t>
      </w:r>
      <w:r w:rsidR="00CA6B31" w:rsidRPr="00866ACD">
        <w:rPr>
          <w:rFonts w:ascii="Times New Roman" w:hAnsi="Times New Roman" w:cs="Times New Roman"/>
          <w:sz w:val="24"/>
          <w:szCs w:val="24"/>
        </w:rPr>
        <w:t>operatorul</w:t>
      </w:r>
      <w:r w:rsidRPr="00866ACD">
        <w:rPr>
          <w:rFonts w:ascii="Times New Roman" w:hAnsi="Times New Roman" w:cs="Times New Roman"/>
          <w:sz w:val="24"/>
          <w:szCs w:val="24"/>
        </w:rPr>
        <w:t xml:space="preserve"> </w:t>
      </w:r>
      <w:r w:rsidR="00CA6B31" w:rsidRPr="00866ACD">
        <w:rPr>
          <w:rFonts w:ascii="Times New Roman" w:hAnsi="Times New Roman" w:cs="Times New Roman"/>
          <w:sz w:val="24"/>
          <w:szCs w:val="24"/>
        </w:rPr>
        <w:t xml:space="preserve">economic, dându-i acestuia posibilitatea de a </w:t>
      </w:r>
      <w:r w:rsidRPr="00866ACD">
        <w:rPr>
          <w:rFonts w:ascii="Times New Roman" w:hAnsi="Times New Roman" w:cs="Times New Roman"/>
          <w:sz w:val="24"/>
          <w:szCs w:val="24"/>
        </w:rPr>
        <w:t>remedia deficiențele</w:t>
      </w:r>
      <w:r w:rsidRPr="0032099E">
        <w:rPr>
          <w:rFonts w:ascii="Times New Roman" w:hAnsi="Times New Roman" w:cs="Times New Roman"/>
          <w:sz w:val="24"/>
          <w:szCs w:val="24"/>
        </w:rPr>
        <w:t>.</w:t>
      </w:r>
    </w:p>
    <w:p w14:paraId="745490B0" w14:textId="77777777" w:rsidR="000B1229" w:rsidRPr="0032099E" w:rsidRDefault="000B1229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F260" w14:textId="3E639899" w:rsidR="00E12589" w:rsidRPr="00A65A0C" w:rsidRDefault="0077245E" w:rsidP="000B12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131EC">
        <w:rPr>
          <w:rFonts w:ascii="Times New Roman" w:hAnsi="Times New Roman" w:cs="Times New Roman"/>
          <w:b/>
          <w:sz w:val="24"/>
          <w:szCs w:val="24"/>
        </w:rPr>
        <w:t>6</w:t>
      </w:r>
      <w:r w:rsidR="00A6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În exercitarea atribuțiilor</w:t>
      </w:r>
      <w:r w:rsidRPr="0032099E">
        <w:rPr>
          <w:rFonts w:ascii="Times New Roman" w:hAnsi="Times New Roman" w:cs="Times New Roman"/>
          <w:sz w:val="24"/>
          <w:szCs w:val="24"/>
        </w:rPr>
        <w:t xml:space="preserve"> sale</w:t>
      </w:r>
      <w:r w:rsidRPr="000B1229">
        <w:rPr>
          <w:rFonts w:ascii="Times New Roman" w:hAnsi="Times New Roman" w:cs="Times New Roman"/>
          <w:sz w:val="24"/>
          <w:szCs w:val="24"/>
        </w:rPr>
        <w:t>,</w:t>
      </w:r>
      <w:r w:rsidRPr="0032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5E" w:rsidRPr="0032099E">
        <w:rPr>
          <w:rFonts w:ascii="Times New Roman" w:hAnsi="Times New Roman" w:cs="Times New Roman"/>
          <w:bCs/>
          <w:sz w:val="24"/>
          <w:szCs w:val="24"/>
        </w:rPr>
        <w:t>Comitetul solicită</w:t>
      </w:r>
      <w:r w:rsidRPr="00A65A0C">
        <w:rPr>
          <w:rFonts w:ascii="Times New Roman" w:hAnsi="Times New Roman" w:cs="Times New Roman"/>
          <w:bCs/>
          <w:sz w:val="24"/>
          <w:szCs w:val="24"/>
        </w:rPr>
        <w:t xml:space="preserve"> administratorului SGR</w:t>
      </w:r>
      <w:r w:rsidR="00C66054" w:rsidRPr="00A65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054" w:rsidRPr="0032099E">
        <w:rPr>
          <w:rFonts w:ascii="Times New Roman" w:hAnsi="Times New Roman" w:cs="Times New Roman"/>
          <w:bCs/>
          <w:sz w:val="24"/>
          <w:szCs w:val="24"/>
        </w:rPr>
        <w:t>să-i fie comunicat până la data de 25 a primei luni din următorul trimes</w:t>
      </w:r>
      <w:r w:rsidR="00C66054" w:rsidRPr="00A65A0C">
        <w:rPr>
          <w:rFonts w:ascii="Times New Roman" w:hAnsi="Times New Roman" w:cs="Times New Roman"/>
          <w:bCs/>
          <w:sz w:val="24"/>
          <w:szCs w:val="24"/>
        </w:rPr>
        <w:t>tru</w:t>
      </w:r>
      <w:r w:rsidRPr="003209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635E" w:rsidRPr="0032099E">
        <w:rPr>
          <w:rFonts w:ascii="Times New Roman" w:hAnsi="Times New Roman" w:cs="Times New Roman"/>
          <w:bCs/>
          <w:sz w:val="24"/>
          <w:szCs w:val="24"/>
        </w:rPr>
        <w:t xml:space="preserve">rapoarte cu privire la îndeplinirea obiectivelor prevăzute </w:t>
      </w:r>
      <w:r w:rsidRPr="0032099E">
        <w:rPr>
          <w:rFonts w:ascii="Times New Roman" w:hAnsi="Times New Roman" w:cs="Times New Roman"/>
          <w:bCs/>
          <w:sz w:val="24"/>
          <w:szCs w:val="24"/>
        </w:rPr>
        <w:t xml:space="preserve">la art. 4 alin. (2) din  </w:t>
      </w:r>
      <w:r w:rsidR="0094635E" w:rsidRPr="0032099E">
        <w:rPr>
          <w:rFonts w:ascii="Times New Roman" w:hAnsi="Times New Roman" w:cs="Times New Roman"/>
          <w:bCs/>
          <w:sz w:val="24"/>
          <w:szCs w:val="24"/>
        </w:rPr>
        <w:t>H</w:t>
      </w:r>
      <w:r w:rsidRPr="0032099E">
        <w:rPr>
          <w:rFonts w:ascii="Times New Roman" w:hAnsi="Times New Roman" w:cs="Times New Roman"/>
          <w:bCs/>
          <w:sz w:val="24"/>
          <w:szCs w:val="24"/>
        </w:rPr>
        <w:t xml:space="preserve">otărârea </w:t>
      </w:r>
      <w:r w:rsidR="0094635E" w:rsidRPr="0032099E">
        <w:rPr>
          <w:rFonts w:ascii="Times New Roman" w:hAnsi="Times New Roman" w:cs="Times New Roman"/>
          <w:bCs/>
          <w:sz w:val="24"/>
          <w:szCs w:val="24"/>
        </w:rPr>
        <w:t>G</w:t>
      </w:r>
      <w:r w:rsidRPr="0032099E">
        <w:rPr>
          <w:rFonts w:ascii="Times New Roman" w:hAnsi="Times New Roman" w:cs="Times New Roman"/>
          <w:bCs/>
          <w:sz w:val="24"/>
          <w:szCs w:val="24"/>
        </w:rPr>
        <w:t>uvernului nr.</w:t>
      </w:r>
      <w:r w:rsidR="0094635E" w:rsidRPr="0032099E">
        <w:rPr>
          <w:rFonts w:ascii="Times New Roman" w:hAnsi="Times New Roman" w:cs="Times New Roman"/>
          <w:bCs/>
          <w:sz w:val="24"/>
          <w:szCs w:val="24"/>
        </w:rPr>
        <w:t>10741/2021</w:t>
      </w:r>
      <w:r w:rsidRPr="003209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D2F">
        <w:rPr>
          <w:rFonts w:ascii="Times New Roman" w:hAnsi="Times New Roman" w:cs="Times New Roman"/>
          <w:bCs/>
          <w:sz w:val="24"/>
          <w:szCs w:val="24"/>
        </w:rPr>
        <w:t>republicată.</w:t>
      </w:r>
      <w:r w:rsidR="004A26A8" w:rsidRPr="0032099E" w:rsidDel="004A2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65886B" w14:textId="77777777" w:rsidR="0085733B" w:rsidRPr="00A65A0C" w:rsidRDefault="0085733B" w:rsidP="000B12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C5976" w14:textId="38229965" w:rsidR="0085733B" w:rsidRPr="000B1229" w:rsidRDefault="0085733B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55D2F">
        <w:rPr>
          <w:rFonts w:ascii="Times New Roman" w:hAnsi="Times New Roman" w:cs="Times New Roman"/>
          <w:b/>
          <w:sz w:val="24"/>
          <w:szCs w:val="24"/>
        </w:rPr>
        <w:t>7</w:t>
      </w:r>
      <w:r w:rsidR="00B55D2F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 xml:space="preserve">– </w:t>
      </w:r>
      <w:r w:rsidRPr="00A65A0C">
        <w:rPr>
          <w:rFonts w:ascii="Times New Roman" w:hAnsi="Times New Roman" w:cs="Times New Roman"/>
          <w:b/>
          <w:sz w:val="24"/>
          <w:szCs w:val="24"/>
        </w:rPr>
        <w:t>(1)</w:t>
      </w:r>
      <w:r w:rsidRP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Pentru organizarea și desfășurarea activităților Comitetului</w:t>
      </w:r>
      <w:r w:rsidR="00B55D2F">
        <w:rPr>
          <w:rFonts w:ascii="Times New Roman" w:hAnsi="Times New Roman" w:cs="Times New Roman"/>
          <w:sz w:val="24"/>
          <w:szCs w:val="24"/>
        </w:rPr>
        <w:t>,</w:t>
      </w:r>
      <w:r w:rsidRPr="000B1229">
        <w:rPr>
          <w:rFonts w:ascii="Times New Roman" w:hAnsi="Times New Roman" w:cs="Times New Roman"/>
          <w:sz w:val="24"/>
          <w:szCs w:val="24"/>
        </w:rPr>
        <w:t xml:space="preserve"> se înființează un </w:t>
      </w:r>
      <w:r w:rsidRPr="000B1229">
        <w:rPr>
          <w:rFonts w:ascii="Times New Roman" w:hAnsi="Times New Roman" w:cs="Times New Roman"/>
          <w:bCs/>
          <w:sz w:val="24"/>
          <w:szCs w:val="24"/>
        </w:rPr>
        <w:t>secretariat</w:t>
      </w:r>
      <w:r w:rsidRPr="0032099E">
        <w:rPr>
          <w:rFonts w:ascii="Times New Roman" w:hAnsi="Times New Roman" w:cs="Times New Roman"/>
          <w:sz w:val="24"/>
          <w:szCs w:val="24"/>
        </w:rPr>
        <w:t xml:space="preserve"> tehnic, care funcționează în </w:t>
      </w:r>
      <w:r w:rsidRPr="000B1229">
        <w:rPr>
          <w:rFonts w:ascii="Times New Roman" w:hAnsi="Times New Roman" w:cs="Times New Roman"/>
          <w:sz w:val="24"/>
          <w:szCs w:val="24"/>
        </w:rPr>
        <w:t xml:space="preserve">cadrul autorității publice centrale pentru </w:t>
      </w:r>
      <w:r w:rsidRPr="0032099E">
        <w:rPr>
          <w:rFonts w:ascii="Times New Roman" w:hAnsi="Times New Roman" w:cs="Times New Roman"/>
          <w:sz w:val="24"/>
          <w:szCs w:val="24"/>
        </w:rPr>
        <w:t>protecția mediului.</w:t>
      </w:r>
    </w:p>
    <w:p w14:paraId="5ACD1614" w14:textId="77777777" w:rsidR="00A65A0C" w:rsidRDefault="0085733B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C">
        <w:rPr>
          <w:rFonts w:ascii="Times New Roman" w:hAnsi="Times New Roman" w:cs="Times New Roman"/>
          <w:b/>
          <w:sz w:val="24"/>
          <w:szCs w:val="24"/>
        </w:rPr>
        <w:t>(2)</w:t>
      </w:r>
      <w:r w:rsidRPr="000B1229">
        <w:rPr>
          <w:rFonts w:ascii="Times New Roman" w:hAnsi="Times New Roman" w:cs="Times New Roman"/>
          <w:sz w:val="24"/>
          <w:szCs w:val="24"/>
        </w:rPr>
        <w:t xml:space="preserve"> Atribuțiile și responsabilitățile secretariatului tehnic se stabilesc prin Regulamentul de organizare și funcționare.</w:t>
      </w:r>
    </w:p>
    <w:p w14:paraId="1B25C5D5" w14:textId="77777777" w:rsidR="00981106" w:rsidRPr="0032099E" w:rsidRDefault="00981106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EF63" w14:textId="608DE32E" w:rsidR="00202F26" w:rsidRPr="008F09F2" w:rsidRDefault="0094635E" w:rsidP="000B1229">
      <w:pPr>
        <w:spacing w:line="360" w:lineRule="auto"/>
        <w:jc w:val="both"/>
      </w:pPr>
      <w:r w:rsidRPr="000B122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55D2F">
        <w:rPr>
          <w:rFonts w:ascii="Times New Roman" w:hAnsi="Times New Roman" w:cs="Times New Roman"/>
          <w:b/>
          <w:sz w:val="24"/>
          <w:szCs w:val="24"/>
        </w:rPr>
        <w:t>8</w:t>
      </w:r>
      <w:r w:rsidR="00B55D2F" w:rsidRPr="000B1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89" w:rsidRPr="000B1229">
        <w:rPr>
          <w:rFonts w:ascii="Times New Roman" w:hAnsi="Times New Roman" w:cs="Times New Roman"/>
          <w:sz w:val="24"/>
          <w:szCs w:val="24"/>
        </w:rPr>
        <w:t xml:space="preserve">– </w:t>
      </w:r>
      <w:r w:rsidR="00E12589" w:rsidRPr="000B1229">
        <w:rPr>
          <w:rFonts w:ascii="Times New Roman" w:hAnsi="Times New Roman" w:cs="Times New Roman"/>
          <w:b/>
          <w:sz w:val="24"/>
          <w:szCs w:val="24"/>
        </w:rPr>
        <w:t>(1)</w:t>
      </w:r>
      <w:r w:rsidR="00E12589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În termen de 60 de zile de la data intrării în vigoare a prezentei hotărâri, Comitetul elabor</w:t>
      </w:r>
      <w:r w:rsidR="00E12589" w:rsidRPr="000B1229">
        <w:rPr>
          <w:rFonts w:ascii="Times New Roman" w:hAnsi="Times New Roman" w:cs="Times New Roman"/>
          <w:sz w:val="24"/>
          <w:szCs w:val="24"/>
        </w:rPr>
        <w:t>ează</w:t>
      </w:r>
      <w:r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E12589" w:rsidRPr="000B1229">
        <w:rPr>
          <w:rFonts w:ascii="Times New Roman" w:hAnsi="Times New Roman" w:cs="Times New Roman"/>
          <w:sz w:val="24"/>
          <w:szCs w:val="24"/>
        </w:rPr>
        <w:t>R</w:t>
      </w:r>
      <w:r w:rsidRPr="000B1229">
        <w:rPr>
          <w:rFonts w:ascii="Times New Roman" w:hAnsi="Times New Roman" w:cs="Times New Roman"/>
          <w:sz w:val="24"/>
          <w:szCs w:val="24"/>
        </w:rPr>
        <w:t>egulamentul</w:t>
      </w:r>
      <w:r w:rsidR="00A65A0C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de organizare și funcționare, care va fi adoptat în prima ședință a acestuia.</w:t>
      </w:r>
    </w:p>
    <w:p w14:paraId="78C97CA1" w14:textId="3E514B48" w:rsidR="00202F26" w:rsidRPr="000B1229" w:rsidRDefault="00202F26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A65A0C">
        <w:rPr>
          <w:rFonts w:ascii="Times New Roman" w:hAnsi="Times New Roman" w:cs="Times New Roman"/>
          <w:sz w:val="24"/>
          <w:szCs w:val="24"/>
        </w:rPr>
        <w:t xml:space="preserve"> Regulamentul de organizare şi </w:t>
      </w:r>
      <w:r w:rsidR="000B1229" w:rsidRPr="00A65A0C">
        <w:rPr>
          <w:rFonts w:ascii="Times New Roman" w:hAnsi="Times New Roman" w:cs="Times New Roman"/>
          <w:sz w:val="24"/>
          <w:szCs w:val="24"/>
        </w:rPr>
        <w:t>funcționare</w:t>
      </w:r>
      <w:r w:rsidRPr="00A65A0C">
        <w:rPr>
          <w:rFonts w:ascii="Times New Roman" w:hAnsi="Times New Roman" w:cs="Times New Roman"/>
          <w:sz w:val="24"/>
          <w:szCs w:val="24"/>
        </w:rPr>
        <w:t xml:space="preserve"> se aprobă prin ordin al conducătorului autorității</w:t>
      </w:r>
      <w:r w:rsidR="00B55D2F">
        <w:rPr>
          <w:rFonts w:ascii="Times New Roman" w:hAnsi="Times New Roman" w:cs="Times New Roman"/>
          <w:sz w:val="24"/>
          <w:szCs w:val="24"/>
        </w:rPr>
        <w:t xml:space="preserve"> </w:t>
      </w:r>
      <w:r w:rsidRPr="00A65A0C">
        <w:rPr>
          <w:rFonts w:ascii="Times New Roman" w:hAnsi="Times New Roman" w:cs="Times New Roman"/>
          <w:sz w:val="24"/>
          <w:szCs w:val="24"/>
        </w:rPr>
        <w:t>publice centrale pentru protecția mediului.</w:t>
      </w:r>
    </w:p>
    <w:p w14:paraId="007540C3" w14:textId="4AD61730" w:rsidR="0085733B" w:rsidRPr="0032099E" w:rsidRDefault="00202F26" w:rsidP="000B12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>(3</w:t>
      </w:r>
      <w:r w:rsidR="00E12589" w:rsidRPr="000B1229">
        <w:rPr>
          <w:rFonts w:ascii="Times New Roman" w:hAnsi="Times New Roman" w:cs="Times New Roman"/>
          <w:b/>
          <w:sz w:val="24"/>
          <w:szCs w:val="24"/>
        </w:rPr>
        <w:t>)</w:t>
      </w:r>
      <w:r w:rsidR="00E12589" w:rsidRPr="000B1229">
        <w:rPr>
          <w:rFonts w:ascii="Times New Roman" w:hAnsi="Times New Roman" w:cs="Times New Roman"/>
          <w:sz w:val="24"/>
          <w:szCs w:val="24"/>
        </w:rPr>
        <w:t xml:space="preserve"> </w:t>
      </w:r>
      <w:r w:rsidR="0094635E" w:rsidRPr="000B1229">
        <w:rPr>
          <w:rFonts w:ascii="Times New Roman" w:hAnsi="Times New Roman" w:cs="Times New Roman"/>
          <w:sz w:val="24"/>
          <w:szCs w:val="24"/>
        </w:rPr>
        <w:t>Regulamentul de organizare și funcționare al Comitetului se revizuiește ori de câte ori este cazul și se aprobă conform votului membrilor Comitetului.</w:t>
      </w:r>
    </w:p>
    <w:p w14:paraId="63A48E68" w14:textId="77777777" w:rsidR="00E929E3" w:rsidRPr="00A65A0C" w:rsidRDefault="00E929E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1FC5" w14:textId="77777777" w:rsidR="00E929E3" w:rsidRPr="0032099E" w:rsidRDefault="00E929E3" w:rsidP="000B1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7A94C" w14:textId="77777777" w:rsidR="0094635E" w:rsidRPr="0032099E" w:rsidRDefault="0094635E" w:rsidP="000B1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>PRIM – MINISTRU</w:t>
      </w:r>
    </w:p>
    <w:p w14:paraId="6156B58E" w14:textId="77777777" w:rsidR="0094635E" w:rsidRPr="0032099E" w:rsidRDefault="0094635E" w:rsidP="000B1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9E">
        <w:rPr>
          <w:rFonts w:ascii="Times New Roman" w:hAnsi="Times New Roman" w:cs="Times New Roman"/>
          <w:b/>
          <w:sz w:val="24"/>
          <w:szCs w:val="24"/>
        </w:rPr>
        <w:t>Nicolae-Ionel CIUCĂ</w:t>
      </w:r>
    </w:p>
    <w:p w14:paraId="567FE678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97A4A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5238C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BAAD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C1D84" w14:textId="77777777" w:rsidR="007C6DA5" w:rsidRDefault="007C6DA5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4552A" w14:textId="77777777" w:rsidR="00A65A0C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E4AE" w14:textId="77777777" w:rsidR="00A65A0C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8B870" w14:textId="77777777" w:rsidR="00A65A0C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5044" w14:textId="77777777" w:rsidR="00A65A0C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27A8" w14:textId="77777777" w:rsidR="00A65A0C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21AF" w14:textId="77777777" w:rsidR="00A65A0C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7AD06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5BD70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27B7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D4987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CD21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C6C63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067B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178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08B1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24ED0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6333D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89568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A659" w14:textId="77777777" w:rsidR="00AF6EC3" w:rsidRDefault="00AF6EC3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B259F" w14:textId="77777777" w:rsidR="00A65A0C" w:rsidRPr="0032099E" w:rsidRDefault="00A65A0C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372C3" w14:textId="7242F6AB" w:rsidR="0094635E" w:rsidRPr="000B1229" w:rsidRDefault="0094635E" w:rsidP="000B122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lastRenderedPageBreak/>
        <w:t>ANEX</w:t>
      </w:r>
      <w:r w:rsidR="00A65A0C" w:rsidRPr="000B1229">
        <w:rPr>
          <w:rFonts w:ascii="Times New Roman" w:hAnsi="Times New Roman" w:cs="Times New Roman"/>
          <w:b/>
          <w:sz w:val="24"/>
          <w:szCs w:val="24"/>
        </w:rPr>
        <w:t>Ă</w:t>
      </w:r>
    </w:p>
    <w:p w14:paraId="34B67C9B" w14:textId="77777777" w:rsidR="0094635E" w:rsidRPr="000B1229" w:rsidRDefault="0094635E" w:rsidP="000B12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D71103" w14:textId="06FFC129" w:rsidR="0094635E" w:rsidRPr="000B1229" w:rsidRDefault="0094635E" w:rsidP="000B1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29">
        <w:rPr>
          <w:rFonts w:ascii="Times New Roman" w:hAnsi="Times New Roman" w:cs="Times New Roman"/>
          <w:b/>
          <w:sz w:val="24"/>
          <w:szCs w:val="24"/>
        </w:rPr>
        <w:t>Componența Comitetului de Supraveghere pentru implementarea sistemului de garanție-returnare</w:t>
      </w:r>
    </w:p>
    <w:p w14:paraId="1CA2070E" w14:textId="77777777" w:rsidR="00A65A0C" w:rsidRPr="0032099E" w:rsidRDefault="00A65A0C" w:rsidP="000B1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47D99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1.</w:t>
      </w:r>
      <w:r w:rsidRPr="0032099E">
        <w:rPr>
          <w:rFonts w:ascii="Times New Roman" w:hAnsi="Times New Roman" w:cs="Times New Roman"/>
          <w:sz w:val="24"/>
          <w:szCs w:val="24"/>
        </w:rPr>
        <w:tab/>
        <w:t>doi reprezentanți ai Ministerului Mediului, Apelor și Pădurilor;</w:t>
      </w:r>
    </w:p>
    <w:p w14:paraId="57434ACB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2.</w:t>
      </w:r>
      <w:r w:rsidRPr="0032099E">
        <w:rPr>
          <w:rFonts w:ascii="Times New Roman" w:hAnsi="Times New Roman" w:cs="Times New Roman"/>
          <w:sz w:val="24"/>
          <w:szCs w:val="24"/>
        </w:rPr>
        <w:tab/>
        <w:t>un reprezentant al Ministerului Dezvoltării, Lucrărilor Publice și Administrației;</w:t>
      </w:r>
    </w:p>
    <w:p w14:paraId="4B994375" w14:textId="0DFDE06E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3.</w:t>
      </w:r>
      <w:r w:rsidRPr="0032099E">
        <w:rPr>
          <w:rFonts w:ascii="Times New Roman" w:hAnsi="Times New Roman" w:cs="Times New Roman"/>
          <w:sz w:val="24"/>
          <w:szCs w:val="24"/>
        </w:rPr>
        <w:tab/>
        <w:t xml:space="preserve">un reprezentant al Ministerului Finanțelor / </w:t>
      </w:r>
      <w:r w:rsidR="002F250F" w:rsidRPr="002F250F">
        <w:rPr>
          <w:rFonts w:ascii="Times New Roman" w:hAnsi="Times New Roman" w:cs="Times New Roman"/>
          <w:sz w:val="24"/>
          <w:szCs w:val="24"/>
        </w:rPr>
        <w:t>Agenți</w:t>
      </w:r>
      <w:r w:rsidR="002F250F">
        <w:rPr>
          <w:rFonts w:ascii="Times New Roman" w:hAnsi="Times New Roman" w:cs="Times New Roman"/>
          <w:sz w:val="24"/>
          <w:szCs w:val="24"/>
        </w:rPr>
        <w:t>ei</w:t>
      </w:r>
      <w:r w:rsidR="002F250F" w:rsidRPr="002F250F">
        <w:rPr>
          <w:rFonts w:ascii="Times New Roman" w:hAnsi="Times New Roman" w:cs="Times New Roman"/>
          <w:sz w:val="24"/>
          <w:szCs w:val="24"/>
        </w:rPr>
        <w:t xml:space="preserve"> Național</w:t>
      </w:r>
      <w:r w:rsidR="002F250F">
        <w:rPr>
          <w:rFonts w:ascii="Times New Roman" w:hAnsi="Times New Roman" w:cs="Times New Roman"/>
          <w:sz w:val="24"/>
          <w:szCs w:val="24"/>
        </w:rPr>
        <w:t>e</w:t>
      </w:r>
      <w:r w:rsidR="002F250F" w:rsidRPr="002F250F">
        <w:rPr>
          <w:rFonts w:ascii="Times New Roman" w:hAnsi="Times New Roman" w:cs="Times New Roman"/>
          <w:sz w:val="24"/>
          <w:szCs w:val="24"/>
        </w:rPr>
        <w:t xml:space="preserve"> de Administrare Fiscală (ANAF)</w:t>
      </w:r>
      <w:r w:rsidRPr="0032099E">
        <w:rPr>
          <w:rFonts w:ascii="Times New Roman" w:hAnsi="Times New Roman" w:cs="Times New Roman"/>
          <w:sz w:val="24"/>
          <w:szCs w:val="24"/>
        </w:rPr>
        <w:t>;</w:t>
      </w:r>
    </w:p>
    <w:p w14:paraId="51BDC70E" w14:textId="5F979B6C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4.</w:t>
      </w:r>
      <w:r w:rsidRPr="0032099E">
        <w:rPr>
          <w:rFonts w:ascii="Times New Roman" w:hAnsi="Times New Roman" w:cs="Times New Roman"/>
          <w:sz w:val="24"/>
          <w:szCs w:val="24"/>
        </w:rPr>
        <w:tab/>
        <w:t>un reprezentant al Ministerului Economiei;</w:t>
      </w:r>
    </w:p>
    <w:p w14:paraId="788A3EF9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5.</w:t>
      </w:r>
      <w:r w:rsidRPr="0032099E">
        <w:rPr>
          <w:rFonts w:ascii="Times New Roman" w:hAnsi="Times New Roman" w:cs="Times New Roman"/>
          <w:sz w:val="24"/>
          <w:szCs w:val="24"/>
        </w:rPr>
        <w:tab/>
        <w:t>un reprezentant al Ministerului Antreprenorialului și Turismului;</w:t>
      </w:r>
    </w:p>
    <w:p w14:paraId="6A9EBCF5" w14:textId="77777777" w:rsidR="0094635E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6.</w:t>
      </w:r>
      <w:r w:rsidRPr="0032099E">
        <w:rPr>
          <w:rFonts w:ascii="Times New Roman" w:hAnsi="Times New Roman" w:cs="Times New Roman"/>
          <w:sz w:val="24"/>
          <w:szCs w:val="24"/>
        </w:rPr>
        <w:tab/>
        <w:t>un reprezentant al producătorilor care introduc pe piața națională produse ambalate în ambalaje SGR;</w:t>
      </w:r>
    </w:p>
    <w:p w14:paraId="66C3EF6C" w14:textId="77777777" w:rsidR="00E929E3" w:rsidRPr="0032099E" w:rsidRDefault="0094635E" w:rsidP="000B1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9E">
        <w:rPr>
          <w:rFonts w:ascii="Times New Roman" w:hAnsi="Times New Roman" w:cs="Times New Roman"/>
          <w:sz w:val="24"/>
          <w:szCs w:val="24"/>
        </w:rPr>
        <w:t>7.</w:t>
      </w:r>
      <w:r w:rsidRPr="0032099E">
        <w:rPr>
          <w:rFonts w:ascii="Times New Roman" w:hAnsi="Times New Roman" w:cs="Times New Roman"/>
          <w:sz w:val="24"/>
          <w:szCs w:val="24"/>
        </w:rPr>
        <w:tab/>
        <w:t>un reprezentant al comercianților</w:t>
      </w:r>
    </w:p>
    <w:bookmarkEnd w:id="0"/>
    <w:p w14:paraId="7B19717F" w14:textId="5F80BAD1" w:rsidR="00E929E3" w:rsidRPr="0032099E" w:rsidRDefault="00E929E3" w:rsidP="000B1229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9E3" w:rsidRPr="0032099E" w:rsidSect="00492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81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F702" w14:textId="77777777" w:rsidR="002F3286" w:rsidRDefault="002F3286" w:rsidP="0094635E">
      <w:pPr>
        <w:spacing w:line="240" w:lineRule="auto"/>
      </w:pPr>
      <w:r>
        <w:separator/>
      </w:r>
    </w:p>
  </w:endnote>
  <w:endnote w:type="continuationSeparator" w:id="0">
    <w:p w14:paraId="727DE1A8" w14:textId="77777777" w:rsidR="002F3286" w:rsidRDefault="002F3286" w:rsidP="00946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93E" w14:textId="77777777" w:rsidR="00DF71C5" w:rsidRDefault="00DF7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6C1" w14:textId="77777777" w:rsidR="00DF71C5" w:rsidRDefault="00DF7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EDE3" w14:textId="77777777" w:rsidR="00DF71C5" w:rsidRDefault="00DF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2F6E" w14:textId="77777777" w:rsidR="002F3286" w:rsidRDefault="002F3286" w:rsidP="0094635E">
      <w:pPr>
        <w:spacing w:line="240" w:lineRule="auto"/>
      </w:pPr>
      <w:r>
        <w:separator/>
      </w:r>
    </w:p>
  </w:footnote>
  <w:footnote w:type="continuationSeparator" w:id="0">
    <w:p w14:paraId="1F9D2AE8" w14:textId="77777777" w:rsidR="002F3286" w:rsidRDefault="002F3286" w:rsidP="00946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2176" w14:textId="6D52660F" w:rsidR="00DF71C5" w:rsidRDefault="00000000">
    <w:pPr>
      <w:pStyle w:val="Header"/>
    </w:pPr>
    <w:r>
      <w:rPr>
        <w:noProof/>
      </w:rPr>
      <w:pict w14:anchorId="2040B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453907" o:spid="_x0000_s1026" type="#_x0000_t136" style="position:absolute;margin-left:0;margin-top:0;width:563.4pt;height:14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86D2" w14:textId="16A4EEBC" w:rsidR="00DF71C5" w:rsidRDefault="00000000">
    <w:pPr>
      <w:pStyle w:val="Header"/>
    </w:pPr>
    <w:r>
      <w:rPr>
        <w:noProof/>
      </w:rPr>
      <w:pict w14:anchorId="2278FD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453908" o:spid="_x0000_s1027" type="#_x0000_t136" style="position:absolute;margin-left:0;margin-top:0;width:563.4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8DE" w14:textId="6D6B52BF" w:rsidR="00DF71C5" w:rsidRDefault="00000000">
    <w:pPr>
      <w:pStyle w:val="Header"/>
    </w:pPr>
    <w:r>
      <w:rPr>
        <w:noProof/>
      </w:rPr>
      <w:pict w14:anchorId="7EC883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453906" o:spid="_x0000_s1025" type="#_x0000_t136" style="position:absolute;margin-left:0;margin-top:0;width:563.4pt;height:14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728"/>
    <w:multiLevelType w:val="hybridMultilevel"/>
    <w:tmpl w:val="1480B906"/>
    <w:lvl w:ilvl="0" w:tplc="91D65BC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7784"/>
    <w:multiLevelType w:val="hybridMultilevel"/>
    <w:tmpl w:val="7A50CFAA"/>
    <w:lvl w:ilvl="0" w:tplc="5D6A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2259"/>
    <w:multiLevelType w:val="hybridMultilevel"/>
    <w:tmpl w:val="141CCA1E"/>
    <w:lvl w:ilvl="0" w:tplc="92124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2BB0"/>
    <w:multiLevelType w:val="hybridMultilevel"/>
    <w:tmpl w:val="22FC6568"/>
    <w:lvl w:ilvl="0" w:tplc="7F36D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0915"/>
    <w:multiLevelType w:val="hybridMultilevel"/>
    <w:tmpl w:val="4F249048"/>
    <w:lvl w:ilvl="0" w:tplc="914EC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4D8D"/>
    <w:multiLevelType w:val="hybridMultilevel"/>
    <w:tmpl w:val="29DC4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551"/>
    <w:multiLevelType w:val="hybridMultilevel"/>
    <w:tmpl w:val="F83A6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66"/>
    <w:multiLevelType w:val="hybridMultilevel"/>
    <w:tmpl w:val="E632B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F71E3"/>
    <w:multiLevelType w:val="hybridMultilevel"/>
    <w:tmpl w:val="E632B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012">
    <w:abstractNumId w:val="4"/>
  </w:num>
  <w:num w:numId="2" w16cid:durableId="408503829">
    <w:abstractNumId w:val="1"/>
  </w:num>
  <w:num w:numId="3" w16cid:durableId="611087860">
    <w:abstractNumId w:val="0"/>
  </w:num>
  <w:num w:numId="4" w16cid:durableId="1598755265">
    <w:abstractNumId w:val="6"/>
  </w:num>
  <w:num w:numId="5" w16cid:durableId="1946499662">
    <w:abstractNumId w:val="2"/>
  </w:num>
  <w:num w:numId="6" w16cid:durableId="520819401">
    <w:abstractNumId w:val="3"/>
  </w:num>
  <w:num w:numId="7" w16cid:durableId="15892398">
    <w:abstractNumId w:val="8"/>
  </w:num>
  <w:num w:numId="8" w16cid:durableId="658466435">
    <w:abstractNumId w:val="5"/>
  </w:num>
  <w:num w:numId="9" w16cid:durableId="1689482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3"/>
    <w:rsid w:val="0000560B"/>
    <w:rsid w:val="000477B1"/>
    <w:rsid w:val="000B1229"/>
    <w:rsid w:val="00131801"/>
    <w:rsid w:val="0014178E"/>
    <w:rsid w:val="001A0B97"/>
    <w:rsid w:val="001B5AF6"/>
    <w:rsid w:val="001F7D40"/>
    <w:rsid w:val="00200369"/>
    <w:rsid w:val="00202F26"/>
    <w:rsid w:val="002652F4"/>
    <w:rsid w:val="002F250F"/>
    <w:rsid w:val="002F3286"/>
    <w:rsid w:val="0032099E"/>
    <w:rsid w:val="00354103"/>
    <w:rsid w:val="00384C25"/>
    <w:rsid w:val="00472882"/>
    <w:rsid w:val="00481A2B"/>
    <w:rsid w:val="00482995"/>
    <w:rsid w:val="00492641"/>
    <w:rsid w:val="004A26A8"/>
    <w:rsid w:val="004B388A"/>
    <w:rsid w:val="0050358E"/>
    <w:rsid w:val="00515C17"/>
    <w:rsid w:val="005175E0"/>
    <w:rsid w:val="00556D8C"/>
    <w:rsid w:val="005922F5"/>
    <w:rsid w:val="00596AF7"/>
    <w:rsid w:val="005B264B"/>
    <w:rsid w:val="005E2326"/>
    <w:rsid w:val="00604484"/>
    <w:rsid w:val="00621F57"/>
    <w:rsid w:val="006662FA"/>
    <w:rsid w:val="006756B4"/>
    <w:rsid w:val="00683707"/>
    <w:rsid w:val="0070799C"/>
    <w:rsid w:val="00714414"/>
    <w:rsid w:val="0077245E"/>
    <w:rsid w:val="007C6DA5"/>
    <w:rsid w:val="007F74BB"/>
    <w:rsid w:val="008007A2"/>
    <w:rsid w:val="008131EC"/>
    <w:rsid w:val="0085733B"/>
    <w:rsid w:val="00866ACD"/>
    <w:rsid w:val="008726E6"/>
    <w:rsid w:val="00885A84"/>
    <w:rsid w:val="00885C77"/>
    <w:rsid w:val="008937E3"/>
    <w:rsid w:val="008B5A84"/>
    <w:rsid w:val="008D39DD"/>
    <w:rsid w:val="008D6267"/>
    <w:rsid w:val="008F09F2"/>
    <w:rsid w:val="00913AFC"/>
    <w:rsid w:val="00936225"/>
    <w:rsid w:val="0094635E"/>
    <w:rsid w:val="00981106"/>
    <w:rsid w:val="009A43C5"/>
    <w:rsid w:val="009F6ED7"/>
    <w:rsid w:val="00A50B70"/>
    <w:rsid w:val="00A65A0C"/>
    <w:rsid w:val="00A95918"/>
    <w:rsid w:val="00AF6EC3"/>
    <w:rsid w:val="00B233DC"/>
    <w:rsid w:val="00B55D2F"/>
    <w:rsid w:val="00BB68E5"/>
    <w:rsid w:val="00C66054"/>
    <w:rsid w:val="00CA6B31"/>
    <w:rsid w:val="00D10C75"/>
    <w:rsid w:val="00D33E70"/>
    <w:rsid w:val="00D42358"/>
    <w:rsid w:val="00D80FDD"/>
    <w:rsid w:val="00DF71C5"/>
    <w:rsid w:val="00E11FCA"/>
    <w:rsid w:val="00E12589"/>
    <w:rsid w:val="00E1428E"/>
    <w:rsid w:val="00E1767B"/>
    <w:rsid w:val="00E81577"/>
    <w:rsid w:val="00E929E3"/>
    <w:rsid w:val="00ED03CC"/>
    <w:rsid w:val="00EE7D99"/>
    <w:rsid w:val="00F6033F"/>
    <w:rsid w:val="00F96E4B"/>
    <w:rsid w:val="00FA5B53"/>
    <w:rsid w:val="00FD73AC"/>
    <w:rsid w:val="00FE490F"/>
    <w:rsid w:val="00FE6EE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E6A2"/>
  <w15:chartTrackingRefBased/>
  <w15:docId w15:val="{EE203111-78C8-4279-81DE-62AD249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9E3"/>
    <w:pPr>
      <w:spacing w:after="0" w:line="276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35E"/>
    <w:rPr>
      <w:rFonts w:ascii="Arial" w:eastAsia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35E"/>
    <w:rPr>
      <w:rFonts w:ascii="Arial" w:eastAsia="Arial" w:hAnsi="Arial" w:cs="Arial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E"/>
    <w:rPr>
      <w:rFonts w:ascii="Segoe UI" w:eastAsia="Arial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46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5E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6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5E"/>
    <w:rPr>
      <w:rFonts w:ascii="Arial" w:eastAsia="Arial" w:hAnsi="Arial" w:cs="Arial"/>
      <w:lang w:val="ro-RO"/>
    </w:rPr>
  </w:style>
  <w:style w:type="paragraph" w:customStyle="1" w:styleId="al">
    <w:name w:val="a_l"/>
    <w:basedOn w:val="Normal"/>
    <w:rsid w:val="0094635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14414"/>
    <w:pPr>
      <w:spacing w:after="0" w:line="240" w:lineRule="auto"/>
    </w:pPr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E3EC-DF26-47C0-8C1A-1FE2465C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Gildau</dc:creator>
  <cp:keywords/>
  <dc:description/>
  <cp:lastModifiedBy>Ionut Musetoiu</cp:lastModifiedBy>
  <cp:revision>4</cp:revision>
  <dcterms:created xsi:type="dcterms:W3CDTF">2022-11-29T09:51:00Z</dcterms:created>
  <dcterms:modified xsi:type="dcterms:W3CDTF">2023-01-04T12:24:00Z</dcterms:modified>
</cp:coreProperties>
</file>