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F3E1" w14:textId="77777777" w:rsidR="00A403E8" w:rsidRDefault="00A403E8" w:rsidP="007F7B49">
      <w:pPr>
        <w:jc w:val="center"/>
        <w:rPr>
          <w:b/>
          <w:bCs/>
        </w:rPr>
      </w:pPr>
    </w:p>
    <w:p w14:paraId="489A99A5" w14:textId="7D01C950" w:rsidR="00A14190" w:rsidRPr="00CE3441" w:rsidRDefault="00C527D6" w:rsidP="007F7B49">
      <w:pPr>
        <w:jc w:val="center"/>
        <w:rPr>
          <w:b/>
          <w:bCs/>
        </w:rPr>
      </w:pPr>
      <w:r>
        <w:rPr>
          <w:b/>
          <w:bCs/>
        </w:rPr>
        <w:t xml:space="preserve">INFORMARE </w:t>
      </w:r>
      <w:r w:rsidR="00A14190" w:rsidRPr="00CE3441">
        <w:rPr>
          <w:b/>
          <w:bCs/>
        </w:rPr>
        <w:t>DE PRESĂ</w:t>
      </w:r>
    </w:p>
    <w:p w14:paraId="256EFD21" w14:textId="77777777" w:rsidR="00A403E8" w:rsidRDefault="00A403E8" w:rsidP="004D6E4B">
      <w:pPr>
        <w:tabs>
          <w:tab w:val="left" w:pos="8505"/>
        </w:tabs>
        <w:spacing w:before="120" w:after="120"/>
        <w:ind w:left="567" w:right="-24" w:hanging="578"/>
        <w:jc w:val="right"/>
      </w:pPr>
    </w:p>
    <w:p w14:paraId="6DF0A600" w14:textId="155CD549" w:rsidR="00EF7C89" w:rsidRPr="00B96F34" w:rsidRDefault="00BE1FB2" w:rsidP="004D6E4B">
      <w:pPr>
        <w:tabs>
          <w:tab w:val="left" w:pos="8505"/>
        </w:tabs>
        <w:spacing w:before="120" w:after="120"/>
        <w:ind w:left="567" w:right="-24" w:hanging="578"/>
        <w:jc w:val="right"/>
      </w:pPr>
      <w:r w:rsidRPr="00B96F34">
        <w:tab/>
      </w:r>
      <w:r w:rsidR="00B37E92" w:rsidRPr="00B96F34">
        <w:t>13</w:t>
      </w:r>
      <w:r w:rsidR="002528E0" w:rsidRPr="00B96F34">
        <w:t>.0</w:t>
      </w:r>
      <w:r w:rsidR="00B37E92" w:rsidRPr="00B96F34">
        <w:t>7</w:t>
      </w:r>
      <w:r w:rsidR="002528E0" w:rsidRPr="00B96F34">
        <w:t>.2022</w:t>
      </w:r>
    </w:p>
    <w:p w14:paraId="3FAB9256" w14:textId="0984F8F9" w:rsidR="007B253C" w:rsidRDefault="00EF7C89" w:rsidP="00F13AE2">
      <w:pPr>
        <w:tabs>
          <w:tab w:val="left" w:pos="8505"/>
        </w:tabs>
        <w:spacing w:before="120" w:after="120"/>
        <w:ind w:left="567" w:right="-24" w:hanging="578"/>
        <w:rPr>
          <w:b/>
          <w:bCs/>
          <w:sz w:val="24"/>
          <w:szCs w:val="24"/>
        </w:rPr>
      </w:pPr>
      <w:r w:rsidRPr="004D6E4B">
        <w:rPr>
          <w:b/>
          <w:bCs/>
          <w:sz w:val="24"/>
          <w:szCs w:val="24"/>
        </w:rPr>
        <w:t xml:space="preserve">        </w:t>
      </w:r>
      <w:r w:rsidR="00BE1FB2" w:rsidRPr="004D6E4B">
        <w:rPr>
          <w:b/>
          <w:bCs/>
          <w:sz w:val="24"/>
          <w:szCs w:val="24"/>
        </w:rPr>
        <w:t xml:space="preserve">Ref: </w:t>
      </w:r>
      <w:r w:rsidR="00FD341D" w:rsidRPr="004D6E4B">
        <w:rPr>
          <w:b/>
          <w:bCs/>
          <w:sz w:val="24"/>
          <w:szCs w:val="24"/>
        </w:rPr>
        <w:t>Ministrul Barna TÁNCZOS conduce delegația României la reuniunea Forumului Politic la Nivel Înalt privind Dezvoltarea Durabilă</w:t>
      </w:r>
    </w:p>
    <w:p w14:paraId="4D502EAA" w14:textId="77777777" w:rsidR="004D6E4B" w:rsidRPr="004D6E4B" w:rsidRDefault="004D6E4B" w:rsidP="00F13AE2">
      <w:pPr>
        <w:tabs>
          <w:tab w:val="left" w:pos="8505"/>
        </w:tabs>
        <w:spacing w:before="120" w:after="120"/>
        <w:ind w:left="567" w:right="-24" w:hanging="578"/>
        <w:rPr>
          <w:b/>
          <w:bCs/>
          <w:sz w:val="24"/>
          <w:szCs w:val="24"/>
        </w:rPr>
      </w:pPr>
    </w:p>
    <w:p w14:paraId="2016B625" w14:textId="45908B6B" w:rsidR="004D6E4B" w:rsidRDefault="00B96F34" w:rsidP="0054445A">
      <w:pPr>
        <w:tabs>
          <w:tab w:val="left" w:pos="8505"/>
        </w:tabs>
        <w:spacing w:before="120" w:after="120"/>
        <w:ind w:left="567" w:right="-24"/>
        <w:rPr>
          <w:sz w:val="24"/>
          <w:szCs w:val="24"/>
        </w:rPr>
      </w:pPr>
      <w:r w:rsidRPr="00B96F34">
        <w:rPr>
          <w:sz w:val="24"/>
          <w:szCs w:val="24"/>
        </w:rPr>
        <w:t xml:space="preserve">În perioada 5-18 iulie 2022, la New York, în Statele Unite ale Americii, </w:t>
      </w:r>
      <w:r w:rsidR="004D6E4B">
        <w:rPr>
          <w:sz w:val="24"/>
          <w:szCs w:val="24"/>
        </w:rPr>
        <w:t xml:space="preserve">are </w:t>
      </w:r>
      <w:r w:rsidRPr="00B96F34">
        <w:rPr>
          <w:sz w:val="24"/>
          <w:szCs w:val="24"/>
        </w:rPr>
        <w:t xml:space="preserve">loc cea </w:t>
      </w:r>
      <w:r w:rsidR="00E10DA2">
        <w:rPr>
          <w:sz w:val="24"/>
          <w:szCs w:val="24"/>
        </w:rPr>
        <w:t xml:space="preserve">    </w:t>
      </w:r>
      <w:r w:rsidRPr="00B96F34">
        <w:rPr>
          <w:sz w:val="24"/>
          <w:szCs w:val="24"/>
        </w:rPr>
        <w:t>de-a 10-a reuniune a Forumului Politic la Nivel Înalt privind Dezvoltarea Durabilă</w:t>
      </w:r>
      <w:r w:rsidR="004D6E4B">
        <w:rPr>
          <w:sz w:val="24"/>
          <w:szCs w:val="24"/>
        </w:rPr>
        <w:t xml:space="preserve">, </w:t>
      </w:r>
      <w:r w:rsidRPr="00B96F34">
        <w:rPr>
          <w:sz w:val="24"/>
          <w:szCs w:val="24"/>
        </w:rPr>
        <w:t xml:space="preserve">organizată sub auspiciile Consiliului Economic și Social al ONU. </w:t>
      </w:r>
    </w:p>
    <w:p w14:paraId="14CE6839" w14:textId="27090A20" w:rsidR="00F13AE2" w:rsidRPr="00B96F34" w:rsidRDefault="00B96F34" w:rsidP="0054445A">
      <w:pPr>
        <w:tabs>
          <w:tab w:val="left" w:pos="8505"/>
        </w:tabs>
        <w:spacing w:before="120" w:after="120"/>
        <w:ind w:left="567" w:right="-24"/>
        <w:rPr>
          <w:sz w:val="24"/>
          <w:szCs w:val="24"/>
        </w:rPr>
      </w:pPr>
      <w:r w:rsidRPr="00B96F34">
        <w:rPr>
          <w:sz w:val="24"/>
          <w:szCs w:val="24"/>
        </w:rPr>
        <w:t>Forumul Politic la Nivel Înalt</w:t>
      </w:r>
      <w:r w:rsidR="00662088">
        <w:rPr>
          <w:sz w:val="24"/>
          <w:szCs w:val="24"/>
        </w:rPr>
        <w:t xml:space="preserve"> (High Level Political Forum – HLPF)</w:t>
      </w:r>
      <w:r w:rsidRPr="00B96F34">
        <w:rPr>
          <w:sz w:val="24"/>
          <w:szCs w:val="24"/>
        </w:rPr>
        <w:t xml:space="preserve"> privind Dezvoltarea Durabilă reprezintă cea mai importantă platformă a Organizației Națiunilor Unite</w:t>
      </w:r>
      <w:r w:rsidR="004D6E4B">
        <w:rPr>
          <w:sz w:val="24"/>
          <w:szCs w:val="24"/>
        </w:rPr>
        <w:t xml:space="preserve"> </w:t>
      </w:r>
      <w:r w:rsidRPr="00B96F34">
        <w:rPr>
          <w:sz w:val="24"/>
          <w:szCs w:val="24"/>
        </w:rPr>
        <w:t xml:space="preserve">în domeniul dezvoltării durabile care asigură leadership-ul politic, liniile de acțiune, </w:t>
      </w:r>
      <w:r w:rsidR="00E10DA2">
        <w:rPr>
          <w:sz w:val="24"/>
          <w:szCs w:val="24"/>
        </w:rPr>
        <w:t>acțiunile următoare</w:t>
      </w:r>
      <w:r w:rsidR="00662088">
        <w:rPr>
          <w:sz w:val="24"/>
          <w:szCs w:val="24"/>
        </w:rPr>
        <w:t xml:space="preserve">, precum și </w:t>
      </w:r>
      <w:r w:rsidRPr="00B96F34">
        <w:rPr>
          <w:sz w:val="24"/>
          <w:szCs w:val="24"/>
        </w:rPr>
        <w:t>examinarea progreselor realizate de către Statele Membre ONU, în procesul de implementare a Agendei 2030 pentru Dezvoltare Durabilă și a celor 17 Obiective de Dezvoltare Durabilă</w:t>
      </w:r>
      <w:r w:rsidR="00E10DA2">
        <w:rPr>
          <w:sz w:val="24"/>
          <w:szCs w:val="24"/>
        </w:rPr>
        <w:t xml:space="preserve"> </w:t>
      </w:r>
      <w:r w:rsidR="00097E6F">
        <w:rPr>
          <w:sz w:val="24"/>
          <w:szCs w:val="24"/>
        </w:rPr>
        <w:t>(ODD)</w:t>
      </w:r>
      <w:r w:rsidRPr="00B96F34">
        <w:rPr>
          <w:sz w:val="24"/>
          <w:szCs w:val="24"/>
        </w:rPr>
        <w:t xml:space="preserve"> incluse în Agendă.</w:t>
      </w:r>
    </w:p>
    <w:p w14:paraId="4B354E74" w14:textId="225675A5" w:rsidR="00B96F34" w:rsidRPr="00B96F34" w:rsidRDefault="00B96F34" w:rsidP="0054445A">
      <w:pPr>
        <w:tabs>
          <w:tab w:val="left" w:pos="8505"/>
        </w:tabs>
        <w:spacing w:before="120" w:after="120"/>
        <w:ind w:left="567" w:right="-24"/>
        <w:rPr>
          <w:sz w:val="24"/>
          <w:szCs w:val="24"/>
        </w:rPr>
      </w:pPr>
      <w:r w:rsidRPr="00B96F34">
        <w:rPr>
          <w:sz w:val="24"/>
          <w:szCs w:val="24"/>
        </w:rPr>
        <w:t xml:space="preserve">La sesiunea din acest an a forumului, un număr de 44 de țări vor efectua evaluări naționale voluntare ale implementării Agendei 2030 pentru Dezvoltare Durabilă. </w:t>
      </w:r>
    </w:p>
    <w:p w14:paraId="570F95BA" w14:textId="3B7A6A12" w:rsidR="00B96F34" w:rsidRPr="00B96F34" w:rsidRDefault="00B96F34" w:rsidP="0054445A">
      <w:pPr>
        <w:tabs>
          <w:tab w:val="left" w:pos="8505"/>
        </w:tabs>
        <w:spacing w:before="120" w:after="120"/>
        <w:ind w:left="567" w:right="-24"/>
        <w:rPr>
          <w:sz w:val="24"/>
          <w:szCs w:val="24"/>
        </w:rPr>
      </w:pPr>
      <w:r w:rsidRPr="00B96F34">
        <w:rPr>
          <w:sz w:val="24"/>
          <w:szCs w:val="24"/>
        </w:rPr>
        <w:t xml:space="preserve">Tema din acest an a Forumului este „Reconstruirea mai bună după pandemia de  COVID-19, avansând în același timp implementarea deplină a Agendei 2030 pentru Dezvoltare Durabilă”. </w:t>
      </w:r>
      <w:r w:rsidR="00E10DA2" w:rsidRPr="00E10DA2">
        <w:rPr>
          <w:sz w:val="24"/>
          <w:szCs w:val="24"/>
        </w:rPr>
        <w:t>Forumul Politic la Nivel Înalt privind Dezvoltarea Durabilă</w:t>
      </w:r>
      <w:r w:rsidR="00E10DA2">
        <w:rPr>
          <w:sz w:val="24"/>
          <w:szCs w:val="24"/>
        </w:rPr>
        <w:t xml:space="preserve"> </w:t>
      </w:r>
      <w:r w:rsidRPr="00B96F34">
        <w:rPr>
          <w:sz w:val="24"/>
          <w:szCs w:val="24"/>
        </w:rPr>
        <w:t>va reflecta asupra modului în care politicile de redresare pot inversa impactu</w:t>
      </w:r>
      <w:r w:rsidR="00E10DA2">
        <w:rPr>
          <w:sz w:val="24"/>
          <w:szCs w:val="24"/>
        </w:rPr>
        <w:t>l</w:t>
      </w:r>
      <w:r w:rsidRPr="00B96F34">
        <w:rPr>
          <w:sz w:val="24"/>
          <w:szCs w:val="24"/>
        </w:rPr>
        <w:t xml:space="preserve"> negativ al pandemiei asupra </w:t>
      </w:r>
      <w:r w:rsidR="00B4533C" w:rsidRPr="00B4533C">
        <w:rPr>
          <w:sz w:val="24"/>
          <w:szCs w:val="24"/>
        </w:rPr>
        <w:t>obiective</w:t>
      </w:r>
      <w:r w:rsidR="00B4533C">
        <w:rPr>
          <w:sz w:val="24"/>
          <w:szCs w:val="24"/>
        </w:rPr>
        <w:t>lor</w:t>
      </w:r>
      <w:r w:rsidR="00B4533C" w:rsidRPr="00B4533C">
        <w:rPr>
          <w:sz w:val="24"/>
          <w:szCs w:val="24"/>
        </w:rPr>
        <w:t xml:space="preserve"> de dezvoltare durabilă </w:t>
      </w:r>
      <w:r w:rsidRPr="00B96F34">
        <w:rPr>
          <w:sz w:val="24"/>
          <w:szCs w:val="24"/>
        </w:rPr>
        <w:t>și pot duce țările pe calea realizării viziunii Agendei 2030 pentru Dezvoltare Durabilă.</w:t>
      </w:r>
    </w:p>
    <w:p w14:paraId="1A323FC8" w14:textId="77777777" w:rsidR="004D6E4B" w:rsidRDefault="00B96F34" w:rsidP="0054445A">
      <w:pPr>
        <w:tabs>
          <w:tab w:val="left" w:pos="8505"/>
        </w:tabs>
        <w:spacing w:before="120" w:after="120"/>
        <w:ind w:left="567" w:right="-24"/>
        <w:rPr>
          <w:sz w:val="24"/>
          <w:szCs w:val="24"/>
        </w:rPr>
      </w:pPr>
      <w:r w:rsidRPr="00B96F34">
        <w:rPr>
          <w:sz w:val="24"/>
          <w:szCs w:val="24"/>
        </w:rPr>
        <w:t>Forumul include și un segment ministerial care se va desfășura în perioada  13 - 15 iulie 2022.</w:t>
      </w:r>
    </w:p>
    <w:p w14:paraId="3FF5C6A3" w14:textId="5BFC660A" w:rsidR="00CF1416" w:rsidRDefault="00662088" w:rsidP="0054445A">
      <w:pPr>
        <w:tabs>
          <w:tab w:val="left" w:pos="8505"/>
        </w:tabs>
        <w:spacing w:before="120" w:after="120"/>
        <w:ind w:left="567" w:right="-24"/>
        <w:rPr>
          <w:sz w:val="24"/>
          <w:szCs w:val="24"/>
        </w:rPr>
      </w:pPr>
      <w:r>
        <w:rPr>
          <w:sz w:val="24"/>
          <w:szCs w:val="24"/>
        </w:rPr>
        <w:t xml:space="preserve">Delegația României condusă de </w:t>
      </w:r>
      <w:r w:rsidR="004D6E4B" w:rsidRPr="004D6E4B">
        <w:rPr>
          <w:sz w:val="24"/>
          <w:szCs w:val="24"/>
        </w:rPr>
        <w:t>ministru</w:t>
      </w:r>
      <w:r>
        <w:rPr>
          <w:sz w:val="24"/>
          <w:szCs w:val="24"/>
        </w:rPr>
        <w:t>l</w:t>
      </w:r>
      <w:r w:rsidR="004D6E4B" w:rsidRPr="004D6E4B">
        <w:rPr>
          <w:sz w:val="24"/>
          <w:szCs w:val="24"/>
        </w:rPr>
        <w:t xml:space="preserve"> Barna TÁNCZOS</w:t>
      </w:r>
      <w:r>
        <w:rPr>
          <w:sz w:val="24"/>
          <w:szCs w:val="24"/>
        </w:rPr>
        <w:t xml:space="preserve"> participă la lucrările segmentului ministerial al Forumului, în perioada </w:t>
      </w:r>
      <w:r w:rsidR="007E11D3">
        <w:rPr>
          <w:sz w:val="24"/>
          <w:szCs w:val="24"/>
        </w:rPr>
        <w:t>13-15 iulie.</w:t>
      </w:r>
      <w:r w:rsidR="004D6E4B" w:rsidRPr="004D6E4B">
        <w:rPr>
          <w:sz w:val="24"/>
          <w:szCs w:val="24"/>
        </w:rPr>
        <w:t xml:space="preserve"> </w:t>
      </w:r>
      <w:r w:rsidR="007E11D3">
        <w:rPr>
          <w:sz w:val="24"/>
          <w:szCs w:val="24"/>
        </w:rPr>
        <w:t>Astfel, ministrul Mediului, Apelor și Pădurilor din România va</w:t>
      </w:r>
      <w:r w:rsidR="004D6E4B" w:rsidRPr="004D6E4B">
        <w:rPr>
          <w:sz w:val="24"/>
          <w:szCs w:val="24"/>
        </w:rPr>
        <w:t xml:space="preserve"> susține o intervenție</w:t>
      </w:r>
      <w:r w:rsidR="004D6E4B">
        <w:rPr>
          <w:sz w:val="24"/>
          <w:szCs w:val="24"/>
        </w:rPr>
        <w:t xml:space="preserve"> joi, </w:t>
      </w:r>
      <w:r w:rsidR="004D6E4B" w:rsidRPr="004D6E4B">
        <w:rPr>
          <w:sz w:val="24"/>
          <w:szCs w:val="24"/>
        </w:rPr>
        <w:t>14 iulie</w:t>
      </w:r>
      <w:r w:rsidR="004D6E4B">
        <w:rPr>
          <w:sz w:val="24"/>
          <w:szCs w:val="24"/>
        </w:rPr>
        <w:t>,</w:t>
      </w:r>
      <w:r w:rsidR="004D6E4B" w:rsidRPr="004D6E4B">
        <w:rPr>
          <w:sz w:val="24"/>
          <w:szCs w:val="24"/>
        </w:rPr>
        <w:t xml:space="preserve"> în cadrul mesei rotunde ministeriale</w:t>
      </w:r>
      <w:r w:rsidR="004D6E4B">
        <w:rPr>
          <w:sz w:val="24"/>
          <w:szCs w:val="24"/>
        </w:rPr>
        <w:t>,</w:t>
      </w:r>
      <w:r w:rsidR="004D6E4B" w:rsidRPr="004D6E4B">
        <w:rPr>
          <w:sz w:val="24"/>
          <w:szCs w:val="24"/>
        </w:rPr>
        <w:t xml:space="preserve"> cu tema </w:t>
      </w:r>
      <w:r w:rsidR="004D6E4B" w:rsidRPr="00E10DA2">
        <w:rPr>
          <w:b/>
          <w:bCs/>
          <w:i/>
          <w:iCs/>
          <w:sz w:val="24"/>
          <w:szCs w:val="24"/>
        </w:rPr>
        <w:t>Accelerarea realizării obiectivelor de dezvoltare durabilă până în 2030: abordarea crizelor în curs și depășirea acestor provocări</w:t>
      </w:r>
      <w:r w:rsidR="004D6E4B">
        <w:rPr>
          <w:sz w:val="24"/>
          <w:szCs w:val="24"/>
        </w:rPr>
        <w:t>. De asemenea, ministrul Mediului, apelor și Pădurilor</w:t>
      </w:r>
      <w:r w:rsidR="004D6E4B" w:rsidRPr="004D6E4B">
        <w:rPr>
          <w:sz w:val="24"/>
          <w:szCs w:val="24"/>
        </w:rPr>
        <w:t xml:space="preserve"> va avea </w:t>
      </w:r>
      <w:r w:rsidR="004D6E4B">
        <w:rPr>
          <w:sz w:val="24"/>
          <w:szCs w:val="24"/>
        </w:rPr>
        <w:t xml:space="preserve">și o </w:t>
      </w:r>
      <w:r w:rsidR="004D6E4B" w:rsidRPr="004D6E4B">
        <w:rPr>
          <w:sz w:val="24"/>
          <w:szCs w:val="24"/>
        </w:rPr>
        <w:t xml:space="preserve">alocuțiune în cadrul evenimentului conex intitulat </w:t>
      </w:r>
      <w:r w:rsidR="004D6E4B" w:rsidRPr="00B4533C">
        <w:rPr>
          <w:b/>
          <w:bCs/>
          <w:sz w:val="24"/>
          <w:szCs w:val="24"/>
        </w:rPr>
        <w:t xml:space="preserve">”Reconstruirea mai bună: măsurarea și sporirea coerenței politicilor pentru realizarea efectivă a obiectivelor de </w:t>
      </w:r>
      <w:r w:rsidR="004D6E4B" w:rsidRPr="00B4533C">
        <w:rPr>
          <w:b/>
          <w:bCs/>
          <w:sz w:val="24"/>
          <w:szCs w:val="24"/>
        </w:rPr>
        <w:lastRenderedPageBreak/>
        <w:t>dezvoltare durabilă până în 2030”</w:t>
      </w:r>
      <w:r w:rsidR="004D6E4B" w:rsidRPr="004D6E4B">
        <w:rPr>
          <w:sz w:val="24"/>
          <w:szCs w:val="24"/>
        </w:rPr>
        <w:t xml:space="preserve"> pe care România îl organizează</w:t>
      </w:r>
      <w:r w:rsidR="00CF1416">
        <w:rPr>
          <w:sz w:val="24"/>
          <w:szCs w:val="24"/>
        </w:rPr>
        <w:t>,</w:t>
      </w:r>
      <w:r w:rsidR="004D6E4B" w:rsidRPr="004D6E4B">
        <w:rPr>
          <w:sz w:val="24"/>
          <w:szCs w:val="24"/>
        </w:rPr>
        <w:t xml:space="preserve"> prin Departamentul pentru Dezvoltare Durabilă și în colaborare cu Guvernul Italiei, Guvernul Luxemburgului și OECD, cu sprijinul Misiunii Permanente a României la ONU, New York.   </w:t>
      </w:r>
    </w:p>
    <w:p w14:paraId="15B8DF6E" w14:textId="30881C67" w:rsidR="00F51F7C" w:rsidRPr="007E11D3" w:rsidRDefault="00CF1416" w:rsidP="00F51F7C">
      <w:pPr>
        <w:tabs>
          <w:tab w:val="left" w:pos="8505"/>
        </w:tabs>
        <w:spacing w:before="120" w:after="120"/>
        <w:ind w:left="567" w:right="-24"/>
        <w:rPr>
          <w:i/>
          <w:iCs/>
          <w:sz w:val="24"/>
          <w:szCs w:val="24"/>
        </w:rPr>
      </w:pPr>
      <w:r w:rsidRPr="00CF1416">
        <w:rPr>
          <w:sz w:val="24"/>
          <w:szCs w:val="24"/>
        </w:rPr>
        <w:t>”</w:t>
      </w:r>
      <w:r w:rsidR="00F51F7C" w:rsidRPr="007E11D3">
        <w:rPr>
          <w:i/>
          <w:iCs/>
          <w:sz w:val="24"/>
          <w:szCs w:val="24"/>
        </w:rPr>
        <w:t>Noile realități ne arată că avem o responsabilitate globală: trebuie să discutăm despre sustenabilitate și obiectivele noastre ținând cont de complexitatea internațională a subiectului. La Forumul Politic la Nivel Înalt al ONU analizăm, zilele acestea, progresele înregistrate în atingerea obiectivelor de dezvoltare durabilă. Agenda 2030 a Organizației Națiunilor Unite se referă, pe lângă stoparea schimbărilor climatice, la modul în care trebuie să sprijinim dezvoltarea durabilă și modul în care gestionăm provocările economice, sociale și de mediu.</w:t>
      </w:r>
    </w:p>
    <w:p w14:paraId="0BEFD565" w14:textId="3F701DCC" w:rsidR="00B96F34" w:rsidRDefault="00F51F7C" w:rsidP="00AC5ED3">
      <w:pPr>
        <w:tabs>
          <w:tab w:val="left" w:pos="8505"/>
        </w:tabs>
        <w:spacing w:before="120" w:after="120"/>
        <w:ind w:left="567" w:right="-24"/>
        <w:rPr>
          <w:sz w:val="24"/>
          <w:szCs w:val="24"/>
        </w:rPr>
      </w:pPr>
      <w:r w:rsidRPr="007E11D3">
        <w:rPr>
          <w:i/>
          <w:iCs/>
          <w:sz w:val="24"/>
          <w:szCs w:val="24"/>
        </w:rPr>
        <w:t>Consecințele pandemiei și ale războiului din Ucraina reprezintă noi provocări pentru toate țările. Cu toate acestea, nu trebuie s</w:t>
      </w:r>
      <w:r w:rsidRPr="007E11D3">
        <w:rPr>
          <w:rFonts w:cs="Trebuchet MS"/>
          <w:i/>
          <w:iCs/>
          <w:sz w:val="24"/>
          <w:szCs w:val="24"/>
        </w:rPr>
        <w:t>ă</w:t>
      </w:r>
      <w:r w:rsidRPr="007E11D3">
        <w:rPr>
          <w:i/>
          <w:iCs/>
          <w:sz w:val="24"/>
          <w:szCs w:val="24"/>
        </w:rPr>
        <w:t xml:space="preserve"> uit</w:t>
      </w:r>
      <w:r w:rsidRPr="007E11D3">
        <w:rPr>
          <w:rFonts w:cs="Trebuchet MS"/>
          <w:i/>
          <w:iCs/>
          <w:sz w:val="24"/>
          <w:szCs w:val="24"/>
        </w:rPr>
        <w:t>ă</w:t>
      </w:r>
      <w:r w:rsidRPr="007E11D3">
        <w:rPr>
          <w:i/>
          <w:iCs/>
          <w:sz w:val="24"/>
          <w:szCs w:val="24"/>
        </w:rPr>
        <w:t>m un lucru: protecția mediului nu este obligația doar a unor state, ci toate țările trebuie să își asume un rol. Este interesul nostru comun!</w:t>
      </w:r>
      <w:r w:rsidR="00AC5ED3" w:rsidRPr="007E11D3">
        <w:rPr>
          <w:i/>
          <w:iCs/>
          <w:sz w:val="24"/>
          <w:szCs w:val="24"/>
        </w:rPr>
        <w:t xml:space="preserve"> </w:t>
      </w:r>
      <w:r w:rsidRPr="007E11D3">
        <w:rPr>
          <w:i/>
          <w:iCs/>
          <w:sz w:val="24"/>
          <w:szCs w:val="24"/>
        </w:rPr>
        <w:t>De aceea voi sublinia în discursurile mele la New York că toate obiectivele de dezvoltare durabilă trebuie să fie în concordanță cu caracteristicile economice și sociale ale comunităților noastre locale</w:t>
      </w:r>
      <w:r w:rsidR="00CF1416" w:rsidRPr="00CF1416">
        <w:rPr>
          <w:sz w:val="24"/>
          <w:szCs w:val="24"/>
        </w:rPr>
        <w:t xml:space="preserve">”, a </w:t>
      </w:r>
      <w:r w:rsidR="007E11D3">
        <w:rPr>
          <w:sz w:val="24"/>
          <w:szCs w:val="24"/>
        </w:rPr>
        <w:t>declarat</w:t>
      </w:r>
      <w:r w:rsidR="00AC5ED3">
        <w:rPr>
          <w:sz w:val="24"/>
          <w:szCs w:val="24"/>
        </w:rPr>
        <w:t xml:space="preserve"> </w:t>
      </w:r>
      <w:r w:rsidR="00CF1416" w:rsidRPr="00CF1416">
        <w:rPr>
          <w:sz w:val="24"/>
          <w:szCs w:val="24"/>
        </w:rPr>
        <w:t xml:space="preserve">ministrul Barna </w:t>
      </w:r>
      <w:r w:rsidR="007E11D3" w:rsidRPr="007E11D3">
        <w:t>Tánczos</w:t>
      </w:r>
      <w:r w:rsidR="007E11D3">
        <w:rPr>
          <w:sz w:val="24"/>
          <w:szCs w:val="24"/>
        </w:rPr>
        <w:t>, în marja deschiderii lucrărilor segmentului ministerial al HLPF.</w:t>
      </w:r>
    </w:p>
    <w:p w14:paraId="76121759" w14:textId="6AE1EEEB" w:rsidR="00B96F34" w:rsidRDefault="00CF1416" w:rsidP="0054445A">
      <w:pPr>
        <w:tabs>
          <w:tab w:val="left" w:pos="8505"/>
        </w:tabs>
        <w:spacing w:before="120" w:after="120"/>
        <w:ind w:left="567" w:right="-24"/>
        <w:rPr>
          <w:sz w:val="24"/>
          <w:szCs w:val="24"/>
        </w:rPr>
      </w:pPr>
      <w:r>
        <w:rPr>
          <w:sz w:val="24"/>
          <w:szCs w:val="24"/>
        </w:rPr>
        <w:t>R</w:t>
      </w:r>
      <w:r w:rsidRPr="00CF1416">
        <w:rPr>
          <w:sz w:val="24"/>
          <w:szCs w:val="24"/>
        </w:rPr>
        <w:t>euniunea Forumului Politic la Nivel Înalt privind Dezvoltarea Durabilă</w:t>
      </w:r>
      <w:r>
        <w:rPr>
          <w:sz w:val="24"/>
          <w:szCs w:val="24"/>
        </w:rPr>
        <w:t xml:space="preserve"> </w:t>
      </w:r>
      <w:r w:rsidR="00B96F34" w:rsidRPr="00B96F34">
        <w:rPr>
          <w:sz w:val="24"/>
          <w:szCs w:val="24"/>
        </w:rPr>
        <w:t>analiz</w:t>
      </w:r>
      <w:r>
        <w:rPr>
          <w:sz w:val="24"/>
          <w:szCs w:val="24"/>
        </w:rPr>
        <w:t>ează</w:t>
      </w:r>
      <w:r w:rsidR="00B96F34" w:rsidRPr="00B96F34">
        <w:rPr>
          <w:sz w:val="24"/>
          <w:szCs w:val="24"/>
        </w:rPr>
        <w:t>, de asemenea, următoarele</w:t>
      </w:r>
      <w:r w:rsidR="00B4533C">
        <w:rPr>
          <w:sz w:val="24"/>
          <w:szCs w:val="24"/>
        </w:rPr>
        <w:t xml:space="preserve"> o</w:t>
      </w:r>
      <w:r w:rsidR="00B96F34" w:rsidRPr="00B96F34">
        <w:rPr>
          <w:sz w:val="24"/>
          <w:szCs w:val="24"/>
        </w:rPr>
        <w:t xml:space="preserve">biective de </w:t>
      </w:r>
      <w:r w:rsidR="00B4533C">
        <w:rPr>
          <w:sz w:val="24"/>
          <w:szCs w:val="24"/>
        </w:rPr>
        <w:t>d</w:t>
      </w:r>
      <w:r w:rsidR="00B96F34" w:rsidRPr="00B96F34">
        <w:rPr>
          <w:sz w:val="24"/>
          <w:szCs w:val="24"/>
        </w:rPr>
        <w:t xml:space="preserve">ezvoltare </w:t>
      </w:r>
      <w:r w:rsidR="00B4533C">
        <w:rPr>
          <w:sz w:val="24"/>
          <w:szCs w:val="24"/>
        </w:rPr>
        <w:t>d</w:t>
      </w:r>
      <w:r w:rsidR="00B96F34" w:rsidRPr="00B96F34">
        <w:rPr>
          <w:sz w:val="24"/>
          <w:szCs w:val="24"/>
        </w:rPr>
        <w:t xml:space="preserve">urabilă (ODD): ODD 4 - privind educația de calitate, ODD 5 - privind egalitatea de gen, ODD 14 - privind viața acvatică, ODD15 - privind viața terestră și ODD17 - privind parteneriatele pentru realizarea ODD. </w:t>
      </w:r>
      <w:r>
        <w:rPr>
          <w:sz w:val="24"/>
          <w:szCs w:val="24"/>
        </w:rPr>
        <w:t xml:space="preserve">Reuniunea </w:t>
      </w:r>
      <w:r w:rsidR="00B96F34" w:rsidRPr="00B96F34">
        <w:rPr>
          <w:sz w:val="24"/>
          <w:szCs w:val="24"/>
        </w:rPr>
        <w:t>va lua în calcul diferitele efecte ale pandemiei COVID-19 asupra tuturor Obiectivelor de Dezvoltare Durabilă și de natura integrată, indivizibilă și interconectată a Obiectivelor.</w:t>
      </w:r>
    </w:p>
    <w:p w14:paraId="7EF89A65" w14:textId="2D5EF01F" w:rsidR="00CE3441" w:rsidRPr="00097E6F" w:rsidRDefault="00097E6F" w:rsidP="0054445A">
      <w:pPr>
        <w:tabs>
          <w:tab w:val="left" w:pos="8505"/>
        </w:tabs>
        <w:spacing w:before="120" w:after="120"/>
        <w:ind w:left="567" w:right="-24"/>
        <w:rPr>
          <w:sz w:val="24"/>
          <w:szCs w:val="24"/>
        </w:rPr>
      </w:pPr>
      <w:r w:rsidRPr="00097E6F">
        <w:rPr>
          <w:sz w:val="24"/>
          <w:szCs w:val="24"/>
        </w:rPr>
        <w:t>Sesiunile aferente lucrărilor Forumului au următoarele tematici:</w:t>
      </w:r>
    </w:p>
    <w:p w14:paraId="36B8BC74" w14:textId="66F46922" w:rsidR="00B96F34" w:rsidRPr="00097E6F" w:rsidRDefault="00B96F34" w:rsidP="00AA7DB5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jc w:val="both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 xml:space="preserve">Reconstruirea mai bună după pandemia de COVID-19 și promovarea </w:t>
      </w:r>
      <w:r w:rsidR="00097E6F" w:rsidRPr="00097E6F">
        <w:rPr>
          <w:rFonts w:ascii="Trebuchet MS" w:hAnsi="Trebuchet MS"/>
          <w:sz w:val="24"/>
          <w:szCs w:val="24"/>
        </w:rPr>
        <w:t>obiectivelor de dezvoltare durabilă</w:t>
      </w:r>
      <w:r w:rsidR="00AA7DB5">
        <w:rPr>
          <w:rFonts w:ascii="Trebuchet MS" w:hAnsi="Trebuchet MS"/>
          <w:sz w:val="24"/>
          <w:szCs w:val="24"/>
        </w:rPr>
        <w:t>;</w:t>
      </w:r>
      <w:r w:rsidR="00097E6F" w:rsidRPr="00097E6F">
        <w:rPr>
          <w:rFonts w:ascii="Trebuchet MS" w:hAnsi="Trebuchet MS"/>
          <w:sz w:val="24"/>
          <w:szCs w:val="24"/>
        </w:rPr>
        <w:t xml:space="preserve"> </w:t>
      </w:r>
    </w:p>
    <w:p w14:paraId="2AC7C3ED" w14:textId="497230BE" w:rsidR="00097E6F" w:rsidRPr="00097E6F" w:rsidRDefault="00B96F34" w:rsidP="00AA7DB5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jc w:val="both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 xml:space="preserve">ODD 17 -parteneriatele pentru realizarea ODD și interconexiuni cu alte </w:t>
      </w:r>
      <w:r w:rsidR="00097E6F" w:rsidRPr="00097E6F">
        <w:rPr>
          <w:rFonts w:ascii="Trebuchet MS" w:hAnsi="Trebuchet MS"/>
          <w:sz w:val="24"/>
          <w:szCs w:val="24"/>
        </w:rPr>
        <w:t>obiective de dezvoltare durabilă</w:t>
      </w:r>
      <w:r w:rsidR="00AA7DB5">
        <w:rPr>
          <w:rFonts w:ascii="Trebuchet MS" w:hAnsi="Trebuchet MS"/>
          <w:sz w:val="24"/>
          <w:szCs w:val="24"/>
        </w:rPr>
        <w:t>;</w:t>
      </w:r>
    </w:p>
    <w:p w14:paraId="6822741F" w14:textId="3CC4B85F" w:rsidR="00B96F34" w:rsidRPr="00097E6F" w:rsidRDefault="00B96F34" w:rsidP="00AA7DB5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jc w:val="both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 xml:space="preserve">Finanțarea unui răspuns robust la criză și investirea în </w:t>
      </w:r>
      <w:r w:rsidR="00097E6F" w:rsidRPr="00097E6F">
        <w:rPr>
          <w:rFonts w:ascii="Trebuchet MS" w:hAnsi="Trebuchet MS"/>
          <w:sz w:val="24"/>
          <w:szCs w:val="24"/>
        </w:rPr>
        <w:t>obiective de dezvoltare durabilă</w:t>
      </w:r>
      <w:r w:rsidR="00AA7DB5">
        <w:rPr>
          <w:rFonts w:ascii="Trebuchet MS" w:hAnsi="Trebuchet MS"/>
          <w:sz w:val="24"/>
          <w:szCs w:val="24"/>
        </w:rPr>
        <w:t>;</w:t>
      </w:r>
    </w:p>
    <w:p w14:paraId="0CCDBC21" w14:textId="61E1FC10" w:rsidR="00B96F34" w:rsidRPr="00097E6F" w:rsidRDefault="00B96F34" w:rsidP="00AA7DB5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jc w:val="both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 xml:space="preserve">Mobilizarea și partajarea științei, tehnologiei și inovației pentru o redresare bazată pe </w:t>
      </w:r>
      <w:r w:rsidR="00097E6F" w:rsidRPr="00097E6F">
        <w:rPr>
          <w:rFonts w:ascii="Trebuchet MS" w:hAnsi="Trebuchet MS"/>
          <w:sz w:val="24"/>
          <w:szCs w:val="24"/>
        </w:rPr>
        <w:t>obiective de dezvoltare durabilă</w:t>
      </w:r>
      <w:r w:rsidR="00AA7DB5">
        <w:rPr>
          <w:rFonts w:ascii="Trebuchet MS" w:hAnsi="Trebuchet MS"/>
          <w:sz w:val="24"/>
          <w:szCs w:val="24"/>
        </w:rPr>
        <w:t>;</w:t>
      </w:r>
    </w:p>
    <w:p w14:paraId="4BB702EC" w14:textId="358FCCB4" w:rsidR="00B96F34" w:rsidRPr="00097E6F" w:rsidRDefault="00B96F34" w:rsidP="00AA7DB5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jc w:val="both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>Dezvoltarea capacităților și parteneriate pentru maximizarea beneficiilor științei, tehnologiei și comerțului pentru dezvoltarea durabilă</w:t>
      </w:r>
      <w:r w:rsidR="00AA7DB5">
        <w:rPr>
          <w:rFonts w:ascii="Trebuchet MS" w:hAnsi="Trebuchet MS"/>
          <w:sz w:val="24"/>
          <w:szCs w:val="24"/>
        </w:rPr>
        <w:t>;</w:t>
      </w:r>
    </w:p>
    <w:p w14:paraId="46F7F5C5" w14:textId="68ACD587" w:rsidR="00B96F34" w:rsidRPr="00097E6F" w:rsidRDefault="00B96F34" w:rsidP="00AA7DB5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jc w:val="both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 xml:space="preserve">ODD 4 - Educație de calitate și interconexiuni cu alte </w:t>
      </w:r>
      <w:r w:rsidR="00097E6F" w:rsidRPr="00097E6F">
        <w:rPr>
          <w:rFonts w:ascii="Trebuchet MS" w:hAnsi="Trebuchet MS"/>
          <w:sz w:val="24"/>
          <w:szCs w:val="24"/>
        </w:rPr>
        <w:t>obiective de dezvoltare durabilă</w:t>
      </w:r>
      <w:r w:rsidR="00AA7DB5">
        <w:rPr>
          <w:rFonts w:ascii="Trebuchet MS" w:hAnsi="Trebuchet MS"/>
          <w:sz w:val="24"/>
          <w:szCs w:val="24"/>
        </w:rPr>
        <w:t>;</w:t>
      </w:r>
    </w:p>
    <w:p w14:paraId="319C5ED5" w14:textId="49888877" w:rsidR="00B96F34" w:rsidRPr="00097E6F" w:rsidRDefault="00B96F34" w:rsidP="00AA7DB5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jc w:val="both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>Acționând la nivel local</w:t>
      </w:r>
      <w:r w:rsidR="00AA7DB5">
        <w:rPr>
          <w:rFonts w:ascii="Trebuchet MS" w:hAnsi="Trebuchet MS"/>
          <w:sz w:val="24"/>
          <w:szCs w:val="24"/>
        </w:rPr>
        <w:t>;</w:t>
      </w:r>
    </w:p>
    <w:p w14:paraId="56EEEA2B" w14:textId="15E810B4" w:rsidR="00B96F34" w:rsidRPr="00097E6F" w:rsidRDefault="00B96F34" w:rsidP="00AA7DB5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jc w:val="both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lastRenderedPageBreak/>
        <w:t>Asigurarea accesului egal la vaccinuri și resurse, în țările cele mai sărace -țările</w:t>
      </w:r>
      <w:r w:rsidR="00097E6F" w:rsidRPr="00097E6F">
        <w:rPr>
          <w:rFonts w:ascii="Trebuchet MS" w:hAnsi="Trebuchet MS"/>
          <w:sz w:val="24"/>
          <w:szCs w:val="24"/>
        </w:rPr>
        <w:t xml:space="preserve"> </w:t>
      </w:r>
      <w:r w:rsidRPr="00097E6F">
        <w:rPr>
          <w:rFonts w:ascii="Trebuchet MS" w:hAnsi="Trebuchet MS"/>
          <w:sz w:val="24"/>
          <w:szCs w:val="24"/>
        </w:rPr>
        <w:t>africane, țările cel mai puțin dezvoltate și țările în curs de dezvoltare fără ieșire la mare</w:t>
      </w:r>
      <w:r w:rsidR="00AA7DB5">
        <w:rPr>
          <w:rFonts w:ascii="Trebuchet MS" w:hAnsi="Trebuchet MS"/>
          <w:sz w:val="24"/>
          <w:szCs w:val="24"/>
        </w:rPr>
        <w:t>;</w:t>
      </w:r>
    </w:p>
    <w:p w14:paraId="269A56D4" w14:textId="0934654F" w:rsidR="00B96F34" w:rsidRPr="00097E6F" w:rsidRDefault="00B96F34" w:rsidP="00097E6F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>ODD 5</w:t>
      </w:r>
      <w:r w:rsidR="00097E6F" w:rsidRPr="00097E6F">
        <w:rPr>
          <w:rFonts w:ascii="Trebuchet MS" w:hAnsi="Trebuchet MS"/>
          <w:sz w:val="24"/>
          <w:szCs w:val="24"/>
        </w:rPr>
        <w:t xml:space="preserve">- </w:t>
      </w:r>
      <w:r w:rsidRPr="00097E6F">
        <w:rPr>
          <w:rFonts w:ascii="Trebuchet MS" w:hAnsi="Trebuchet MS"/>
          <w:sz w:val="24"/>
          <w:szCs w:val="24"/>
        </w:rPr>
        <w:t xml:space="preserve">Egalitatea de gen și interconexiunile cu alte </w:t>
      </w:r>
      <w:r w:rsidR="00097E6F" w:rsidRPr="00097E6F">
        <w:rPr>
          <w:rFonts w:ascii="Trebuchet MS" w:hAnsi="Trebuchet MS"/>
          <w:sz w:val="24"/>
          <w:szCs w:val="24"/>
        </w:rPr>
        <w:t>obiective de dezvoltare durabilă</w:t>
      </w:r>
    </w:p>
    <w:p w14:paraId="0A01C960" w14:textId="00140DBC" w:rsidR="00B96F34" w:rsidRPr="00097E6F" w:rsidRDefault="00B96F34" w:rsidP="00AA7DB5">
      <w:pPr>
        <w:pStyle w:val="ListParagraph"/>
        <w:numPr>
          <w:ilvl w:val="0"/>
          <w:numId w:val="16"/>
        </w:numPr>
        <w:tabs>
          <w:tab w:val="left" w:pos="8505"/>
        </w:tabs>
        <w:spacing w:before="120" w:after="120"/>
        <w:ind w:right="-24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 xml:space="preserve">Lucrând la Sumit-ul </w:t>
      </w:r>
      <w:r w:rsidR="00097E6F" w:rsidRPr="00097E6F">
        <w:rPr>
          <w:rFonts w:ascii="Trebuchet MS" w:hAnsi="Trebuchet MS"/>
          <w:sz w:val="24"/>
          <w:szCs w:val="24"/>
        </w:rPr>
        <w:t xml:space="preserve">obiectivelor de dezvoltare durabilă </w:t>
      </w:r>
      <w:r w:rsidRPr="00097E6F">
        <w:rPr>
          <w:rFonts w:ascii="Trebuchet MS" w:hAnsi="Trebuchet MS"/>
          <w:sz w:val="24"/>
          <w:szCs w:val="24"/>
        </w:rPr>
        <w:t>din 2023</w:t>
      </w:r>
    </w:p>
    <w:p w14:paraId="019730DC" w14:textId="02D58A35" w:rsidR="00B96F34" w:rsidRPr="00097E6F" w:rsidRDefault="00B96F34" w:rsidP="00097E6F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 xml:space="preserve">ODD 14 – Viața acvatică și interconexiunile cu alte </w:t>
      </w:r>
      <w:r w:rsidR="00097E6F" w:rsidRPr="00097E6F">
        <w:rPr>
          <w:rFonts w:ascii="Trebuchet MS" w:hAnsi="Trebuchet MS"/>
          <w:sz w:val="24"/>
          <w:szCs w:val="24"/>
        </w:rPr>
        <w:t>obiective de dezvoltare durabilă</w:t>
      </w:r>
      <w:r w:rsidR="00AA7DB5">
        <w:rPr>
          <w:rFonts w:ascii="Trebuchet MS" w:hAnsi="Trebuchet MS"/>
          <w:sz w:val="24"/>
          <w:szCs w:val="24"/>
        </w:rPr>
        <w:t>;</w:t>
      </w:r>
    </w:p>
    <w:p w14:paraId="203A1841" w14:textId="47CF5C82" w:rsidR="00B96F34" w:rsidRPr="00097E6F" w:rsidRDefault="00B96F34" w:rsidP="00097E6F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>Prezentarea Raportului privind modelele de consum și producție durabile</w:t>
      </w:r>
    </w:p>
    <w:p w14:paraId="6FC12F28" w14:textId="5523CB4D" w:rsidR="00B96F34" w:rsidRPr="00097E6F" w:rsidRDefault="00B96F34" w:rsidP="00097E6F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 xml:space="preserve">ODD 15 – Viața pe uscat și interconexiunile cu alte </w:t>
      </w:r>
      <w:r w:rsidR="00097E6F" w:rsidRPr="00097E6F">
        <w:rPr>
          <w:rFonts w:ascii="Trebuchet MS" w:hAnsi="Trebuchet MS"/>
          <w:sz w:val="24"/>
          <w:szCs w:val="24"/>
        </w:rPr>
        <w:t>obiective de dezvoltare durabilă</w:t>
      </w:r>
      <w:r w:rsidR="00AA7DB5">
        <w:rPr>
          <w:rFonts w:ascii="Trebuchet MS" w:hAnsi="Trebuchet MS"/>
          <w:sz w:val="24"/>
          <w:szCs w:val="24"/>
        </w:rPr>
        <w:t>;</w:t>
      </w:r>
    </w:p>
    <w:p w14:paraId="613B0A0D" w14:textId="593B1DB8" w:rsidR="00B96F34" w:rsidRPr="00097E6F" w:rsidRDefault="00B96F34" w:rsidP="00097E6F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>Evaluările naționale voluntare</w:t>
      </w:r>
      <w:r w:rsidR="00AA7DB5">
        <w:rPr>
          <w:rFonts w:ascii="Trebuchet MS" w:hAnsi="Trebuchet MS"/>
          <w:sz w:val="24"/>
          <w:szCs w:val="24"/>
        </w:rPr>
        <w:t>;</w:t>
      </w:r>
    </w:p>
    <w:p w14:paraId="30FD8857" w14:textId="4BEFF708" w:rsidR="00B96F34" w:rsidRPr="00097E6F" w:rsidRDefault="00B96F34" w:rsidP="00097E6F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>Viziunea societății civile: să nu lăsăm pe nimeni în urmă în recuperarea mai bună după pandemia de COVID-19</w:t>
      </w:r>
      <w:r w:rsidR="00AA7DB5">
        <w:rPr>
          <w:rFonts w:ascii="Trebuchet MS" w:hAnsi="Trebuchet MS"/>
          <w:sz w:val="24"/>
          <w:szCs w:val="24"/>
        </w:rPr>
        <w:t>;</w:t>
      </w:r>
    </w:p>
    <w:p w14:paraId="09642F80" w14:textId="4FE4C9EB" w:rsidR="00B96F34" w:rsidRPr="00097E6F" w:rsidRDefault="00B96F34" w:rsidP="00097E6F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>Transmiterea mesajelor din cadrul Forumurilor regionale</w:t>
      </w:r>
      <w:r w:rsidR="00AA7DB5">
        <w:rPr>
          <w:rFonts w:ascii="Trebuchet MS" w:hAnsi="Trebuchet MS"/>
          <w:sz w:val="24"/>
          <w:szCs w:val="24"/>
        </w:rPr>
        <w:t>;</w:t>
      </w:r>
    </w:p>
    <w:p w14:paraId="637EF653" w14:textId="17231850" w:rsidR="00B96F34" w:rsidRPr="00097E6F" w:rsidRDefault="00B96F34" w:rsidP="00097E6F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>Rezultatele Adunării ONU pentru Mediu a Programului Națiunilor Unite pentru Mediu UNEP- UNEA5.2</w:t>
      </w:r>
      <w:r w:rsidR="00AA7DB5">
        <w:rPr>
          <w:rFonts w:ascii="Trebuchet MS" w:hAnsi="Trebuchet MS"/>
          <w:sz w:val="24"/>
          <w:szCs w:val="24"/>
        </w:rPr>
        <w:t>;</w:t>
      </w:r>
    </w:p>
    <w:p w14:paraId="10DCF22D" w14:textId="17F6A350" w:rsidR="00B96F34" w:rsidRDefault="00B96F34" w:rsidP="00097E6F">
      <w:pPr>
        <w:pStyle w:val="ListParagraph"/>
        <w:numPr>
          <w:ilvl w:val="0"/>
          <w:numId w:val="15"/>
        </w:numPr>
        <w:tabs>
          <w:tab w:val="left" w:pos="8505"/>
        </w:tabs>
        <w:spacing w:before="120" w:after="120"/>
        <w:ind w:right="-24"/>
        <w:rPr>
          <w:rFonts w:ascii="Trebuchet MS" w:hAnsi="Trebuchet MS"/>
          <w:sz w:val="24"/>
          <w:szCs w:val="24"/>
        </w:rPr>
      </w:pPr>
      <w:r w:rsidRPr="00097E6F">
        <w:rPr>
          <w:rFonts w:ascii="Trebuchet MS" w:hAnsi="Trebuchet MS"/>
          <w:sz w:val="24"/>
          <w:szCs w:val="24"/>
        </w:rPr>
        <w:t>Declarația ministerială</w:t>
      </w:r>
      <w:r w:rsidR="00097E6F">
        <w:rPr>
          <w:rFonts w:ascii="Trebuchet MS" w:hAnsi="Trebuchet MS"/>
          <w:sz w:val="24"/>
          <w:szCs w:val="24"/>
        </w:rPr>
        <w:t>.</w:t>
      </w:r>
    </w:p>
    <w:p w14:paraId="6BE3EDD4" w14:textId="77777777" w:rsidR="00097E6F" w:rsidRPr="00097E6F" w:rsidRDefault="00097E6F" w:rsidP="00097E6F">
      <w:pPr>
        <w:pStyle w:val="ListParagraph"/>
        <w:tabs>
          <w:tab w:val="left" w:pos="8505"/>
        </w:tabs>
        <w:spacing w:before="120" w:after="120"/>
        <w:ind w:left="1287" w:right="-24"/>
        <w:rPr>
          <w:rFonts w:ascii="Trebuchet MS" w:hAnsi="Trebuchet MS"/>
          <w:sz w:val="24"/>
          <w:szCs w:val="24"/>
        </w:rPr>
      </w:pPr>
    </w:p>
    <w:p w14:paraId="7386F378" w14:textId="386863AB" w:rsidR="0054445A" w:rsidRDefault="00CF1416" w:rsidP="00097E6F">
      <w:pPr>
        <w:spacing w:after="160"/>
        <w:rPr>
          <w:sz w:val="24"/>
          <w:szCs w:val="24"/>
        </w:rPr>
      </w:pPr>
      <w:r w:rsidRPr="00097E6F">
        <w:rPr>
          <w:sz w:val="24"/>
          <w:szCs w:val="24"/>
        </w:rPr>
        <w:t>Reamintim faptul că M</w:t>
      </w:r>
      <w:r w:rsidR="0054445A" w:rsidRPr="00097E6F">
        <w:rPr>
          <w:sz w:val="24"/>
          <w:szCs w:val="24"/>
        </w:rPr>
        <w:t xml:space="preserve">inisterul Mediului, Apelor și Pădurilor are în responsabilitate implementarea </w:t>
      </w:r>
      <w:r w:rsidRPr="00097E6F">
        <w:rPr>
          <w:sz w:val="24"/>
          <w:szCs w:val="24"/>
        </w:rPr>
        <w:t xml:space="preserve">obiectivelor de dezvoltare durabilă </w:t>
      </w:r>
      <w:r w:rsidR="0054445A" w:rsidRPr="00097E6F">
        <w:rPr>
          <w:sz w:val="24"/>
          <w:szCs w:val="24"/>
        </w:rPr>
        <w:t>cu referință la mediu, astfel: ODD6 - Apă curată și sanitație – Asigurarea disponibilității și managementului durabil al apei și sanitație pentru toți; ODD12 - Consum și producție responsabile – Asigurarea unor tipare de consum și producție durabile; ODD13 - Acțiune climatică – Luarea unor măsuri urgente de combatere a schimbărilor climatice și a impactului lor; ODD14 - Viața acvatică – Conservarea și utilizarea durabilă a oceanelor, mărilor și a resurselor marine pentru o dezvoltare durabilă; ODD15 - Viața terestră – Protejarea, restaurarea și promovarea utilizării durabile a ecosistemelor terestre, gestionarea durabilă a pădurilor, combaterea deșertificării, stoparea și repararea degradării solului și stoparea pierderilor de biodiversitate.</w:t>
      </w:r>
    </w:p>
    <w:p w14:paraId="17C47037" w14:textId="6611A055" w:rsidR="00AA7DB5" w:rsidRDefault="00AA7DB5" w:rsidP="00097E6F">
      <w:pPr>
        <w:spacing w:after="160"/>
        <w:rPr>
          <w:sz w:val="24"/>
          <w:szCs w:val="24"/>
        </w:rPr>
      </w:pPr>
    </w:p>
    <w:p w14:paraId="4D40B91D" w14:textId="470A7E61" w:rsidR="00AA7DB5" w:rsidRDefault="00AA7DB5" w:rsidP="00097E6F">
      <w:pPr>
        <w:spacing w:after="160"/>
        <w:rPr>
          <w:sz w:val="24"/>
          <w:szCs w:val="24"/>
        </w:rPr>
      </w:pPr>
    </w:p>
    <w:p w14:paraId="789F17D7" w14:textId="77777777" w:rsidR="00AA7DB5" w:rsidRPr="00097E6F" w:rsidRDefault="00AA7DB5" w:rsidP="00097E6F">
      <w:pPr>
        <w:spacing w:after="160"/>
        <w:rPr>
          <w:sz w:val="24"/>
          <w:szCs w:val="24"/>
        </w:rPr>
      </w:pPr>
    </w:p>
    <w:p w14:paraId="202DBBFB" w14:textId="0BC3D9CB" w:rsidR="006C2590" w:rsidRPr="00C527D6" w:rsidRDefault="00EF7C89" w:rsidP="00AA575F">
      <w:pPr>
        <w:spacing w:after="160" w:line="259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097E6F">
        <w:rPr>
          <w:sz w:val="24"/>
          <w:szCs w:val="24"/>
        </w:rPr>
        <w:t xml:space="preserve"> </w:t>
      </w:r>
      <w:r w:rsidR="004437D5" w:rsidRPr="00097E6F">
        <w:rPr>
          <w:sz w:val="24"/>
          <w:szCs w:val="24"/>
        </w:rPr>
        <w:t xml:space="preserve"> </w:t>
      </w:r>
      <w:r w:rsidR="004437D5" w:rsidRPr="00C527D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DIRECȚIA COMUNICARE</w:t>
      </w:r>
    </w:p>
    <w:p w14:paraId="6525307C" w14:textId="5EC20326" w:rsidR="006C2590" w:rsidRPr="00B96F34" w:rsidRDefault="006C2590" w:rsidP="00AA575F"/>
    <w:sectPr w:rsidR="006C2590" w:rsidRPr="00B96F34" w:rsidSect="00097E6F">
      <w:footerReference w:type="default" r:id="rId7"/>
      <w:headerReference w:type="first" r:id="rId8"/>
      <w:footerReference w:type="first" r:id="rId9"/>
      <w:pgSz w:w="11907" w:h="16839" w:code="9"/>
      <w:pgMar w:top="720" w:right="850" w:bottom="720" w:left="127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75B6" w14:textId="77777777" w:rsidR="00A850AA" w:rsidRDefault="00A850AA" w:rsidP="00B8232E">
      <w:pPr>
        <w:spacing w:before="0" w:after="0" w:line="240" w:lineRule="auto"/>
      </w:pPr>
      <w:r>
        <w:separator/>
      </w:r>
    </w:p>
  </w:endnote>
  <w:endnote w:type="continuationSeparator" w:id="0">
    <w:p w14:paraId="6B66B728" w14:textId="77777777" w:rsidR="00A850AA" w:rsidRDefault="00A850AA" w:rsidP="00B823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71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D504E" w14:textId="27B18629" w:rsidR="00B8232E" w:rsidRDefault="00B823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A7A02" w14:textId="77777777" w:rsidR="00992A41" w:rsidRDefault="00992A41" w:rsidP="00992A41">
    <w:pPr>
      <w:pStyle w:val="Footer1"/>
      <w:ind w:left="709"/>
    </w:pPr>
    <w:r w:rsidRPr="00FB602D">
      <w:t>Bd. Libertăţii, nr.12, Sector 5, Bucureşti</w:t>
    </w:r>
  </w:p>
  <w:p w14:paraId="28D7987D" w14:textId="77777777" w:rsidR="00992A41" w:rsidRDefault="00992A41" w:rsidP="00992A41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7201AD54" w14:textId="759D7285" w:rsidR="00992A41" w:rsidRPr="00FB602D" w:rsidRDefault="00992A41" w:rsidP="00992A41">
    <w:pPr>
      <w:pStyle w:val="Footer1"/>
      <w:ind w:left="709"/>
    </w:pPr>
    <w:r>
      <w:t xml:space="preserve"> e-mail: </w:t>
    </w:r>
    <w:r w:rsidR="00E435DF">
      <w:rPr>
        <w:rStyle w:val="Hyperlink"/>
      </w:rPr>
      <w:t>comunicare@mmediu.ro</w:t>
    </w:r>
  </w:p>
  <w:p w14:paraId="45635904" w14:textId="77777777" w:rsidR="00992A41" w:rsidRPr="00FB602D" w:rsidRDefault="00992A41" w:rsidP="00992A41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C6065D6" w14:textId="77777777" w:rsidR="00C95C41" w:rsidRPr="00826132" w:rsidRDefault="00000000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19BC" w14:textId="77777777" w:rsidR="00E26A4D" w:rsidRDefault="00B8455F" w:rsidP="00E26A4D">
    <w:pPr>
      <w:pStyle w:val="Footer1"/>
      <w:ind w:left="709"/>
    </w:pPr>
    <w:r>
      <w:t xml:space="preserve"> </w:t>
    </w:r>
    <w:r w:rsidRPr="00FB602D">
      <w:t xml:space="preserve">Bd. </w:t>
    </w:r>
    <w:r w:rsidRPr="00FB602D">
      <w:t>Libertăţii, nr.12, Sector 5, Bucureşti</w:t>
    </w:r>
  </w:p>
  <w:p w14:paraId="48C129BF" w14:textId="77777777" w:rsidR="00E26A4D" w:rsidRDefault="00B8455F" w:rsidP="00E26A4D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356B662B" w14:textId="6E470991" w:rsidR="00E26A4D" w:rsidRPr="00E435DF" w:rsidRDefault="00B8455F" w:rsidP="00E26A4D">
    <w:pPr>
      <w:pStyle w:val="Footer1"/>
      <w:ind w:left="709"/>
      <w:rPr>
        <w:lang w:val="en-US"/>
      </w:rPr>
    </w:pPr>
    <w:r>
      <w:t xml:space="preserve"> e-mail: </w:t>
    </w:r>
    <w:r w:rsidR="00E435DF">
      <w:rPr>
        <w:rStyle w:val="Hyperlink"/>
      </w:rPr>
      <w:t>comunicare</w:t>
    </w:r>
    <w:r w:rsidR="00E435DF">
      <w:rPr>
        <w:rStyle w:val="Hyperlink"/>
        <w:lang w:val="en-US"/>
      </w:rPr>
      <w:t>@mmediu.ro</w:t>
    </w:r>
  </w:p>
  <w:p w14:paraId="743B5B08" w14:textId="77777777" w:rsidR="00E26A4D" w:rsidRPr="00FB602D" w:rsidRDefault="00B8455F" w:rsidP="00E26A4D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242032D3" w14:textId="77777777" w:rsidR="00BE170E" w:rsidRPr="00DB53B4" w:rsidRDefault="00000000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63A6" w14:textId="77777777" w:rsidR="00A850AA" w:rsidRDefault="00A850AA" w:rsidP="00B8232E">
      <w:pPr>
        <w:spacing w:before="0" w:after="0" w:line="240" w:lineRule="auto"/>
      </w:pPr>
      <w:r>
        <w:separator/>
      </w:r>
    </w:p>
  </w:footnote>
  <w:footnote w:type="continuationSeparator" w:id="0">
    <w:p w14:paraId="06D81803" w14:textId="77777777" w:rsidR="00A850AA" w:rsidRDefault="00A850AA" w:rsidP="00B823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CBA2" w14:textId="6500A5A7" w:rsidR="00A862F9" w:rsidRDefault="00B8455F">
    <w:pPr>
      <w:pStyle w:val="Header"/>
    </w:pPr>
    <w:r>
      <w:rPr>
        <w:noProof/>
        <w:lang w:val="en-US"/>
      </w:rPr>
      <w:drawing>
        <wp:inline distT="0" distB="0" distL="0" distR="0" wp14:anchorId="45E4537C" wp14:editId="636389AC">
          <wp:extent cx="3237230" cy="89598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pt;height:12pt" o:bullet="t">
        <v:imagedata r:id="rId1" o:title="clip_image001"/>
      </v:shape>
    </w:pict>
  </w:numPicBullet>
  <w:abstractNum w:abstractNumId="0" w15:restartNumberingAfterBreak="0">
    <w:nsid w:val="023305E2"/>
    <w:multiLevelType w:val="hybridMultilevel"/>
    <w:tmpl w:val="E21876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381DF1"/>
    <w:multiLevelType w:val="hybridMultilevel"/>
    <w:tmpl w:val="B2446CF6"/>
    <w:lvl w:ilvl="0" w:tplc="0418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B50421"/>
    <w:multiLevelType w:val="hybridMultilevel"/>
    <w:tmpl w:val="4AD673E8"/>
    <w:lvl w:ilvl="0" w:tplc="EFD8CEA0">
      <w:start w:val="4"/>
      <w:numFmt w:val="bullet"/>
      <w:lvlText w:val="-"/>
      <w:lvlJc w:val="left"/>
      <w:pPr>
        <w:ind w:left="495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98E4BDF"/>
    <w:multiLevelType w:val="hybridMultilevel"/>
    <w:tmpl w:val="BA4EE0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531F3"/>
    <w:multiLevelType w:val="hybridMultilevel"/>
    <w:tmpl w:val="CA3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42C4B"/>
    <w:multiLevelType w:val="hybridMultilevel"/>
    <w:tmpl w:val="D06435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0576E5D"/>
    <w:multiLevelType w:val="hybridMultilevel"/>
    <w:tmpl w:val="87E49C9C"/>
    <w:lvl w:ilvl="0" w:tplc="569C0AF4">
      <w:start w:val="13"/>
      <w:numFmt w:val="bullet"/>
      <w:lvlText w:val="-"/>
      <w:lvlJc w:val="left"/>
      <w:pPr>
        <w:ind w:left="2727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7" w15:restartNumberingAfterBreak="0">
    <w:nsid w:val="52A12EDD"/>
    <w:multiLevelType w:val="hybridMultilevel"/>
    <w:tmpl w:val="78CEDFCC"/>
    <w:lvl w:ilvl="0" w:tplc="50E02BD6">
      <w:start w:val="20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37267"/>
    <w:multiLevelType w:val="hybridMultilevel"/>
    <w:tmpl w:val="6CA8CFF0"/>
    <w:lvl w:ilvl="0" w:tplc="EFD8CEA0">
      <w:start w:val="4"/>
      <w:numFmt w:val="bullet"/>
      <w:lvlText w:val="-"/>
      <w:lvlJc w:val="left"/>
      <w:pPr>
        <w:ind w:left="495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C65B9"/>
    <w:multiLevelType w:val="hybridMultilevel"/>
    <w:tmpl w:val="4C6671DA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 w15:restartNumberingAfterBreak="0">
    <w:nsid w:val="5D1244FA"/>
    <w:multiLevelType w:val="hybridMultilevel"/>
    <w:tmpl w:val="4864A070"/>
    <w:lvl w:ilvl="0" w:tplc="60B2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11E98"/>
    <w:multiLevelType w:val="hybridMultilevel"/>
    <w:tmpl w:val="6B120CD2"/>
    <w:lvl w:ilvl="0" w:tplc="741E449C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87523"/>
    <w:multiLevelType w:val="hybridMultilevel"/>
    <w:tmpl w:val="B7281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80A0C"/>
    <w:multiLevelType w:val="hybridMultilevel"/>
    <w:tmpl w:val="23DCF5A8"/>
    <w:lvl w:ilvl="0" w:tplc="0418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74361954"/>
    <w:multiLevelType w:val="hybridMultilevel"/>
    <w:tmpl w:val="1A6AC7C6"/>
    <w:lvl w:ilvl="0" w:tplc="1D8E1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335307">
    <w:abstractNumId w:val="10"/>
  </w:num>
  <w:num w:numId="2" w16cid:durableId="1885173253">
    <w:abstractNumId w:val="7"/>
  </w:num>
  <w:num w:numId="3" w16cid:durableId="693845586">
    <w:abstractNumId w:val="3"/>
  </w:num>
  <w:num w:numId="4" w16cid:durableId="1667828751">
    <w:abstractNumId w:val="3"/>
  </w:num>
  <w:num w:numId="5" w16cid:durableId="166484120">
    <w:abstractNumId w:val="1"/>
  </w:num>
  <w:num w:numId="6" w16cid:durableId="497384589">
    <w:abstractNumId w:val="13"/>
  </w:num>
  <w:num w:numId="7" w16cid:durableId="151990001">
    <w:abstractNumId w:val="5"/>
  </w:num>
  <w:num w:numId="8" w16cid:durableId="766459950">
    <w:abstractNumId w:val="9"/>
  </w:num>
  <w:num w:numId="9" w16cid:durableId="1112819843">
    <w:abstractNumId w:val="11"/>
  </w:num>
  <w:num w:numId="10" w16cid:durableId="1197549092">
    <w:abstractNumId w:val="14"/>
  </w:num>
  <w:num w:numId="11" w16cid:durableId="58093393">
    <w:abstractNumId w:val="2"/>
  </w:num>
  <w:num w:numId="12" w16cid:durableId="801267752">
    <w:abstractNumId w:val="8"/>
  </w:num>
  <w:num w:numId="13" w16cid:durableId="10111481">
    <w:abstractNumId w:val="12"/>
  </w:num>
  <w:num w:numId="14" w16cid:durableId="2046127452">
    <w:abstractNumId w:val="4"/>
  </w:num>
  <w:num w:numId="15" w16cid:durableId="1010260113">
    <w:abstractNumId w:val="0"/>
  </w:num>
  <w:num w:numId="16" w16cid:durableId="235215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58"/>
    <w:rsid w:val="00026DF9"/>
    <w:rsid w:val="0003423E"/>
    <w:rsid w:val="0004174A"/>
    <w:rsid w:val="000455CD"/>
    <w:rsid w:val="00055A97"/>
    <w:rsid w:val="000633D1"/>
    <w:rsid w:val="000829C7"/>
    <w:rsid w:val="00097E6F"/>
    <w:rsid w:val="000A2835"/>
    <w:rsid w:val="000B19AC"/>
    <w:rsid w:val="000C01F2"/>
    <w:rsid w:val="000C2E5E"/>
    <w:rsid w:val="000C72CD"/>
    <w:rsid w:val="000D4ED9"/>
    <w:rsid w:val="000F187B"/>
    <w:rsid w:val="000F6332"/>
    <w:rsid w:val="001002E8"/>
    <w:rsid w:val="001122BA"/>
    <w:rsid w:val="0012108A"/>
    <w:rsid w:val="00121A11"/>
    <w:rsid w:val="00130171"/>
    <w:rsid w:val="00142E97"/>
    <w:rsid w:val="00144E4A"/>
    <w:rsid w:val="00145177"/>
    <w:rsid w:val="00156816"/>
    <w:rsid w:val="001660BA"/>
    <w:rsid w:val="00180B69"/>
    <w:rsid w:val="00184A69"/>
    <w:rsid w:val="00190FB9"/>
    <w:rsid w:val="001920B6"/>
    <w:rsid w:val="001A0EBF"/>
    <w:rsid w:val="001A6012"/>
    <w:rsid w:val="001A7EAA"/>
    <w:rsid w:val="001B7C07"/>
    <w:rsid w:val="001C33EA"/>
    <w:rsid w:val="001C3B52"/>
    <w:rsid w:val="001D2987"/>
    <w:rsid w:val="001E2503"/>
    <w:rsid w:val="001F1735"/>
    <w:rsid w:val="001F2928"/>
    <w:rsid w:val="001F4126"/>
    <w:rsid w:val="001F65D5"/>
    <w:rsid w:val="00205735"/>
    <w:rsid w:val="00234025"/>
    <w:rsid w:val="0023491E"/>
    <w:rsid w:val="00246358"/>
    <w:rsid w:val="002528E0"/>
    <w:rsid w:val="002639F7"/>
    <w:rsid w:val="002671E6"/>
    <w:rsid w:val="00276550"/>
    <w:rsid w:val="00281C3C"/>
    <w:rsid w:val="002B748B"/>
    <w:rsid w:val="002E783F"/>
    <w:rsid w:val="002E7978"/>
    <w:rsid w:val="00300FB2"/>
    <w:rsid w:val="003022B6"/>
    <w:rsid w:val="00313696"/>
    <w:rsid w:val="003165F4"/>
    <w:rsid w:val="00317A8D"/>
    <w:rsid w:val="00324CF1"/>
    <w:rsid w:val="00363020"/>
    <w:rsid w:val="00364A27"/>
    <w:rsid w:val="003653F6"/>
    <w:rsid w:val="003739C4"/>
    <w:rsid w:val="00374E59"/>
    <w:rsid w:val="00384CB2"/>
    <w:rsid w:val="0039340C"/>
    <w:rsid w:val="0039613B"/>
    <w:rsid w:val="003A257B"/>
    <w:rsid w:val="003D04DB"/>
    <w:rsid w:val="003F1189"/>
    <w:rsid w:val="003F1F00"/>
    <w:rsid w:val="003F758D"/>
    <w:rsid w:val="004133F5"/>
    <w:rsid w:val="00417108"/>
    <w:rsid w:val="00420E78"/>
    <w:rsid w:val="004232AC"/>
    <w:rsid w:val="004258C1"/>
    <w:rsid w:val="004345D7"/>
    <w:rsid w:val="004437D5"/>
    <w:rsid w:val="004461B4"/>
    <w:rsid w:val="00453D77"/>
    <w:rsid w:val="00482F8E"/>
    <w:rsid w:val="004909EC"/>
    <w:rsid w:val="004A1D6C"/>
    <w:rsid w:val="004A3E88"/>
    <w:rsid w:val="004B12BC"/>
    <w:rsid w:val="004C04E9"/>
    <w:rsid w:val="004C558F"/>
    <w:rsid w:val="004C5FC9"/>
    <w:rsid w:val="004D6E4B"/>
    <w:rsid w:val="004E3A0B"/>
    <w:rsid w:val="004E5ED2"/>
    <w:rsid w:val="004F3D95"/>
    <w:rsid w:val="00501FD6"/>
    <w:rsid w:val="00502AA5"/>
    <w:rsid w:val="005253C6"/>
    <w:rsid w:val="00525C31"/>
    <w:rsid w:val="005319B6"/>
    <w:rsid w:val="00536DEC"/>
    <w:rsid w:val="00542C91"/>
    <w:rsid w:val="0054445A"/>
    <w:rsid w:val="005472E4"/>
    <w:rsid w:val="00561B7A"/>
    <w:rsid w:val="00571472"/>
    <w:rsid w:val="00575460"/>
    <w:rsid w:val="00582E8A"/>
    <w:rsid w:val="0058391A"/>
    <w:rsid w:val="005840DA"/>
    <w:rsid w:val="00587BE8"/>
    <w:rsid w:val="005A15AD"/>
    <w:rsid w:val="005A38DC"/>
    <w:rsid w:val="005B5ED9"/>
    <w:rsid w:val="005C058D"/>
    <w:rsid w:val="005C1819"/>
    <w:rsid w:val="005C4488"/>
    <w:rsid w:val="005D3A31"/>
    <w:rsid w:val="005D69BE"/>
    <w:rsid w:val="005E37DB"/>
    <w:rsid w:val="0060178F"/>
    <w:rsid w:val="00602313"/>
    <w:rsid w:val="00606B83"/>
    <w:rsid w:val="0060769B"/>
    <w:rsid w:val="0061526B"/>
    <w:rsid w:val="00622C8E"/>
    <w:rsid w:val="00655285"/>
    <w:rsid w:val="00660C93"/>
    <w:rsid w:val="00662088"/>
    <w:rsid w:val="00662B04"/>
    <w:rsid w:val="006662D0"/>
    <w:rsid w:val="00671996"/>
    <w:rsid w:val="00694CA6"/>
    <w:rsid w:val="006A0547"/>
    <w:rsid w:val="006B6DF2"/>
    <w:rsid w:val="006B71A2"/>
    <w:rsid w:val="006C00DF"/>
    <w:rsid w:val="006C2590"/>
    <w:rsid w:val="006C5D78"/>
    <w:rsid w:val="006D17D9"/>
    <w:rsid w:val="006D3384"/>
    <w:rsid w:val="006E3325"/>
    <w:rsid w:val="006E6C86"/>
    <w:rsid w:val="006F3341"/>
    <w:rsid w:val="006F4B99"/>
    <w:rsid w:val="007016E2"/>
    <w:rsid w:val="00705931"/>
    <w:rsid w:val="00706319"/>
    <w:rsid w:val="007163A3"/>
    <w:rsid w:val="007200F0"/>
    <w:rsid w:val="00721158"/>
    <w:rsid w:val="0072432D"/>
    <w:rsid w:val="00731149"/>
    <w:rsid w:val="007462A6"/>
    <w:rsid w:val="00753836"/>
    <w:rsid w:val="00753D47"/>
    <w:rsid w:val="00754099"/>
    <w:rsid w:val="00773F5D"/>
    <w:rsid w:val="00785D00"/>
    <w:rsid w:val="0079411D"/>
    <w:rsid w:val="007973D7"/>
    <w:rsid w:val="007B253C"/>
    <w:rsid w:val="007C10FC"/>
    <w:rsid w:val="007E11D3"/>
    <w:rsid w:val="007F0DBA"/>
    <w:rsid w:val="007F2234"/>
    <w:rsid w:val="007F3B60"/>
    <w:rsid w:val="007F6615"/>
    <w:rsid w:val="007F6848"/>
    <w:rsid w:val="007F7B49"/>
    <w:rsid w:val="00807AAE"/>
    <w:rsid w:val="008169C6"/>
    <w:rsid w:val="00836D3F"/>
    <w:rsid w:val="00837B40"/>
    <w:rsid w:val="00842A20"/>
    <w:rsid w:val="00851223"/>
    <w:rsid w:val="00875792"/>
    <w:rsid w:val="008836C8"/>
    <w:rsid w:val="008839D9"/>
    <w:rsid w:val="0088544C"/>
    <w:rsid w:val="008907BB"/>
    <w:rsid w:val="008A06F6"/>
    <w:rsid w:val="008B4FB4"/>
    <w:rsid w:val="008C4038"/>
    <w:rsid w:val="008C6D57"/>
    <w:rsid w:val="008E08C6"/>
    <w:rsid w:val="008E4063"/>
    <w:rsid w:val="008F0FD9"/>
    <w:rsid w:val="008F2778"/>
    <w:rsid w:val="00906AAC"/>
    <w:rsid w:val="00914287"/>
    <w:rsid w:val="0093523F"/>
    <w:rsid w:val="00947CCA"/>
    <w:rsid w:val="00957316"/>
    <w:rsid w:val="00967B5C"/>
    <w:rsid w:val="00972C62"/>
    <w:rsid w:val="009833DD"/>
    <w:rsid w:val="00984AF3"/>
    <w:rsid w:val="00985F1D"/>
    <w:rsid w:val="00992A41"/>
    <w:rsid w:val="00996570"/>
    <w:rsid w:val="009A0399"/>
    <w:rsid w:val="009A434A"/>
    <w:rsid w:val="009B7E6A"/>
    <w:rsid w:val="009D2E1F"/>
    <w:rsid w:val="009F2184"/>
    <w:rsid w:val="009F7860"/>
    <w:rsid w:val="00A14190"/>
    <w:rsid w:val="00A157C4"/>
    <w:rsid w:val="00A246E9"/>
    <w:rsid w:val="00A307CF"/>
    <w:rsid w:val="00A403E8"/>
    <w:rsid w:val="00A442B1"/>
    <w:rsid w:val="00A45843"/>
    <w:rsid w:val="00A54129"/>
    <w:rsid w:val="00A56CA0"/>
    <w:rsid w:val="00A57173"/>
    <w:rsid w:val="00A605EF"/>
    <w:rsid w:val="00A608F9"/>
    <w:rsid w:val="00A60ECD"/>
    <w:rsid w:val="00A674A8"/>
    <w:rsid w:val="00A850AA"/>
    <w:rsid w:val="00A85958"/>
    <w:rsid w:val="00AA23AC"/>
    <w:rsid w:val="00AA575F"/>
    <w:rsid w:val="00AA7AB4"/>
    <w:rsid w:val="00AA7DB5"/>
    <w:rsid w:val="00AB2A41"/>
    <w:rsid w:val="00AB7BF8"/>
    <w:rsid w:val="00AC2E03"/>
    <w:rsid w:val="00AC5ED3"/>
    <w:rsid w:val="00AF05D7"/>
    <w:rsid w:val="00AF2E3A"/>
    <w:rsid w:val="00B017D5"/>
    <w:rsid w:val="00B14E69"/>
    <w:rsid w:val="00B1729C"/>
    <w:rsid w:val="00B37E92"/>
    <w:rsid w:val="00B42EA1"/>
    <w:rsid w:val="00B44511"/>
    <w:rsid w:val="00B4533C"/>
    <w:rsid w:val="00B57319"/>
    <w:rsid w:val="00B63507"/>
    <w:rsid w:val="00B73E73"/>
    <w:rsid w:val="00B74DE4"/>
    <w:rsid w:val="00B76808"/>
    <w:rsid w:val="00B8232E"/>
    <w:rsid w:val="00B835DD"/>
    <w:rsid w:val="00B8455F"/>
    <w:rsid w:val="00B92B62"/>
    <w:rsid w:val="00B96F34"/>
    <w:rsid w:val="00BA25AD"/>
    <w:rsid w:val="00BB42FD"/>
    <w:rsid w:val="00BC1C5A"/>
    <w:rsid w:val="00BD04A8"/>
    <w:rsid w:val="00BE1FB2"/>
    <w:rsid w:val="00C031CB"/>
    <w:rsid w:val="00C03699"/>
    <w:rsid w:val="00C04212"/>
    <w:rsid w:val="00C2466A"/>
    <w:rsid w:val="00C24FBB"/>
    <w:rsid w:val="00C31174"/>
    <w:rsid w:val="00C343CF"/>
    <w:rsid w:val="00C527D6"/>
    <w:rsid w:val="00C61077"/>
    <w:rsid w:val="00C72667"/>
    <w:rsid w:val="00C74443"/>
    <w:rsid w:val="00C76F48"/>
    <w:rsid w:val="00C810D3"/>
    <w:rsid w:val="00C83139"/>
    <w:rsid w:val="00C8619B"/>
    <w:rsid w:val="00C8735A"/>
    <w:rsid w:val="00CA3CF9"/>
    <w:rsid w:val="00CA732D"/>
    <w:rsid w:val="00CB3A01"/>
    <w:rsid w:val="00CC5042"/>
    <w:rsid w:val="00CD4BBD"/>
    <w:rsid w:val="00CE3441"/>
    <w:rsid w:val="00CF036D"/>
    <w:rsid w:val="00CF1416"/>
    <w:rsid w:val="00CF1BDF"/>
    <w:rsid w:val="00CF5400"/>
    <w:rsid w:val="00D27A9B"/>
    <w:rsid w:val="00D36675"/>
    <w:rsid w:val="00D404AA"/>
    <w:rsid w:val="00D41572"/>
    <w:rsid w:val="00D44AD2"/>
    <w:rsid w:val="00D560D8"/>
    <w:rsid w:val="00D64E17"/>
    <w:rsid w:val="00D678BB"/>
    <w:rsid w:val="00D826CB"/>
    <w:rsid w:val="00D96CBC"/>
    <w:rsid w:val="00D97920"/>
    <w:rsid w:val="00DA18A7"/>
    <w:rsid w:val="00DA2DF3"/>
    <w:rsid w:val="00DB1075"/>
    <w:rsid w:val="00DB353E"/>
    <w:rsid w:val="00DC6CFE"/>
    <w:rsid w:val="00DD5EE6"/>
    <w:rsid w:val="00DE7B0A"/>
    <w:rsid w:val="00E00C22"/>
    <w:rsid w:val="00E03CEC"/>
    <w:rsid w:val="00E071A9"/>
    <w:rsid w:val="00E10DA2"/>
    <w:rsid w:val="00E14FCF"/>
    <w:rsid w:val="00E21F19"/>
    <w:rsid w:val="00E2720F"/>
    <w:rsid w:val="00E435DF"/>
    <w:rsid w:val="00E45B5C"/>
    <w:rsid w:val="00E530AB"/>
    <w:rsid w:val="00E541F9"/>
    <w:rsid w:val="00E60F55"/>
    <w:rsid w:val="00E63AE7"/>
    <w:rsid w:val="00E779DE"/>
    <w:rsid w:val="00EA4053"/>
    <w:rsid w:val="00EB1298"/>
    <w:rsid w:val="00EB5E93"/>
    <w:rsid w:val="00ED234A"/>
    <w:rsid w:val="00EE170B"/>
    <w:rsid w:val="00EE5DAB"/>
    <w:rsid w:val="00EF7C89"/>
    <w:rsid w:val="00F079C0"/>
    <w:rsid w:val="00F1180F"/>
    <w:rsid w:val="00F12FFC"/>
    <w:rsid w:val="00F13AE2"/>
    <w:rsid w:val="00F154F2"/>
    <w:rsid w:val="00F15B5F"/>
    <w:rsid w:val="00F20548"/>
    <w:rsid w:val="00F210A1"/>
    <w:rsid w:val="00F23B2A"/>
    <w:rsid w:val="00F30FA5"/>
    <w:rsid w:val="00F32EB7"/>
    <w:rsid w:val="00F40458"/>
    <w:rsid w:val="00F4673C"/>
    <w:rsid w:val="00F51F7C"/>
    <w:rsid w:val="00F569F0"/>
    <w:rsid w:val="00F734DE"/>
    <w:rsid w:val="00F74B03"/>
    <w:rsid w:val="00F81DDC"/>
    <w:rsid w:val="00F87B00"/>
    <w:rsid w:val="00F87B03"/>
    <w:rsid w:val="00F9764D"/>
    <w:rsid w:val="00FA400B"/>
    <w:rsid w:val="00FC0EF3"/>
    <w:rsid w:val="00FD341D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860F"/>
  <w15:chartTrackingRefBased/>
  <w15:docId w15:val="{F15F2B6D-E1A4-4F74-B2CC-46561099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5A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5A"/>
    <w:rPr>
      <w:rFonts w:ascii="Trebuchet MS" w:hAnsi="Trebuchet MS" w:cs="Open Sans"/>
      <w:color w:val="00000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5A"/>
    <w:rPr>
      <w:rFonts w:ascii="Trebuchet MS" w:hAnsi="Trebuchet MS" w:cs="Open Sans"/>
      <w:color w:val="000000"/>
      <w:lang w:val="ro-RO"/>
    </w:rPr>
  </w:style>
  <w:style w:type="character" w:styleId="Strong">
    <w:name w:val="Strong"/>
    <w:basedOn w:val="DefaultParagraphFont"/>
    <w:uiPriority w:val="22"/>
    <w:qFormat/>
    <w:rsid w:val="00BC1C5A"/>
    <w:rPr>
      <w:b/>
      <w:bCs/>
    </w:rPr>
  </w:style>
  <w:style w:type="paragraph" w:customStyle="1" w:styleId="Footer1">
    <w:name w:val="Footer1"/>
    <w:basedOn w:val="Footer"/>
    <w:link w:val="footerChar0"/>
    <w:qFormat/>
    <w:rsid w:val="00BC1C5A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BC1C5A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BC1C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6B"/>
    <w:rPr>
      <w:rFonts w:ascii="Segoe UI" w:hAnsi="Segoe UI" w:cs="Segoe UI"/>
      <w:color w:val="000000"/>
      <w:sz w:val="18"/>
      <w:szCs w:val="18"/>
      <w:lang w:val="ro-RO"/>
    </w:rPr>
  </w:style>
  <w:style w:type="character" w:customStyle="1" w:styleId="Bodytext">
    <w:name w:val="Body text_"/>
    <w:basedOn w:val="DefaultParagraphFont"/>
    <w:link w:val="BodyText1"/>
    <w:locked/>
    <w:rsid w:val="00BB42F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BB42FD"/>
    <w:pPr>
      <w:widowControl w:val="0"/>
      <w:shd w:val="clear" w:color="auto" w:fill="FFFFFF"/>
      <w:spacing w:before="0" w:after="60" w:line="240" w:lineRule="atLeast"/>
      <w:jc w:val="left"/>
    </w:pPr>
    <w:rPr>
      <w:rFonts w:asciiTheme="minorHAnsi" w:hAnsiTheme="minorHAnsi" w:cstheme="minorBidi"/>
      <w:color w:val="auto"/>
      <w:sz w:val="26"/>
      <w:szCs w:val="26"/>
      <w:lang w:val="en-US"/>
    </w:rPr>
  </w:style>
  <w:style w:type="paragraph" w:styleId="ListParagraph">
    <w:name w:val="List Paragraph"/>
    <w:aliases w:val="body 2,List_Paragraph,Multilevel para_II,Normal bullet 2,Bullet Points,Liste Paragraf,List Paragraph1,List Paragraph2,Paragraph,Paragraphe de liste PBLH,Bullet list,Figure_name,Equipment,Numbered Indented Text,lp1,List Paragraph11,Dot pt"/>
    <w:basedOn w:val="Normal"/>
    <w:link w:val="ListParagraphChar"/>
    <w:uiPriority w:val="34"/>
    <w:qFormat/>
    <w:rsid w:val="00671996"/>
    <w:pPr>
      <w:spacing w:before="0" w:after="200"/>
      <w:ind w:left="720"/>
      <w:contextualSpacing/>
      <w:jc w:val="left"/>
    </w:pPr>
    <w:rPr>
      <w:rFonts w:ascii="Calibri" w:eastAsia="Times New Roman" w:hAnsi="Calibri" w:cs="Times New Roman"/>
      <w:noProof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CA0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2 Char,List_Paragraph Char,Multilevel para_II Char,Normal bullet 2 Char,Bullet Points Char,Liste Paragraf Char,List Paragraph1 Char,List Paragraph2 Char,Paragraph Char,Paragraphe de liste PBLH Char,Bullet list Char,lp1 Char"/>
    <w:basedOn w:val="DefaultParagraphFont"/>
    <w:link w:val="ListParagraph"/>
    <w:uiPriority w:val="34"/>
    <w:rsid w:val="006C2590"/>
    <w:rPr>
      <w:rFonts w:ascii="Calibri" w:eastAsia="Times New Roman" w:hAnsi="Calibri" w:cs="Times New Roman"/>
      <w:noProof/>
      <w:lang w:val="ro-RO"/>
    </w:rPr>
  </w:style>
  <w:style w:type="character" w:styleId="IntenseEmphasis">
    <w:name w:val="Intense Emphasis"/>
    <w:basedOn w:val="DefaultParagraphFont"/>
    <w:uiPriority w:val="21"/>
    <w:qFormat/>
    <w:rsid w:val="008E4063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26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Dobre</dc:creator>
  <cp:keywords/>
  <dc:description/>
  <cp:lastModifiedBy>Ioana Luncasu</cp:lastModifiedBy>
  <cp:revision>2</cp:revision>
  <cp:lastPrinted>2022-04-04T12:07:00Z</cp:lastPrinted>
  <dcterms:created xsi:type="dcterms:W3CDTF">2022-07-13T13:55:00Z</dcterms:created>
  <dcterms:modified xsi:type="dcterms:W3CDTF">2022-07-13T13:55:00Z</dcterms:modified>
</cp:coreProperties>
</file>