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CD" w:rsidRPr="00F62606" w:rsidRDefault="00025086" w:rsidP="00025086">
      <w:pPr>
        <w:spacing w:before="100" w:beforeAutospacing="1" w:after="100" w:afterAutospacing="1" w:line="360" w:lineRule="auto"/>
        <w:ind w:firstLine="547"/>
      </w:pPr>
      <w:r w:rsidRPr="00F62606">
        <w:rPr>
          <w:noProof/>
          <w:lang w:val="en-US"/>
        </w:rPr>
        <w:drawing>
          <wp:inline distT="0" distB="0" distL="0" distR="0" wp14:anchorId="6BB850A1">
            <wp:extent cx="3237230" cy="89598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086" w:rsidRPr="00F62606" w:rsidRDefault="00025086" w:rsidP="00240966">
      <w:pPr>
        <w:spacing w:before="0" w:after="0" w:line="360" w:lineRule="auto"/>
        <w:ind w:left="547"/>
        <w:jc w:val="center"/>
        <w:rPr>
          <w:b/>
        </w:rPr>
      </w:pPr>
    </w:p>
    <w:p w:rsidR="00025086" w:rsidRPr="00F62606" w:rsidRDefault="00025086" w:rsidP="00240966">
      <w:pPr>
        <w:spacing w:before="0" w:after="0" w:line="360" w:lineRule="auto"/>
        <w:ind w:left="547"/>
        <w:jc w:val="center"/>
        <w:rPr>
          <w:b/>
        </w:rPr>
      </w:pPr>
    </w:p>
    <w:p w:rsidR="00025086" w:rsidRPr="00F62606" w:rsidRDefault="00025086" w:rsidP="00240966">
      <w:pPr>
        <w:spacing w:before="0" w:after="0" w:line="360" w:lineRule="auto"/>
        <w:ind w:left="547"/>
        <w:jc w:val="center"/>
        <w:rPr>
          <w:b/>
        </w:rPr>
      </w:pPr>
    </w:p>
    <w:p w:rsidR="00025086" w:rsidRPr="00F62606" w:rsidRDefault="00025086" w:rsidP="00240966">
      <w:pPr>
        <w:spacing w:before="0" w:after="0" w:line="360" w:lineRule="auto"/>
        <w:ind w:left="547"/>
        <w:jc w:val="center"/>
        <w:rPr>
          <w:b/>
        </w:rPr>
      </w:pPr>
    </w:p>
    <w:p w:rsidR="001D57BC" w:rsidRPr="00F62606" w:rsidRDefault="00975ACD" w:rsidP="00240966">
      <w:pPr>
        <w:spacing w:before="0" w:after="0" w:line="360" w:lineRule="auto"/>
        <w:ind w:left="547"/>
        <w:jc w:val="center"/>
        <w:rPr>
          <w:b/>
        </w:rPr>
      </w:pPr>
      <w:r w:rsidRPr="00F62606">
        <w:rPr>
          <w:b/>
        </w:rPr>
        <w:t xml:space="preserve">Fermierii din </w:t>
      </w:r>
      <w:r w:rsidR="00600072" w:rsidRPr="00F62606">
        <w:rPr>
          <w:b/>
        </w:rPr>
        <w:t xml:space="preserve">Drăgușeni, </w:t>
      </w:r>
      <w:r w:rsidRPr="00F62606">
        <w:rPr>
          <w:b/>
        </w:rPr>
        <w:t xml:space="preserve">județul </w:t>
      </w:r>
      <w:proofErr w:type="spellStart"/>
      <w:r w:rsidR="00250AC8" w:rsidRPr="00F62606">
        <w:rPr>
          <w:b/>
        </w:rPr>
        <w:t>Iaşi</w:t>
      </w:r>
      <w:proofErr w:type="spellEnd"/>
      <w:r w:rsidR="00600072" w:rsidRPr="00F62606">
        <w:rPr>
          <w:b/>
        </w:rPr>
        <w:t>,</w:t>
      </w:r>
      <w:r w:rsidR="00A525B1" w:rsidRPr="00F62606">
        <w:rPr>
          <w:b/>
        </w:rPr>
        <w:t xml:space="preserve"> </w:t>
      </w:r>
      <w:r w:rsidRPr="00F62606">
        <w:rPr>
          <w:b/>
        </w:rPr>
        <w:t xml:space="preserve">beneficiază de o nouă </w:t>
      </w:r>
    </w:p>
    <w:p w:rsidR="00975ACD" w:rsidRPr="00F62606" w:rsidRDefault="00975ACD" w:rsidP="00240966">
      <w:pPr>
        <w:spacing w:before="0" w:after="0" w:line="360" w:lineRule="auto"/>
        <w:ind w:left="547"/>
        <w:jc w:val="center"/>
        <w:rPr>
          <w:b/>
        </w:rPr>
      </w:pPr>
      <w:r w:rsidRPr="00F62606">
        <w:rPr>
          <w:b/>
        </w:rPr>
        <w:t>platformă comunală de colectare a gunoiului de grajd</w:t>
      </w:r>
    </w:p>
    <w:p w:rsidR="00975ACD" w:rsidRPr="00F62606" w:rsidRDefault="00975ACD" w:rsidP="00240966">
      <w:pPr>
        <w:spacing w:before="120" w:line="360" w:lineRule="auto"/>
        <w:ind w:left="540"/>
      </w:pPr>
    </w:p>
    <w:p w:rsidR="0016654C" w:rsidRPr="00F62606" w:rsidRDefault="00F43ACE" w:rsidP="00FA0E62">
      <w:pPr>
        <w:spacing w:before="0" w:after="0" w:line="360" w:lineRule="auto"/>
        <w:ind w:left="720"/>
        <w:contextualSpacing/>
      </w:pPr>
      <w:r w:rsidRPr="00F62606">
        <w:t xml:space="preserve">Gestionarea corectă a gunoiului de grajd reprezintă una din cele mai importante responsabilități ale crescătorilor de animale, dar și a autorităților locale. </w:t>
      </w:r>
      <w:r w:rsidR="0016654C" w:rsidRPr="00F62606">
        <w:t xml:space="preserve">Investițiile finanțate de Ministerul Mediului, Apelor și Pădurilor (MMAP) prin proiectul „Controlul Integrat al Poluării cu </w:t>
      </w:r>
      <w:proofErr w:type="spellStart"/>
      <w:r w:rsidR="0016654C" w:rsidRPr="00F62606">
        <w:t>Nutrienți</w:t>
      </w:r>
      <w:proofErr w:type="spellEnd"/>
      <w:r w:rsidR="0016654C" w:rsidRPr="00F62606">
        <w:t xml:space="preserve">” (CIPN), sunt </w:t>
      </w:r>
      <w:r w:rsidR="00600072" w:rsidRPr="00F62606">
        <w:t>implementate</w:t>
      </w:r>
      <w:r w:rsidR="0016654C" w:rsidRPr="00F62606">
        <w:t xml:space="preserve"> pentru a oferi autorităților locale posibilitatea depozitării corecte a gunoiului de grajd, </w:t>
      </w:r>
      <w:r w:rsidR="001C30CD" w:rsidRPr="00F62606">
        <w:t>respectând</w:t>
      </w:r>
      <w:r w:rsidR="0016654C" w:rsidRPr="00F62606">
        <w:t xml:space="preserve"> reglementările europene și naționale în vigoare privind prevenirea poluării apelor cu nitrați din surse agricole. </w:t>
      </w:r>
      <w:r w:rsidR="00600072" w:rsidRPr="00F62606">
        <w:t xml:space="preserve">Este un fapt deja bine cunoscut că depozitarea gunoiului de grajd direct pe pământ este principala cauză a poluării </w:t>
      </w:r>
      <w:r w:rsidR="00411DF5">
        <w:t>ci nitrați a apelor din fântâni</w:t>
      </w:r>
      <w:r w:rsidR="00600072" w:rsidRPr="00F62606">
        <w:t>.</w:t>
      </w:r>
    </w:p>
    <w:p w:rsidR="0016654C" w:rsidRPr="00F62606" w:rsidRDefault="0016654C" w:rsidP="00240966">
      <w:pPr>
        <w:spacing w:before="0" w:after="0" w:line="360" w:lineRule="auto"/>
        <w:ind w:left="547"/>
        <w:contextualSpacing/>
        <w:rPr>
          <w:rFonts w:eastAsia="Trebuchet MS" w:cs="Times New Roman"/>
        </w:rPr>
      </w:pPr>
    </w:p>
    <w:p w:rsidR="0016654C" w:rsidRPr="00F62606" w:rsidRDefault="001F48E3" w:rsidP="00FA0E62">
      <w:pPr>
        <w:spacing w:before="0" w:after="0" w:line="360" w:lineRule="auto"/>
        <w:ind w:left="720"/>
        <w:contextualSpacing/>
      </w:pPr>
      <w:r w:rsidRPr="00F62606">
        <w:t>Tocmai pentru a preveni această poluare cu nitrați, o</w:t>
      </w:r>
      <w:r w:rsidR="00EE588D" w:rsidRPr="00F62606">
        <w:t xml:space="preserve"> nouă platformă comunală de depozitare a gunoiului de grajd</w:t>
      </w:r>
      <w:r w:rsidR="00411DF5">
        <w:t>,</w:t>
      </w:r>
      <w:r w:rsidR="00411DF5" w:rsidRPr="00F62606">
        <w:t xml:space="preserve"> cu o capacitate de stocare de 1.600 mc/an</w:t>
      </w:r>
      <w:r w:rsidR="00411DF5">
        <w:t>,</w:t>
      </w:r>
      <w:r w:rsidR="00EE588D" w:rsidRPr="00F62606">
        <w:t xml:space="preserve"> a fost construită în comuna </w:t>
      </w:r>
      <w:proofErr w:type="spellStart"/>
      <w:r w:rsidR="00EE588D" w:rsidRPr="00F62606">
        <w:t>Drăguşeni</w:t>
      </w:r>
      <w:proofErr w:type="spellEnd"/>
      <w:r w:rsidR="00EE588D" w:rsidRPr="00F62606">
        <w:t xml:space="preserve">, județul </w:t>
      </w:r>
      <w:proofErr w:type="spellStart"/>
      <w:r w:rsidR="00EE588D" w:rsidRPr="00F62606">
        <w:t>Iaşi</w:t>
      </w:r>
      <w:proofErr w:type="spellEnd"/>
      <w:r w:rsidR="0016654C" w:rsidRPr="00F62606">
        <w:t xml:space="preserve">. Investiția totală pentru construirea platformei și achiziționarea utilajelor necesare unei bune funcționări a fost de 1.989.207 lei cu TVA, din care 114.764 lei </w:t>
      </w:r>
      <w:r w:rsidR="00F504B8" w:rsidRPr="00F62606">
        <w:t>cu TV</w:t>
      </w:r>
      <w:r w:rsidR="0016654C" w:rsidRPr="00F62606">
        <w:t xml:space="preserve">A este  </w:t>
      </w:r>
      <w:proofErr w:type="spellStart"/>
      <w:r w:rsidR="0016654C" w:rsidRPr="00F62606">
        <w:t>contribuţia</w:t>
      </w:r>
      <w:proofErr w:type="spellEnd"/>
      <w:r w:rsidR="0016654C" w:rsidRPr="00F62606">
        <w:t xml:space="preserve"> din bugetul local.</w:t>
      </w:r>
    </w:p>
    <w:p w:rsidR="00EE588D" w:rsidRPr="00F62606" w:rsidRDefault="00EE588D" w:rsidP="00240966">
      <w:pPr>
        <w:spacing w:before="0" w:after="0" w:line="360" w:lineRule="auto"/>
        <w:ind w:left="547"/>
        <w:contextualSpacing/>
      </w:pPr>
    </w:p>
    <w:p w:rsidR="00EE588D" w:rsidRPr="00F62606" w:rsidRDefault="0016654C" w:rsidP="00FA0E62">
      <w:pPr>
        <w:spacing w:before="0" w:after="0" w:line="360" w:lineRule="auto"/>
        <w:ind w:left="720"/>
        <w:contextualSpacing/>
      </w:pPr>
      <w:r w:rsidRPr="00F62606">
        <w:t>Tot</w:t>
      </w:r>
      <w:r w:rsidR="00F24373" w:rsidRPr="00F62606">
        <w:t xml:space="preserve">odată, </w:t>
      </w:r>
      <w:r w:rsidR="00600072" w:rsidRPr="00F62606">
        <w:t>investiția</w:t>
      </w:r>
      <w:r w:rsidR="00F24373" w:rsidRPr="00F62606">
        <w:t xml:space="preserve"> a </w:t>
      </w:r>
      <w:r w:rsidR="00600072" w:rsidRPr="00F62606">
        <w:t>inclus</w:t>
      </w:r>
      <w:r w:rsidR="00F24373" w:rsidRPr="00F62606">
        <w:t xml:space="preserve"> </w:t>
      </w:r>
      <w:proofErr w:type="spellStart"/>
      <w:r w:rsidR="00F24373" w:rsidRPr="00F62606">
        <w:t>şi</w:t>
      </w:r>
      <w:proofErr w:type="spellEnd"/>
      <w:r w:rsidR="00F24373" w:rsidRPr="00F62606">
        <w:t xml:space="preserve"> </w:t>
      </w:r>
      <w:r w:rsidR="00600072" w:rsidRPr="00F62606">
        <w:t>un set</w:t>
      </w:r>
      <w:r w:rsidR="00EE588D" w:rsidRPr="00F62606">
        <w:t xml:space="preserve"> de utilaje pentru </w:t>
      </w:r>
      <w:r w:rsidR="00600072" w:rsidRPr="00F62606">
        <w:t xml:space="preserve">buna exploatare a platformei, respectiv pentru </w:t>
      </w:r>
      <w:r w:rsidR="00346720" w:rsidRPr="00F62606">
        <w:t>dezv</w:t>
      </w:r>
      <w:r w:rsidR="00EE588D" w:rsidRPr="00F62606">
        <w:t xml:space="preserve">oltarea </w:t>
      </w:r>
      <w:r w:rsidR="00600072" w:rsidRPr="00F62606">
        <w:t>unui sistem</w:t>
      </w:r>
      <w:r w:rsidR="00346720" w:rsidRPr="00F62606">
        <w:t xml:space="preserve"> </w:t>
      </w:r>
      <w:r w:rsidR="00EE588D" w:rsidRPr="00F62606">
        <w:t>public de colectare</w:t>
      </w:r>
      <w:r w:rsidR="00346720" w:rsidRPr="00F62606">
        <w:t xml:space="preserve"> a bălegarului</w:t>
      </w:r>
      <w:r w:rsidR="00EE588D" w:rsidRPr="00F62606">
        <w:t xml:space="preserve"> de la crescătorii de animale</w:t>
      </w:r>
      <w:r w:rsidRPr="00F62606">
        <w:t xml:space="preserve">: </w:t>
      </w:r>
      <w:r w:rsidR="00EE588D" w:rsidRPr="00F62606">
        <w:t xml:space="preserve">un tractor, două remorci, un încărcător frontal, o mașină de împrăștiat compostul și o cisternă vidanjă. </w:t>
      </w:r>
      <w:r w:rsidR="00600072" w:rsidRPr="00F62606">
        <w:t>Aceste echipamente</w:t>
      </w:r>
      <w:r w:rsidR="00EE588D" w:rsidRPr="00F62606">
        <w:t xml:space="preserve"> asigură un management corect</w:t>
      </w:r>
      <w:r w:rsidR="00600072" w:rsidRPr="00F62606">
        <w:t xml:space="preserve"> al gunoiului de grajd,</w:t>
      </w:r>
      <w:r w:rsidR="00EE588D" w:rsidRPr="00F62606">
        <w:t xml:space="preserve"> în vederea obținerii unui îngrășământ organic de calitate și pot fi folosite și la împrăștierea mraniței pe terenurile agricole.</w:t>
      </w:r>
    </w:p>
    <w:p w:rsidR="00EE588D" w:rsidRPr="00F62606" w:rsidRDefault="00EE588D" w:rsidP="00240966">
      <w:pPr>
        <w:spacing w:before="0" w:after="0" w:line="360" w:lineRule="auto"/>
        <w:ind w:left="547"/>
        <w:contextualSpacing/>
      </w:pPr>
    </w:p>
    <w:p w:rsidR="00600072" w:rsidRPr="00F62606" w:rsidRDefault="00600072" w:rsidP="00FA0E62">
      <w:pPr>
        <w:spacing w:before="0" w:after="0" w:line="360" w:lineRule="auto"/>
        <w:ind w:left="720"/>
        <w:contextualSpacing/>
      </w:pPr>
      <w:r w:rsidRPr="00F62606">
        <w:rPr>
          <w:rFonts w:eastAsia="Trebuchet MS" w:cs="Times New Roman"/>
        </w:rPr>
        <w:t>Un plus al platformelor comunale pentru gunoiul de grajd este c</w:t>
      </w:r>
      <w:r w:rsidR="00240966" w:rsidRPr="00F62606">
        <w:rPr>
          <w:rFonts w:eastAsia="Trebuchet MS" w:cs="Times New Roman"/>
        </w:rPr>
        <w:t>ă</w:t>
      </w:r>
      <w:r w:rsidRPr="00F62606">
        <w:rPr>
          <w:rFonts w:eastAsia="Trebuchet MS" w:cs="Times New Roman"/>
        </w:rPr>
        <w:t xml:space="preserve"> acestea sunt construite în afara zonelor locuite, reducând substanțial disconfortul produs de bălegarul care, altfel, ar fi stocat în gospodării.</w:t>
      </w:r>
    </w:p>
    <w:p w:rsidR="00F43ACE" w:rsidRPr="00F62606" w:rsidRDefault="00F43ACE" w:rsidP="00240966">
      <w:pPr>
        <w:spacing w:before="0" w:after="0" w:line="360" w:lineRule="auto"/>
        <w:ind w:left="547"/>
        <w:contextualSpacing/>
      </w:pPr>
    </w:p>
    <w:p w:rsidR="00346720" w:rsidRPr="00F62606" w:rsidRDefault="00975ACD" w:rsidP="00FA0E62">
      <w:pPr>
        <w:spacing w:before="0" w:after="0" w:line="360" w:lineRule="auto"/>
        <w:ind w:left="720"/>
        <w:contextualSpacing/>
      </w:pPr>
      <w:r w:rsidRPr="00F62606">
        <w:t>UAT-</w:t>
      </w:r>
      <w:proofErr w:type="spellStart"/>
      <w:r w:rsidRPr="00F62606">
        <w:t>u</w:t>
      </w:r>
      <w:r w:rsidR="0016654C" w:rsidRPr="00F62606">
        <w:t>l</w:t>
      </w:r>
      <w:proofErr w:type="spellEnd"/>
      <w:r w:rsidR="0016654C" w:rsidRPr="00F62606">
        <w:t xml:space="preserve"> </w:t>
      </w:r>
      <w:r w:rsidRPr="00F62606">
        <w:t>decid</w:t>
      </w:r>
      <w:r w:rsidR="0016654C" w:rsidRPr="00F62606">
        <w:t>e</w:t>
      </w:r>
      <w:r w:rsidRPr="00F62606">
        <w:t xml:space="preserve"> asupra modului în care costurile de exploatare a platformei urmează a fi acoperite, printr-o Hotărâre a Consiliului Local. Compostul rezultat (mranița) va putea fi valorificat prin </w:t>
      </w:r>
      <w:r w:rsidRPr="00F62606">
        <w:lastRenderedPageBreak/>
        <w:t>vânzare, împrăștiere pe terenurile agricole sau, în funcție de contractul încheiat cu fermierii, va putea fi returnat acestora pentru uz propriu.</w:t>
      </w:r>
    </w:p>
    <w:p w:rsidR="00346720" w:rsidRPr="00F62606" w:rsidRDefault="00346720" w:rsidP="00240966">
      <w:pPr>
        <w:spacing w:before="0" w:after="0" w:line="360" w:lineRule="auto"/>
        <w:ind w:left="547"/>
        <w:contextualSpacing/>
      </w:pPr>
    </w:p>
    <w:p w:rsidR="00346720" w:rsidRPr="00F62606" w:rsidRDefault="00346720" w:rsidP="00FA0E62">
      <w:pPr>
        <w:spacing w:before="0" w:after="0" w:line="360" w:lineRule="auto"/>
        <w:ind w:left="720"/>
        <w:contextualSpacing/>
      </w:pPr>
      <w:r w:rsidRPr="00F62606">
        <w:rPr>
          <w:i/>
        </w:rPr>
        <w:t xml:space="preserve">Proiectul </w:t>
      </w:r>
      <w:r w:rsidR="00240966" w:rsidRPr="00F62606">
        <w:rPr>
          <w:i/>
        </w:rPr>
        <w:t>„</w:t>
      </w:r>
      <w:r w:rsidRPr="00F62606">
        <w:rPr>
          <w:i/>
        </w:rPr>
        <w:t xml:space="preserve">Controlul Integrat al Poluării cu </w:t>
      </w:r>
      <w:proofErr w:type="spellStart"/>
      <w:r w:rsidRPr="00F62606">
        <w:rPr>
          <w:i/>
        </w:rPr>
        <w:t>Nutrienți</w:t>
      </w:r>
      <w:proofErr w:type="spellEnd"/>
      <w:r w:rsidRPr="00F62606">
        <w:rPr>
          <w:i/>
        </w:rPr>
        <w:t>”</w:t>
      </w:r>
      <w:r w:rsidRPr="00F62606">
        <w:t xml:space="preserve"> </w:t>
      </w:r>
      <w:r w:rsidRPr="00F62606">
        <w:rPr>
          <w:i/>
        </w:rPr>
        <w:t xml:space="preserve">este parte a demersurilor Guvernului României de asigurare a implementării Directivei Nitrați, prin care se urmărește reducerea poluării cu </w:t>
      </w:r>
      <w:proofErr w:type="spellStart"/>
      <w:r w:rsidRPr="00F62606">
        <w:rPr>
          <w:i/>
        </w:rPr>
        <w:t>nutrienți</w:t>
      </w:r>
      <w:proofErr w:type="spellEnd"/>
      <w:r w:rsidRPr="00F62606">
        <w:rPr>
          <w:i/>
        </w:rPr>
        <w:t xml:space="preserve"> din surse agricole. Proiectul este în a doua fază, cea de finanțare adițională. Proiectul inițial a </w:t>
      </w:r>
      <w:r w:rsidR="00411DF5">
        <w:rPr>
          <w:i/>
        </w:rPr>
        <w:t>început</w:t>
      </w:r>
      <w:r w:rsidRPr="00F62606">
        <w:rPr>
          <w:i/>
        </w:rPr>
        <w:t xml:space="preserve"> în 2008 și s-a încheiat în 2017 și a finanțat un număr de 86 de platforme de management de gunoi de grajd. Finanțarea adițională a proiectului a fost alocată pentru cinci ani, până în martie 2022. În această fază a proiectului vor fi finanțate peste 86 de comunități locale.</w:t>
      </w:r>
    </w:p>
    <w:p w:rsidR="00286E9A" w:rsidRPr="00F62606" w:rsidRDefault="00286E9A" w:rsidP="00240966">
      <w:pPr>
        <w:tabs>
          <w:tab w:val="center" w:pos="5528"/>
        </w:tabs>
        <w:spacing w:line="360" w:lineRule="auto"/>
        <w:ind w:right="-23" w:firstLine="851"/>
        <w:rPr>
          <w:bCs/>
          <w:shd w:val="clear" w:color="auto" w:fill="FFFFFF"/>
        </w:rPr>
      </w:pPr>
      <w:bookmarkStart w:id="0" w:name="_GoBack"/>
      <w:bookmarkEnd w:id="0"/>
    </w:p>
    <w:p w:rsidR="00C7359B" w:rsidRPr="00F62606" w:rsidRDefault="00C7359B" w:rsidP="00240966">
      <w:pPr>
        <w:tabs>
          <w:tab w:val="center" w:pos="5528"/>
        </w:tabs>
        <w:spacing w:line="360" w:lineRule="auto"/>
        <w:ind w:right="-23" w:firstLine="851"/>
        <w:rPr>
          <w:bCs/>
          <w:shd w:val="clear" w:color="auto" w:fill="FFFFFF"/>
        </w:rPr>
      </w:pPr>
    </w:p>
    <w:sectPr w:rsidR="00C7359B" w:rsidRPr="00F62606" w:rsidSect="008E1E71">
      <w:headerReference w:type="default" r:id="rId8"/>
      <w:footerReference w:type="default" r:id="rId9"/>
      <w:headerReference w:type="first" r:id="rId10"/>
      <w:pgSz w:w="11907" w:h="16839" w:code="9"/>
      <w:pgMar w:top="720" w:right="720" w:bottom="720" w:left="720" w:header="142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FD" w:rsidRDefault="004660FD" w:rsidP="00F721A4">
      <w:pPr>
        <w:spacing w:after="0" w:line="240" w:lineRule="auto"/>
      </w:pPr>
      <w:r>
        <w:separator/>
      </w:r>
    </w:p>
  </w:endnote>
  <w:endnote w:type="continuationSeparator" w:id="0">
    <w:p w:rsidR="004660FD" w:rsidRDefault="004660FD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0C" w:rsidRPr="00CC34D2" w:rsidRDefault="00FC6A27" w:rsidP="00CC34D2">
    <w:pPr>
      <w:pStyle w:val="Footer"/>
      <w:jc w:val="center"/>
      <w:rPr>
        <w:rFonts w:ascii="Arial" w:eastAsia="Arial" w:hAnsi="Arial" w:cs="Arial"/>
        <w:color w:val="BFBFBF" w:themeColor="background1" w:themeShade="BF"/>
        <w:sz w:val="12"/>
        <w:szCs w:val="12"/>
      </w:rPr>
    </w:pPr>
    <w:r>
      <w:rPr>
        <w:rFonts w:ascii="Arial" w:eastAsia="Arial" w:hAnsi="Arial" w:cs="Arial"/>
        <w:noProof/>
        <w:color w:val="FFFFFF" w:themeColor="background1"/>
        <w:sz w:val="12"/>
        <w:szCs w:val="12"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342265</wp:posOffset>
              </wp:positionH>
              <wp:positionV relativeFrom="paragraph">
                <wp:posOffset>30479</wp:posOffset>
              </wp:positionV>
              <wp:extent cx="5932805" cy="0"/>
              <wp:effectExtent l="0" t="0" r="2984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EC073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" strokecolor="#a5a5a5 [2092]" strokeweight=".5pt">
              <v:stroke joinstyle="miter"/>
              <o:lock v:ext="edit" shapetype="f"/>
            </v:line>
          </w:pict>
        </mc:Fallback>
      </mc:AlternateContent>
    </w:r>
  </w:p>
  <w:p w:rsidR="0096310C" w:rsidRDefault="0096310C" w:rsidP="007666A9">
    <w:pPr>
      <w:pStyle w:val="Footer1"/>
      <w:ind w:left="709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:rsidR="0096310C" w:rsidRDefault="0096310C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:rsidR="0096310C" w:rsidRPr="00FB602D" w:rsidRDefault="0096310C" w:rsidP="007666A9">
    <w:pPr>
      <w:pStyle w:val="Footer1"/>
      <w:ind w:left="709"/>
    </w:pPr>
    <w:r>
      <w:t xml:space="preserve"> e-mail: </w:t>
    </w:r>
    <w:r w:rsidR="00EF3F32">
      <w:rPr>
        <w:rStyle w:val="Hyperlink"/>
      </w:rPr>
      <w:t>comunicare@mmediu.ro</w:t>
    </w:r>
  </w:p>
  <w:p w:rsidR="0096310C" w:rsidRPr="00FB602D" w:rsidRDefault="0096310C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:rsidR="0096310C" w:rsidRPr="00826132" w:rsidRDefault="0096310C" w:rsidP="007666A9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FD" w:rsidRDefault="004660FD" w:rsidP="00F721A4">
      <w:pPr>
        <w:spacing w:after="0" w:line="240" w:lineRule="auto"/>
      </w:pPr>
      <w:r>
        <w:separator/>
      </w:r>
    </w:p>
  </w:footnote>
  <w:footnote w:type="continuationSeparator" w:id="0">
    <w:p w:rsidR="004660FD" w:rsidRDefault="004660FD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0C" w:rsidRDefault="0096310C">
    <w:pPr>
      <w:pStyle w:val="Header"/>
    </w:pPr>
  </w:p>
  <w:p w:rsidR="0096310C" w:rsidRDefault="0096310C" w:rsidP="00C95C41">
    <w:pPr>
      <w:pStyle w:val="Header"/>
      <w:jc w:val="center"/>
    </w:pPr>
  </w:p>
  <w:p w:rsidR="0096310C" w:rsidRDefault="0096310C">
    <w:pPr>
      <w:pStyle w:val="Header"/>
    </w:pPr>
  </w:p>
  <w:p w:rsidR="0096310C" w:rsidRDefault="009631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0C" w:rsidRDefault="0096310C">
    <w:pPr>
      <w:pStyle w:val="Header"/>
    </w:pPr>
  </w:p>
  <w:p w:rsidR="0096310C" w:rsidRDefault="009631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D"/>
    <w:rsid w:val="000066F5"/>
    <w:rsid w:val="00025086"/>
    <w:rsid w:val="00034709"/>
    <w:rsid w:val="00043CF7"/>
    <w:rsid w:val="0004798E"/>
    <w:rsid w:val="00054EB1"/>
    <w:rsid w:val="0006152F"/>
    <w:rsid w:val="00080155"/>
    <w:rsid w:val="00096477"/>
    <w:rsid w:val="000A727B"/>
    <w:rsid w:val="000B3315"/>
    <w:rsid w:val="000E21F3"/>
    <w:rsid w:val="000F55B5"/>
    <w:rsid w:val="0010257D"/>
    <w:rsid w:val="00105F3F"/>
    <w:rsid w:val="00145233"/>
    <w:rsid w:val="00145CF8"/>
    <w:rsid w:val="00147981"/>
    <w:rsid w:val="00151CDA"/>
    <w:rsid w:val="0016654C"/>
    <w:rsid w:val="0016735A"/>
    <w:rsid w:val="00175D13"/>
    <w:rsid w:val="001830BF"/>
    <w:rsid w:val="001C2217"/>
    <w:rsid w:val="001C30CD"/>
    <w:rsid w:val="001C5A7B"/>
    <w:rsid w:val="001D57BC"/>
    <w:rsid w:val="001D7542"/>
    <w:rsid w:val="001F2D47"/>
    <w:rsid w:val="001F48E3"/>
    <w:rsid w:val="00203303"/>
    <w:rsid w:val="00205976"/>
    <w:rsid w:val="002166EA"/>
    <w:rsid w:val="00240966"/>
    <w:rsid w:val="00250AC8"/>
    <w:rsid w:val="00280DCC"/>
    <w:rsid w:val="00286E9A"/>
    <w:rsid w:val="002870FC"/>
    <w:rsid w:val="002A204A"/>
    <w:rsid w:val="002A3560"/>
    <w:rsid w:val="002A68A3"/>
    <w:rsid w:val="002B2DE4"/>
    <w:rsid w:val="002B37CB"/>
    <w:rsid w:val="002B4BF5"/>
    <w:rsid w:val="002C6FF4"/>
    <w:rsid w:val="002C7074"/>
    <w:rsid w:val="002D2FD8"/>
    <w:rsid w:val="002D4461"/>
    <w:rsid w:val="002E7894"/>
    <w:rsid w:val="002F5D2F"/>
    <w:rsid w:val="0031028D"/>
    <w:rsid w:val="0031146F"/>
    <w:rsid w:val="00311C12"/>
    <w:rsid w:val="00322E54"/>
    <w:rsid w:val="00346720"/>
    <w:rsid w:val="00347D81"/>
    <w:rsid w:val="0035733D"/>
    <w:rsid w:val="003A358B"/>
    <w:rsid w:val="003B270B"/>
    <w:rsid w:val="003C2DD7"/>
    <w:rsid w:val="003C51B0"/>
    <w:rsid w:val="003E1A08"/>
    <w:rsid w:val="0040701F"/>
    <w:rsid w:val="00411DF5"/>
    <w:rsid w:val="004167ED"/>
    <w:rsid w:val="00422EBB"/>
    <w:rsid w:val="00426B04"/>
    <w:rsid w:val="004405F7"/>
    <w:rsid w:val="00454690"/>
    <w:rsid w:val="004660FD"/>
    <w:rsid w:val="00474939"/>
    <w:rsid w:val="00475590"/>
    <w:rsid w:val="00477221"/>
    <w:rsid w:val="00482B9D"/>
    <w:rsid w:val="0048510A"/>
    <w:rsid w:val="004870FF"/>
    <w:rsid w:val="004A4250"/>
    <w:rsid w:val="004D0EEB"/>
    <w:rsid w:val="004D5FFB"/>
    <w:rsid w:val="00500F53"/>
    <w:rsid w:val="00543C7F"/>
    <w:rsid w:val="00553FC2"/>
    <w:rsid w:val="005545F4"/>
    <w:rsid w:val="00570CD4"/>
    <w:rsid w:val="00577FAD"/>
    <w:rsid w:val="00583661"/>
    <w:rsid w:val="00597986"/>
    <w:rsid w:val="005A10F8"/>
    <w:rsid w:val="005A6A2B"/>
    <w:rsid w:val="005B0FEB"/>
    <w:rsid w:val="005C74F4"/>
    <w:rsid w:val="00600072"/>
    <w:rsid w:val="00605135"/>
    <w:rsid w:val="00610D05"/>
    <w:rsid w:val="00612666"/>
    <w:rsid w:val="006236C7"/>
    <w:rsid w:val="0062601F"/>
    <w:rsid w:val="00632F40"/>
    <w:rsid w:val="006562D8"/>
    <w:rsid w:val="0066076E"/>
    <w:rsid w:val="0069294D"/>
    <w:rsid w:val="006948B5"/>
    <w:rsid w:val="006954E2"/>
    <w:rsid w:val="00696B6C"/>
    <w:rsid w:val="006A7204"/>
    <w:rsid w:val="006C45B1"/>
    <w:rsid w:val="006F2233"/>
    <w:rsid w:val="006F3391"/>
    <w:rsid w:val="006F419F"/>
    <w:rsid w:val="006F4754"/>
    <w:rsid w:val="006F5C4F"/>
    <w:rsid w:val="00710002"/>
    <w:rsid w:val="0071208C"/>
    <w:rsid w:val="007128D0"/>
    <w:rsid w:val="00725607"/>
    <w:rsid w:val="00726E5A"/>
    <w:rsid w:val="007330EF"/>
    <w:rsid w:val="00765148"/>
    <w:rsid w:val="007666A9"/>
    <w:rsid w:val="007A5996"/>
    <w:rsid w:val="007A7A04"/>
    <w:rsid w:val="007B088B"/>
    <w:rsid w:val="007B1562"/>
    <w:rsid w:val="007B55F6"/>
    <w:rsid w:val="007C4FB3"/>
    <w:rsid w:val="007C693C"/>
    <w:rsid w:val="007D3B9F"/>
    <w:rsid w:val="007D7D0D"/>
    <w:rsid w:val="007E5578"/>
    <w:rsid w:val="007F5A1A"/>
    <w:rsid w:val="00800AB6"/>
    <w:rsid w:val="008011CA"/>
    <w:rsid w:val="00826132"/>
    <w:rsid w:val="00830419"/>
    <w:rsid w:val="00831CD8"/>
    <w:rsid w:val="00852DA0"/>
    <w:rsid w:val="008547D7"/>
    <w:rsid w:val="00861077"/>
    <w:rsid w:val="008630A7"/>
    <w:rsid w:val="0086452F"/>
    <w:rsid w:val="00892D18"/>
    <w:rsid w:val="00892DC3"/>
    <w:rsid w:val="008A2B03"/>
    <w:rsid w:val="008B06CA"/>
    <w:rsid w:val="008D3749"/>
    <w:rsid w:val="008E1E71"/>
    <w:rsid w:val="008F04A4"/>
    <w:rsid w:val="008F7C84"/>
    <w:rsid w:val="00902BA4"/>
    <w:rsid w:val="00907215"/>
    <w:rsid w:val="00936E7F"/>
    <w:rsid w:val="00943C7B"/>
    <w:rsid w:val="0096310C"/>
    <w:rsid w:val="009636DB"/>
    <w:rsid w:val="00975ACD"/>
    <w:rsid w:val="00981BE2"/>
    <w:rsid w:val="00984F08"/>
    <w:rsid w:val="0098649F"/>
    <w:rsid w:val="009902AC"/>
    <w:rsid w:val="009A7F97"/>
    <w:rsid w:val="009B0B62"/>
    <w:rsid w:val="009B19F6"/>
    <w:rsid w:val="009C1AC0"/>
    <w:rsid w:val="009C62F2"/>
    <w:rsid w:val="009D37DE"/>
    <w:rsid w:val="009E25DC"/>
    <w:rsid w:val="00A022CA"/>
    <w:rsid w:val="00A06D16"/>
    <w:rsid w:val="00A10668"/>
    <w:rsid w:val="00A11C94"/>
    <w:rsid w:val="00A465B6"/>
    <w:rsid w:val="00A51DC7"/>
    <w:rsid w:val="00A525B1"/>
    <w:rsid w:val="00A80BBB"/>
    <w:rsid w:val="00A862F9"/>
    <w:rsid w:val="00AB3C13"/>
    <w:rsid w:val="00AB5BE1"/>
    <w:rsid w:val="00AC4A12"/>
    <w:rsid w:val="00AD6261"/>
    <w:rsid w:val="00AD64F5"/>
    <w:rsid w:val="00AE3039"/>
    <w:rsid w:val="00AE3CB3"/>
    <w:rsid w:val="00B142EB"/>
    <w:rsid w:val="00B23F96"/>
    <w:rsid w:val="00B374DF"/>
    <w:rsid w:val="00B50CE0"/>
    <w:rsid w:val="00B705EA"/>
    <w:rsid w:val="00B86133"/>
    <w:rsid w:val="00BA4373"/>
    <w:rsid w:val="00BC348D"/>
    <w:rsid w:val="00BE170E"/>
    <w:rsid w:val="00BE5ED9"/>
    <w:rsid w:val="00BF65AE"/>
    <w:rsid w:val="00C03283"/>
    <w:rsid w:val="00C04BC5"/>
    <w:rsid w:val="00C0518A"/>
    <w:rsid w:val="00C07899"/>
    <w:rsid w:val="00C16878"/>
    <w:rsid w:val="00C4197E"/>
    <w:rsid w:val="00C50E09"/>
    <w:rsid w:val="00C5283B"/>
    <w:rsid w:val="00C60D5D"/>
    <w:rsid w:val="00C7359B"/>
    <w:rsid w:val="00C90220"/>
    <w:rsid w:val="00C94173"/>
    <w:rsid w:val="00C95C41"/>
    <w:rsid w:val="00C96B8B"/>
    <w:rsid w:val="00CA00CE"/>
    <w:rsid w:val="00CA11BD"/>
    <w:rsid w:val="00CA2AF3"/>
    <w:rsid w:val="00CC2A8C"/>
    <w:rsid w:val="00CC34D2"/>
    <w:rsid w:val="00CD5E71"/>
    <w:rsid w:val="00CD695E"/>
    <w:rsid w:val="00CE2533"/>
    <w:rsid w:val="00CE384A"/>
    <w:rsid w:val="00CF0009"/>
    <w:rsid w:val="00CF55F6"/>
    <w:rsid w:val="00CF72EE"/>
    <w:rsid w:val="00D11AA9"/>
    <w:rsid w:val="00D37C64"/>
    <w:rsid w:val="00D5642F"/>
    <w:rsid w:val="00D63F15"/>
    <w:rsid w:val="00D67DFC"/>
    <w:rsid w:val="00D900BB"/>
    <w:rsid w:val="00DB35A8"/>
    <w:rsid w:val="00DB461F"/>
    <w:rsid w:val="00DB53B4"/>
    <w:rsid w:val="00DC27CA"/>
    <w:rsid w:val="00DC30B3"/>
    <w:rsid w:val="00DC45E1"/>
    <w:rsid w:val="00DD034E"/>
    <w:rsid w:val="00DD60C4"/>
    <w:rsid w:val="00DE315D"/>
    <w:rsid w:val="00DF17A6"/>
    <w:rsid w:val="00DF6CA8"/>
    <w:rsid w:val="00E041F3"/>
    <w:rsid w:val="00E26A4D"/>
    <w:rsid w:val="00E43821"/>
    <w:rsid w:val="00E62C26"/>
    <w:rsid w:val="00E7784E"/>
    <w:rsid w:val="00E80939"/>
    <w:rsid w:val="00EA1D83"/>
    <w:rsid w:val="00EA49A7"/>
    <w:rsid w:val="00EB5DE8"/>
    <w:rsid w:val="00EC2CF4"/>
    <w:rsid w:val="00EC7DE3"/>
    <w:rsid w:val="00EE588D"/>
    <w:rsid w:val="00EF3F32"/>
    <w:rsid w:val="00F13F49"/>
    <w:rsid w:val="00F230FD"/>
    <w:rsid w:val="00F24373"/>
    <w:rsid w:val="00F253F9"/>
    <w:rsid w:val="00F32377"/>
    <w:rsid w:val="00F32F22"/>
    <w:rsid w:val="00F3643F"/>
    <w:rsid w:val="00F43ACE"/>
    <w:rsid w:val="00F504B8"/>
    <w:rsid w:val="00F56956"/>
    <w:rsid w:val="00F62606"/>
    <w:rsid w:val="00F721A4"/>
    <w:rsid w:val="00F85797"/>
    <w:rsid w:val="00F86110"/>
    <w:rsid w:val="00FA0E62"/>
    <w:rsid w:val="00FA1D4A"/>
    <w:rsid w:val="00FA3625"/>
    <w:rsid w:val="00FC11FD"/>
    <w:rsid w:val="00FC6A27"/>
    <w:rsid w:val="00FD7F0D"/>
    <w:rsid w:val="00FF0077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F14832-F627-40A8-8A6B-3FE31097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textexposedshow">
    <w:name w:val="text_exposed_show"/>
    <w:basedOn w:val="DefaultParagraphFont"/>
    <w:rsid w:val="0006152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9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2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Voinea</dc:creator>
  <cp:lastModifiedBy>Carmen Dobre</cp:lastModifiedBy>
  <cp:revision>6</cp:revision>
  <cp:lastPrinted>2020-11-05T15:54:00Z</cp:lastPrinted>
  <dcterms:created xsi:type="dcterms:W3CDTF">2022-01-11T08:32:00Z</dcterms:created>
  <dcterms:modified xsi:type="dcterms:W3CDTF">2022-02-09T07:03:00Z</dcterms:modified>
</cp:coreProperties>
</file>