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8803" w14:textId="77777777" w:rsidR="004608B5" w:rsidRPr="004608B5" w:rsidRDefault="004608B5" w:rsidP="004608B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4608B5">
        <w:rPr>
          <w:rFonts w:ascii="Arial" w:hAnsi="Arial" w:cs="Arial"/>
          <w:b/>
          <w:sz w:val="24"/>
          <w:szCs w:val="24"/>
          <w:lang w:val="ro-RO"/>
        </w:rPr>
        <w:t>Anexa 2</w:t>
      </w:r>
    </w:p>
    <w:p w14:paraId="218AB53B" w14:textId="77777777" w:rsidR="004608B5" w:rsidRPr="004608B5" w:rsidRDefault="004608B5" w:rsidP="004608B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ro-RO"/>
        </w:rPr>
      </w:pPr>
    </w:p>
    <w:p w14:paraId="61575F9D" w14:textId="11475BDB" w:rsidR="004608B5" w:rsidRPr="004608B5" w:rsidRDefault="004608B5" w:rsidP="004608B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ro-RO"/>
        </w:rPr>
      </w:pPr>
      <w:r w:rsidRPr="004608B5">
        <w:rPr>
          <w:rFonts w:ascii="Arial" w:hAnsi="Arial" w:cs="Arial"/>
          <w:b/>
          <w:i/>
          <w:sz w:val="32"/>
          <w:szCs w:val="32"/>
          <w:lang w:val="ro-RO"/>
        </w:rPr>
        <w:t>Tabelul cu indicatorii de mediu din avizul de mediu nr. 19/</w:t>
      </w:r>
      <w:r w:rsidRPr="0001046D">
        <w:rPr>
          <w:rFonts w:ascii="Arial" w:hAnsi="Arial" w:cs="Arial"/>
          <w:b/>
          <w:i/>
          <w:sz w:val="32"/>
          <w:szCs w:val="32"/>
          <w:lang w:val="ro-RO"/>
        </w:rPr>
        <w:t>12.10.201</w:t>
      </w:r>
      <w:r w:rsidR="0001046D" w:rsidRPr="0001046D">
        <w:rPr>
          <w:rFonts w:ascii="Arial" w:hAnsi="Arial" w:cs="Arial"/>
          <w:b/>
          <w:i/>
          <w:sz w:val="32"/>
          <w:szCs w:val="32"/>
          <w:lang w:val="ro-RO"/>
        </w:rPr>
        <w:t>0</w:t>
      </w:r>
    </w:p>
    <w:p w14:paraId="6FFBF94D" w14:textId="77777777" w:rsidR="004608B5" w:rsidRPr="004608B5" w:rsidRDefault="004608B5" w:rsidP="004608B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ro-RO"/>
        </w:rPr>
      </w:pPr>
      <w:r w:rsidRPr="004608B5">
        <w:rPr>
          <w:rFonts w:ascii="Arial" w:hAnsi="Arial" w:cs="Arial"/>
          <w:b/>
          <w:i/>
          <w:sz w:val="32"/>
          <w:szCs w:val="32"/>
          <w:lang w:val="ro-RO"/>
        </w:rPr>
        <w:t>și propunerile de reformulare / eliminare a acestora cu fundamentarea acestei propuneri</w:t>
      </w:r>
    </w:p>
    <w:p w14:paraId="3097F510" w14:textId="77777777" w:rsidR="004608B5" w:rsidRPr="004608B5" w:rsidRDefault="004608B5" w:rsidP="007672F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0A1247A" w14:textId="77777777" w:rsidR="007672FC" w:rsidRPr="002E362C" w:rsidRDefault="007672FC" w:rsidP="002E36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E362C">
        <w:rPr>
          <w:rFonts w:ascii="Arial" w:hAnsi="Arial" w:cs="Arial"/>
          <w:b/>
          <w:bCs/>
          <w:sz w:val="28"/>
          <w:szCs w:val="28"/>
          <w:lang w:val="ro-RO"/>
        </w:rPr>
        <w:t xml:space="preserve">Propuneri de reformulare a unor indicatori de mediu pentru monitorizarea </w:t>
      </w:r>
      <w:r w:rsidR="002E362C" w:rsidRPr="002E362C">
        <w:rPr>
          <w:rFonts w:ascii="Arial" w:hAnsi="Arial" w:cs="Arial"/>
          <w:b/>
          <w:bCs/>
          <w:sz w:val="28"/>
          <w:szCs w:val="28"/>
          <w:lang w:val="ro-RO"/>
        </w:rPr>
        <w:t xml:space="preserve">Planul Național de Management aferent porțiunii din Bazinul Hidrografic Internațional al fluviului Dunărea care este cuprinsă în teritoriul României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5103"/>
        <w:gridCol w:w="8930"/>
      </w:tblGrid>
      <w:tr w:rsidR="007672FC" w:rsidRPr="004608B5" w14:paraId="2920F54C" w14:textId="77777777" w:rsidTr="00B50251">
        <w:trPr>
          <w:trHeight w:val="993"/>
          <w:tblHeader/>
        </w:trPr>
        <w:tc>
          <w:tcPr>
            <w:tcW w:w="85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48F7" w14:textId="77777777" w:rsidR="007672FC" w:rsidRPr="004608B5" w:rsidRDefault="007672FC" w:rsidP="00B502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</w:pPr>
            <w:r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Nr. crt.</w:t>
            </w:r>
          </w:p>
        </w:tc>
        <w:tc>
          <w:tcPr>
            <w:tcW w:w="510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141B" w14:textId="77777777" w:rsidR="007672FC" w:rsidRPr="004608B5" w:rsidRDefault="007672FC" w:rsidP="002E36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</w:pPr>
            <w:r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 xml:space="preserve">Denumirea indicatorului de mediu din avizul de mediu </w:t>
            </w:r>
            <w:r w:rsidR="002E36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nr. 19/12.10.2010</w:t>
            </w:r>
          </w:p>
        </w:tc>
        <w:tc>
          <w:tcPr>
            <w:tcW w:w="893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2AA0" w14:textId="77777777" w:rsidR="007672FC" w:rsidRPr="004608B5" w:rsidRDefault="007672FC" w:rsidP="00B502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</w:pPr>
            <w:r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Reformularea denumirii indic</w:t>
            </w:r>
            <w:r w:rsidR="004608B5"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atorului de mediu și Observații/</w:t>
            </w:r>
            <w:r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Justificare</w:t>
            </w:r>
          </w:p>
        </w:tc>
      </w:tr>
      <w:tr w:rsidR="007672FC" w:rsidRPr="004608B5" w14:paraId="0220053B" w14:textId="77777777" w:rsidTr="00B50251">
        <w:tblPrEx>
          <w:tblLook w:val="0600" w:firstRow="0" w:lastRow="0" w:firstColumn="0" w:lastColumn="0" w:noHBand="1" w:noVBand="1"/>
        </w:tblPrEx>
        <w:trPr>
          <w:trHeight w:val="2158"/>
        </w:trPr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F2EC9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3.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CE7A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Numărul de pasaje de trecere a ihtiofaunei, realizate</w:t>
            </w:r>
          </w:p>
        </w:tc>
        <w:tc>
          <w:tcPr>
            <w:tcW w:w="89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80919" w14:textId="77777777" w:rsidR="007672FC" w:rsidRPr="004608B5" w:rsidRDefault="007672FC" w:rsidP="00B50251">
            <w:pPr>
              <w:pStyle w:val="NormalWeb"/>
              <w:spacing w:before="12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Modificare prin completarea cu numărul de studii de cercetare: 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Numărul de studii de cercetare și studii de </w:t>
            </w:r>
            <w:r w:rsid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>fezabilitate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/prefezabilitate și facilități de trecere a ihtiofaunei migratoare realizate. </w:t>
            </w:r>
          </w:p>
          <w:p w14:paraId="1CA1B16B" w14:textId="77777777" w:rsidR="007672FC" w:rsidRPr="004608B5" w:rsidRDefault="00AA17D4" w:rsidP="00AA17D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7D3DE3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Se modifica denumirea indicatorului</w:t>
            </w:r>
            <w:r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deoarece î</w:t>
            </w:r>
            <w:r w:rsidR="007672FC"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n sensul Directivei Cadru Apă, studiile de cercetare sunt co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nsiderate  ele  măsuri suport/</w:t>
            </w:r>
            <w:r w:rsidR="007672FC"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instrumente care contribuie</w:t>
            </w:r>
            <w:r w:rsidR="007672FC"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7672FC"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la stabilirea și impl</w:t>
            </w:r>
            <w:r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ementarea programului de măsuri </w:t>
            </w:r>
            <w:r w:rsidRPr="007D3DE3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şi aceste masuri pot reprezenta indicatori de mediu care pot fi monitorizati de către ANAR</w:t>
            </w:r>
          </w:p>
        </w:tc>
      </w:tr>
      <w:tr w:rsidR="007672FC" w:rsidRPr="004608B5" w14:paraId="7FD894FA" w14:textId="77777777" w:rsidTr="00B50251">
        <w:tblPrEx>
          <w:tblLook w:val="0600" w:firstRow="0" w:lastRow="0" w:firstColumn="0" w:lastColumn="0" w:noHBand="1" w:noVBand="1"/>
        </w:tblPrEx>
        <w:trPr>
          <w:trHeight w:val="1539"/>
        </w:trPr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5541E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10.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8D8C5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Numărul corpurilor de apă improprii pentru consum potabil </w:t>
            </w:r>
          </w:p>
        </w:tc>
        <w:tc>
          <w:tcPr>
            <w:tcW w:w="89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0CE31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“</w:t>
            </w:r>
            <w:r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Numărul captărilor de apă în scop potabil din resursele de apă de suprafață și subteran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“.</w:t>
            </w:r>
          </w:p>
          <w:p w14:paraId="06C2F25D" w14:textId="77777777" w:rsidR="007672FC" w:rsidRPr="004608B5" w:rsidRDefault="00AA17D4" w:rsidP="00AA17D4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Se modifică indicatorul ca urmare a reformularii rezultate în </w:t>
            </w:r>
            <w:r w:rsidR="007672FC"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adresa de răspuns a Ministerului Sănătății, </w:t>
            </w:r>
            <w:r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în care </w:t>
            </w:r>
            <w:r w:rsidR="007672FC"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se precizează faptul că apa din </w:t>
            </w:r>
            <w:r w:rsidR="007672FC"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lastRenderedPageBreak/>
              <w:t>resursa de apă este tratată înainte de a fi consumată.</w:t>
            </w:r>
          </w:p>
        </w:tc>
      </w:tr>
      <w:tr w:rsidR="007672FC" w:rsidRPr="004608B5" w14:paraId="4BD2A84B" w14:textId="77777777" w:rsidTr="00B50251">
        <w:tblPrEx>
          <w:tblLook w:val="0600" w:firstRow="0" w:lastRow="0" w:firstColumn="0" w:lastColumn="0" w:noHBand="1" w:noVBand="1"/>
        </w:tblPrEx>
        <w:trPr>
          <w:trHeight w:val="181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827B1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lastRenderedPageBreak/>
              <w:t>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7884B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Numărul de locuitori echivalenți racordați la sisteme centralizate de alimentare cu apă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47AAA" w14:textId="77777777" w:rsidR="007672FC" w:rsidRPr="004608B5" w:rsidRDefault="007672FC" w:rsidP="00AA17D4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Termenul de locuitori echivalenți este specific doar domeniului ape uzate (conform prevederilor directivei 91/271/CEE privind epurarea apelor uzate urbane) și nu pentru domeniul apei potabile, unde se folosește în general numărul de locuitori. În acest sens</w:t>
            </w:r>
            <w:r w:rsidR="00AA17D4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, indicatorul de mediu va fi "</w:t>
            </w:r>
            <w:r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AA17D4" w:rsidRPr="007D3DE3">
              <w:rPr>
                <w:rFonts w:ascii="Arial" w:hAnsi="Arial" w:cs="Arial"/>
                <w:b/>
                <w:i/>
                <w:color w:val="000000"/>
                <w:kern w:val="24"/>
                <w:sz w:val="26"/>
                <w:szCs w:val="26"/>
                <w:lang w:val="ro-RO"/>
              </w:rPr>
              <w:t>Numărul de locuitori racordați la sisteme centralizate de alimentare cu apă</w:t>
            </w:r>
            <w:r w:rsidR="00AA17D4" w:rsidRPr="007D3DE3" w:rsidDel="00AA17D4">
              <w:rPr>
                <w:rFonts w:ascii="Arial" w:hAnsi="Arial" w:cs="Arial"/>
                <w:b/>
                <w:bCs/>
                <w:i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“.</w:t>
            </w:r>
          </w:p>
        </w:tc>
      </w:tr>
      <w:tr w:rsidR="007672FC" w:rsidRPr="004608B5" w14:paraId="0E2F38D7" w14:textId="77777777" w:rsidTr="00B5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F2B99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86B10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Ponderea stațiilor de epurare cu 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funcționare corespunzătoare/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conforme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046F8" w14:textId="77777777" w:rsidR="007672FC" w:rsidRPr="004608B5" w:rsidRDefault="007672FC" w:rsidP="004608B5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Termenul de 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”funcționare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corespunzătoare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este diferit din punct de vedere al semnificație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i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față de termenul 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conform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care este specific Directivei 91/271/CEE privind epurar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ea apelor uzate urbane. S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e propune eliminarea termenului 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funcționare corespunzătoare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și înlocuirea cu 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stații de epurare funcționale</w:t>
            </w:r>
            <w:r w:rsid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”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: 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Numărul stațiilor de epurare </w:t>
            </w:r>
            <w:r w:rsid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>funcționale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>/conforme</w:t>
            </w:r>
          </w:p>
        </w:tc>
      </w:tr>
      <w:tr w:rsidR="007672FC" w:rsidRPr="004608B5" w14:paraId="6CF76926" w14:textId="77777777" w:rsidTr="00B45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4520B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C5AD7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Numărul și suprafața zonelor umede reconectate anual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5EB0E" w14:textId="77777777" w:rsidR="007672FC" w:rsidRPr="004608B5" w:rsidRDefault="007672FC" w:rsidP="00A62ED3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Se propune modificarea indicatorului de mediu prin completarea cu numărul de studii de cercetare: 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“Numărul </w:t>
            </w:r>
            <w:r w:rsidR="00A62ED3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>mă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surilor pentru asigurarea conectivității laterale și suprafața  zonelor umede </w:t>
            </w:r>
            <w:r w:rsidR="00A62ED3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 ș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i </w:t>
            </w:r>
            <w:r w:rsidR="00A62ED3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 numărul studiilor de cercetare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>, fezabilitate, prefezabilitate elaborate“.</w:t>
            </w:r>
            <w:r w:rsidR="00A62ED3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În sensul Directivei Cadru Apă, studiile de cercetare sunt co</w:t>
            </w:r>
            <w:r w:rsidR="00A62ED3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nsiderate și ele  măsuri suport/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instrumente care contribuie</w:t>
            </w:r>
            <w:r w:rsidRPr="004608B5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la stabilirea și implementarea programului de măsuri.</w:t>
            </w:r>
          </w:p>
        </w:tc>
      </w:tr>
      <w:tr w:rsidR="007672FC" w:rsidRPr="004608B5" w14:paraId="705505FB" w14:textId="77777777" w:rsidTr="00B5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9DAC0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26</w:t>
            </w:r>
            <w:r w:rsidR="00A62ED3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9F302" w14:textId="697C161F" w:rsidR="007672FC" w:rsidRPr="004608B5" w:rsidRDefault="001910B9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Suprafața totală din siturile Natura 2000 afectată de presiunile semnificative asupra corpurilor de apă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8A546" w14:textId="12F37BA5" w:rsidR="003E53D3" w:rsidRPr="00224E62" w:rsidRDefault="003E53D3" w:rsidP="00B50251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</w:pP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Se propune modificarea 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acestui indicator 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deoarece nu se poate preciza cu exactitate suprafa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ț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a total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ă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din 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s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iturile Natura 2000 afectat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ă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de presiuni seminificative asupra corpurilor de ap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ă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. </w:t>
            </w:r>
          </w:p>
          <w:p w14:paraId="3E0C65D9" w14:textId="7245C4E1" w:rsidR="007672FC" w:rsidRDefault="003E53D3" w:rsidP="00B50251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P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ot fi cuantificate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1910B9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n</w:t>
            </w:r>
            <w:r w:rsidR="007672FC"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umărul de măsuri comune </w:t>
            </w:r>
            <w:r w:rsidR="001A65F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de</w:t>
            </w:r>
            <w:r w:rsidR="0082682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1A65F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atenua</w:t>
            </w:r>
            <w:r w:rsidR="0082682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re</w:t>
            </w:r>
            <w:r w:rsidR="001A65F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82682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a </w:t>
            </w:r>
            <w:r w:rsidR="001A65F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alterăr</w:t>
            </w:r>
            <w:r w:rsidR="0082682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ilor h</w:t>
            </w:r>
            <w:r w:rsidR="0001046D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i</w:t>
            </w:r>
            <w:r w:rsidR="0082682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dromorfologice, </w:t>
            </w:r>
            <w:r w:rsidR="007672FC"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pentru corpurile de apă localizate în ariile </w:t>
            </w:r>
            <w:r w:rsidR="001A65F2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naturale </w:t>
            </w:r>
            <w:r w:rsidR="007672FC"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protejate</w:t>
            </w:r>
            <w:r w:rsidR="00CB7941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,</w:t>
            </w:r>
            <w:r w:rsidR="007672FC"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 care vor conduce la îmbunătățirea stării corpurilor de apă și îmbunătățirea stării de conservare a ha</w:t>
            </w:r>
            <w:r w:rsidR="00A62ED3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b</w:t>
            </w:r>
            <w:r w:rsidR="007672FC" w:rsidRPr="004608B5"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>itatelor și speciilor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; 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indicatorul de mediu </w:t>
            </w:r>
            <w:r w:rsidR="001910B9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astfel </w:t>
            </w:r>
            <w:r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 xml:space="preserve">reformulat este relevant pentru </w:t>
            </w:r>
            <w:r w:rsidR="001910B9" w:rsidRPr="00224E62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monitorizarea efectelor asupra mediului produse de implementarea planului</w:t>
            </w:r>
            <w:r w:rsidR="001910B9">
              <w:rPr>
                <w:rFonts w:ascii="Arial" w:hAnsi="Arial" w:cs="Arial"/>
                <w:bCs/>
                <w:color w:val="000000"/>
                <w:kern w:val="24"/>
                <w:sz w:val="26"/>
                <w:szCs w:val="26"/>
                <w:lang w:val="ro-RO"/>
              </w:rPr>
              <w:t>.</w:t>
            </w:r>
          </w:p>
          <w:p w14:paraId="7CAC12AA" w14:textId="77777777" w:rsidR="007672FC" w:rsidRPr="004608B5" w:rsidRDefault="007672FC" w:rsidP="00B45A49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Conform adrese</w:t>
            </w:r>
            <w:r w:rsidR="00AA17D4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lor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 </w:t>
            </w:r>
            <w:r w:rsidR="00B45A49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ANAR 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nr.4383/ET/25.02.2016 </w:t>
            </w:r>
            <w:r w:rsidR="00B45A49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 xml:space="preserve">şi nr. 8927/ET/28.04.2016 </w:t>
            </w:r>
            <w:r w:rsidRPr="004608B5">
              <w:rPr>
                <w:rFonts w:ascii="Arial" w:hAnsi="Arial" w:cs="Arial"/>
                <w:color w:val="000000"/>
                <w:kern w:val="24"/>
                <w:sz w:val="26"/>
                <w:szCs w:val="26"/>
                <w:lang w:val="ro-RO"/>
              </w:rPr>
              <w:t>a fost transmisă lista acestor măsuri cu scopul de a fi integrate în Planurile de Management ale ariilor naturale protejate</w:t>
            </w:r>
          </w:p>
        </w:tc>
      </w:tr>
      <w:tr w:rsidR="007672FC" w:rsidRPr="004608B5" w14:paraId="2584553D" w14:textId="77777777" w:rsidTr="00B5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362B3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lastRenderedPageBreak/>
              <w:t>31</w:t>
            </w:r>
            <w:r w:rsidR="00A62ED3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E31E3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  <w:r w:rsidRPr="004608B5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t xml:space="preserve">Numărul anual al voluntarilor implicați în acțiuni privind protecția și îmbunătățirea calității corpurilor de apă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CA887" w14:textId="77777777" w:rsidR="007672FC" w:rsidRDefault="007672FC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</w:pPr>
            <w:r w:rsidRPr="004608B5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t xml:space="preserve">Se propune înlocuirea cu </w:t>
            </w:r>
            <w:r w:rsidRPr="004608B5">
              <w:rPr>
                <w:rFonts w:ascii="Arial" w:hAnsi="Arial" w:cs="Arial"/>
                <w:i/>
                <w:iCs/>
                <w:color w:val="000000" w:themeColor="text1"/>
                <w:kern w:val="24"/>
                <w:sz w:val="26"/>
                <w:szCs w:val="26"/>
                <w:lang w:val="ro-RO"/>
              </w:rPr>
              <w:t>“</w:t>
            </w:r>
            <w:r w:rsidRPr="004608B5"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  <w:lang w:val="ro-RO"/>
              </w:rPr>
              <w:t xml:space="preserve">Număr de întâlniri în vederea informării și consultării factorilor interesați în procesul de elaborare a planurilor de management organizate la nivel de bazin hidrografic”, </w:t>
            </w:r>
            <w:r w:rsidRPr="004608B5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t>având în vedere corelarea cu cerințele art. 14 al Directivei cadru Apă privind participar</w:t>
            </w:r>
            <w:r w:rsidR="00A62ED3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t>ea</w:t>
            </w:r>
            <w:r w:rsidRPr="004608B5">
              <w:rPr>
                <w:rFonts w:ascii="Arial" w:hAnsi="Arial" w:cs="Arial"/>
                <w:color w:val="000000" w:themeColor="text1"/>
                <w:kern w:val="24"/>
                <w:sz w:val="26"/>
                <w:szCs w:val="26"/>
                <w:lang w:val="ro-RO"/>
              </w:rPr>
              <w:t xml:space="preserve"> publicului.</w:t>
            </w:r>
          </w:p>
          <w:p w14:paraId="3BEA45CB" w14:textId="77777777" w:rsidR="00AA17D4" w:rsidRPr="004608B5" w:rsidRDefault="00AA17D4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</w:tbl>
    <w:p w14:paraId="60C6CC7D" w14:textId="77777777" w:rsidR="00A0264F" w:rsidRPr="004608B5" w:rsidRDefault="00A0264F">
      <w:pPr>
        <w:rPr>
          <w:lang w:val="ro-RO"/>
        </w:rPr>
      </w:pPr>
    </w:p>
    <w:p w14:paraId="459FD49E" w14:textId="77777777" w:rsidR="00A62ED3" w:rsidRDefault="00A62ED3">
      <w:pPr>
        <w:rPr>
          <w:lang w:val="ro-RO"/>
        </w:rPr>
      </w:pPr>
    </w:p>
    <w:p w14:paraId="1FAC78E2" w14:textId="77777777" w:rsidR="007672FC" w:rsidRPr="002E362C" w:rsidRDefault="007672FC" w:rsidP="002E36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2E362C">
        <w:rPr>
          <w:rFonts w:ascii="Arial" w:hAnsi="Arial" w:cs="Arial"/>
          <w:b/>
          <w:bCs/>
          <w:sz w:val="28"/>
          <w:szCs w:val="28"/>
          <w:lang w:val="ro-RO"/>
        </w:rPr>
        <w:t>Propuneri  de eliminare a unor indicatori de mediu pentru monitorizarea</w:t>
      </w:r>
      <w:r w:rsidR="002E362C" w:rsidRPr="002E362C">
        <w:t xml:space="preserve"> </w:t>
      </w:r>
      <w:r w:rsidR="002E362C" w:rsidRPr="002E362C">
        <w:rPr>
          <w:rFonts w:ascii="Arial" w:hAnsi="Arial" w:cs="Arial"/>
          <w:b/>
          <w:bCs/>
          <w:sz w:val="28"/>
          <w:szCs w:val="28"/>
          <w:lang w:val="ro-RO"/>
        </w:rPr>
        <w:t>Planul Național de Management aferent porțiunii din Bazinul Hidrografic Internațional al fluviului Dunărea care este cuprinsă în teritoriul României</w:t>
      </w:r>
      <w:r w:rsidRPr="002E362C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3"/>
        <w:gridCol w:w="5542"/>
        <w:gridCol w:w="8505"/>
      </w:tblGrid>
      <w:tr w:rsidR="007672FC" w:rsidRPr="004608B5" w14:paraId="4E696918" w14:textId="77777777" w:rsidTr="00B50251">
        <w:trPr>
          <w:trHeight w:val="994"/>
          <w:tblHeader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A63485" w14:textId="77777777" w:rsidR="007672FC" w:rsidRPr="004608B5" w:rsidRDefault="007672FC" w:rsidP="00B502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608B5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9918F" w14:textId="77777777" w:rsidR="007672FC" w:rsidRPr="004608B5" w:rsidRDefault="007672FC" w:rsidP="002E36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 xml:space="preserve">Denumirea indicatorilor de mediu din avizul </w:t>
            </w:r>
            <w:r w:rsidR="002E36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nr. 19/12.10.2010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91DA1D" w14:textId="77777777" w:rsidR="007672FC" w:rsidRPr="004608B5" w:rsidRDefault="007672FC" w:rsidP="00B502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608B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ro-RO" w:eastAsia="en-GB"/>
              </w:rPr>
              <w:t>Observații / Justificare</w:t>
            </w:r>
          </w:p>
        </w:tc>
      </w:tr>
      <w:tr w:rsidR="007672FC" w:rsidRPr="004608B5" w14:paraId="6956E151" w14:textId="77777777" w:rsidTr="00A6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3CF1A066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bCs/>
                <w:kern w:val="24"/>
                <w:lang w:val="ro-RO"/>
              </w:rPr>
              <w:t>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1CA34B5D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bCs/>
                <w:kern w:val="24"/>
                <w:lang w:val="ro-RO"/>
              </w:rPr>
              <w:t>Suprafața totală a lacurilor artificiale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3F8EEE40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4608B5">
              <w:rPr>
                <w:rFonts w:ascii="Arial" w:hAnsi="Arial" w:cs="Arial"/>
                <w:bCs/>
                <w:kern w:val="24"/>
                <w:lang w:val="ro-RO"/>
              </w:rPr>
              <w:t xml:space="preserve"> </w:t>
            </w:r>
            <w:r w:rsidRPr="004608B5">
              <w:rPr>
                <w:rFonts w:ascii="Arial" w:hAnsi="Arial" w:cs="Arial"/>
                <w:b/>
                <w:bCs/>
                <w:kern w:val="24"/>
                <w:lang w:val="ro-RO"/>
              </w:rPr>
              <w:t>La nivel național există un singur corp de apă artificial</w:t>
            </w:r>
            <w:r w:rsidR="00A62ED3">
              <w:rPr>
                <w:rFonts w:ascii="Arial" w:hAnsi="Arial" w:cs="Arial"/>
                <w:b/>
                <w:bCs/>
                <w:kern w:val="24"/>
                <w:lang w:val="ro-RO"/>
              </w:rPr>
              <w:t xml:space="preserve"> </w:t>
            </w:r>
            <w:r w:rsidRPr="004608B5">
              <w:rPr>
                <w:rFonts w:ascii="Arial" w:hAnsi="Arial" w:cs="Arial"/>
                <w:b/>
                <w:bCs/>
                <w:strike/>
                <w:kern w:val="24"/>
                <w:lang w:val="ro-RO"/>
              </w:rPr>
              <w:t xml:space="preserve"> </w:t>
            </w:r>
            <w:r w:rsidR="00A62ED3">
              <w:rPr>
                <w:rFonts w:ascii="Arial" w:hAnsi="Arial" w:cs="Arial"/>
                <w:b/>
                <w:bCs/>
                <w:strike/>
                <w:kern w:val="24"/>
                <w:lang w:val="ro-RO"/>
              </w:rPr>
              <w:t xml:space="preserve"> </w:t>
            </w:r>
            <w:r w:rsidRPr="004608B5">
              <w:rPr>
                <w:rFonts w:ascii="Arial" w:hAnsi="Arial" w:cs="Arial"/>
                <w:b/>
                <w:bCs/>
                <w:kern w:val="24"/>
                <w:lang w:val="ro-RO"/>
              </w:rPr>
              <w:t>Ghioroc, cu suprafața de 0,0053 km2.</w:t>
            </w:r>
          </w:p>
        </w:tc>
      </w:tr>
      <w:tr w:rsidR="007672FC" w:rsidRPr="004608B5" w14:paraId="2F407210" w14:textId="77777777" w:rsidTr="00B5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450ED8FC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65A71F59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Numărul de locuitori echivalenți deserviți de sisteme publice a căror apă nu se încadrează în parametrii de potabilizare.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576A976F" w14:textId="2008A576" w:rsidR="007672FC" w:rsidRPr="004608B5" w:rsidRDefault="00AA17D4" w:rsidP="0001046D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kern w:val="24"/>
                <w:lang w:val="ro-RO"/>
              </w:rPr>
              <w:t xml:space="preserve">Se elimina acest indicator de mediu deoarece </w:t>
            </w:r>
            <w:r w:rsidR="007672FC" w:rsidRPr="00224E62">
              <w:rPr>
                <w:rFonts w:ascii="Arial" w:hAnsi="Arial" w:cs="Arial"/>
                <w:kern w:val="24"/>
                <w:lang w:val="ro-RO"/>
              </w:rPr>
              <w:t>Ministerul Sănătății</w:t>
            </w:r>
            <w:r w:rsidR="00896D35" w:rsidRPr="00224E62">
              <w:rPr>
                <w:rFonts w:ascii="Arial" w:hAnsi="Arial" w:cs="Arial"/>
                <w:kern w:val="24"/>
                <w:lang w:val="ro-RO"/>
              </w:rPr>
              <w:t>, prin adresa nr</w:t>
            </w:r>
            <w:r w:rsidR="0001046D" w:rsidRPr="00224E62">
              <w:rPr>
                <w:rFonts w:ascii="Arial" w:hAnsi="Arial" w:cs="Arial"/>
                <w:kern w:val="24"/>
                <w:lang w:val="ro-RO"/>
              </w:rPr>
              <w:t>. 15260/18.03.2016</w:t>
            </w:r>
            <w:commentRangeStart w:id="1"/>
            <w:r w:rsidR="007672FC" w:rsidRPr="004608B5">
              <w:rPr>
                <w:rFonts w:ascii="Arial" w:hAnsi="Arial" w:cs="Arial"/>
                <w:kern w:val="24"/>
                <w:lang w:val="ro-RO"/>
              </w:rPr>
              <w:t xml:space="preserve"> </w:t>
            </w:r>
            <w:commentRangeEnd w:id="1"/>
            <w:r w:rsidR="00B45A49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1"/>
            </w:r>
            <w:r>
              <w:rPr>
                <w:rFonts w:ascii="Arial" w:hAnsi="Arial" w:cs="Arial"/>
                <w:kern w:val="24"/>
                <w:lang w:val="ro-RO"/>
              </w:rPr>
              <w:t>si-a reconsiderat decizia faţă de ace</w:t>
            </w:r>
            <w:r w:rsidR="00896D35">
              <w:rPr>
                <w:rFonts w:ascii="Arial" w:hAnsi="Arial" w:cs="Arial"/>
                <w:kern w:val="24"/>
                <w:lang w:val="ro-RO"/>
              </w:rPr>
              <w:t>s</w:t>
            </w:r>
            <w:r>
              <w:rPr>
                <w:rFonts w:ascii="Arial" w:hAnsi="Arial" w:cs="Arial"/>
                <w:kern w:val="24"/>
                <w:lang w:val="ro-RO"/>
              </w:rPr>
              <w:t xml:space="preserve">t indicator, 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>consider</w:t>
            </w:r>
            <w:r>
              <w:rPr>
                <w:rFonts w:ascii="Arial" w:hAnsi="Arial" w:cs="Arial"/>
                <w:kern w:val="24"/>
                <w:lang w:val="ro-RO"/>
              </w:rPr>
              <w:t>înd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 xml:space="preserve"> că numărul locuitorilor deserviți de sisteme publice a căror apă nu se încadrează în parametrii de potabilizare </w:t>
            </w:r>
            <w:r w:rsidR="007672FC" w:rsidRPr="004608B5">
              <w:rPr>
                <w:rFonts w:ascii="Arial" w:hAnsi="Arial" w:cs="Arial"/>
                <w:b/>
                <w:bCs/>
                <w:kern w:val="24"/>
                <w:lang w:val="ro-RO"/>
              </w:rPr>
              <w:t>nu este un indicator care reflectă efectele de mediu ale planurilor de management ale bazinelor hidrografice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>. Neconformită</w:t>
            </w:r>
            <w:r w:rsidR="00A62ED3">
              <w:rPr>
                <w:rFonts w:ascii="Arial" w:hAnsi="Arial" w:cs="Arial"/>
                <w:kern w:val="24"/>
                <w:lang w:val="ro-RO"/>
              </w:rPr>
              <w:t>ț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>ile înregistrate pe perioade determinate de timp nu țin de poluarea sau „calitatea necorespunzătoare” a apei potabile, ci de incapacitatea sau încadrarea tehnică necorespunzătoare a uzinelor/stațiilor de tratare a apei.</w:t>
            </w:r>
          </w:p>
        </w:tc>
      </w:tr>
      <w:tr w:rsidR="007672FC" w:rsidRPr="004608B5" w14:paraId="4BE6323F" w14:textId="77777777" w:rsidTr="00B5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5664A980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27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6EC77D99" w14:textId="77777777" w:rsidR="007672FC" w:rsidRPr="004608B5" w:rsidRDefault="007672FC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Numărul anual de îmbolnăviri (boli hidrice)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762A3836" w14:textId="77777777" w:rsidR="007672FC" w:rsidRPr="004608B5" w:rsidRDefault="008F204F" w:rsidP="00B5025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kern w:val="24"/>
                <w:lang w:val="ro-RO"/>
              </w:rPr>
              <w:t>Din informatiile transmise de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 xml:space="preserve"> Institutului Național de Sănătate Publică</w:t>
            </w:r>
            <w:r>
              <w:rPr>
                <w:rFonts w:ascii="Arial" w:hAnsi="Arial" w:cs="Arial"/>
                <w:kern w:val="24"/>
                <w:lang w:val="ro-RO"/>
              </w:rPr>
              <w:t>, rezulta ca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 xml:space="preserve"> nu au fost înregistrate îmbolnăviri hidrice în perioada 2009</w:t>
            </w:r>
            <w:r w:rsidR="00A62ED3">
              <w:rPr>
                <w:rFonts w:ascii="Arial" w:hAnsi="Arial" w:cs="Arial"/>
                <w:kern w:val="24"/>
                <w:lang w:val="ro-RO"/>
              </w:rPr>
              <w:t xml:space="preserve"> 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>-</w:t>
            </w:r>
            <w:r w:rsidR="00A62ED3">
              <w:rPr>
                <w:rFonts w:ascii="Arial" w:hAnsi="Arial" w:cs="Arial"/>
                <w:kern w:val="24"/>
                <w:lang w:val="ro-RO"/>
              </w:rPr>
              <w:t xml:space="preserve"> </w:t>
            </w:r>
            <w:r w:rsidR="007672FC" w:rsidRPr="004608B5">
              <w:rPr>
                <w:rFonts w:ascii="Arial" w:hAnsi="Arial" w:cs="Arial"/>
                <w:kern w:val="24"/>
                <w:lang w:val="ro-RO"/>
              </w:rPr>
              <w:t>2015.</w:t>
            </w:r>
          </w:p>
          <w:p w14:paraId="4CBB6388" w14:textId="77777777" w:rsidR="007672FC" w:rsidRPr="004608B5" w:rsidRDefault="008F204F" w:rsidP="008F204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kern w:val="24"/>
                <w:lang w:val="ro-RO"/>
              </w:rPr>
              <w:t>In consecinta acest indicator de mediu este</w:t>
            </w:r>
            <w:r w:rsidR="007672FC" w:rsidRPr="004608B5">
              <w:rPr>
                <w:rFonts w:ascii="Arial" w:hAnsi="Arial" w:cs="Arial"/>
                <w:b/>
                <w:kern w:val="24"/>
                <w:lang w:val="ro-RO"/>
              </w:rPr>
              <w:t xml:space="preserve"> nerelevant pentru atingerea obiectivelor de mediu pentru corpurile de apă.</w:t>
            </w:r>
          </w:p>
        </w:tc>
      </w:tr>
      <w:tr w:rsidR="00A62ED3" w:rsidRPr="004608B5" w14:paraId="7D1C860B" w14:textId="77777777" w:rsidTr="00A6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59226C8F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29</w:t>
            </w:r>
          </w:p>
          <w:p w14:paraId="18AB8357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ro-RO"/>
              </w:rPr>
            </w:pPr>
          </w:p>
          <w:p w14:paraId="06DA6ED6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04DAAD23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 xml:space="preserve">Număr situri istorice / monumente afectate anual </w:t>
            </w:r>
            <w:r>
              <w:rPr>
                <w:rFonts w:ascii="Arial" w:hAnsi="Arial" w:cs="Arial"/>
                <w:kern w:val="24"/>
                <w:lang w:val="ro-RO"/>
              </w:rPr>
              <w:t xml:space="preserve"> de proiectele de infrastructură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14:paraId="5430BD54" w14:textId="1F0AC20A" w:rsidR="00A62ED3" w:rsidRPr="004608B5" w:rsidRDefault="007A147D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kern w:val="24"/>
                <w:lang w:val="ro-RO"/>
              </w:rPr>
              <w:t>La solicitarea informațiilor necesare elaboră</w:t>
            </w:r>
            <w:r w:rsidRPr="007A147D">
              <w:rPr>
                <w:rFonts w:ascii="Arial" w:hAnsi="Arial" w:cs="Arial"/>
                <w:kern w:val="24"/>
                <w:lang w:val="ro-RO"/>
              </w:rPr>
              <w:t xml:space="preserve">rii Raportului de monitorizare pentru Planul National de Management aferent porțiunii din Bazinul Hidrografic Internațional al fluviului Dunărea care este cuprinsă în teritoriul României ( Planul Național de Management al Bazinelor Hidrografice), </w:t>
            </w:r>
            <w:r w:rsidR="00A62ED3" w:rsidRPr="00224E62">
              <w:rPr>
                <w:rFonts w:ascii="Arial" w:hAnsi="Arial" w:cs="Arial"/>
                <w:kern w:val="24"/>
                <w:shd w:val="clear" w:color="auto" w:fill="FFFFFF" w:themeFill="background1"/>
                <w:lang w:val="ro-RO"/>
              </w:rPr>
              <w:t>Ministerul Culturii</w:t>
            </w:r>
            <w:r w:rsidR="0001046D" w:rsidRPr="00224E62">
              <w:rPr>
                <w:rFonts w:ascii="Arial" w:hAnsi="Arial" w:cs="Arial"/>
                <w:kern w:val="24"/>
                <w:shd w:val="clear" w:color="auto" w:fill="FFFFFF" w:themeFill="background1"/>
                <w:lang w:val="ro-RO"/>
              </w:rPr>
              <w:t xml:space="preserve"> nu a răspuns prin adresă oficială,</w:t>
            </w:r>
            <w:r w:rsidR="00A62ED3" w:rsidRPr="00224E62">
              <w:rPr>
                <w:rFonts w:ascii="Arial" w:hAnsi="Arial" w:cs="Arial"/>
                <w:kern w:val="24"/>
                <w:shd w:val="clear" w:color="auto" w:fill="FFFFFF" w:themeFill="background1"/>
                <w:lang w:val="ro-RO"/>
              </w:rPr>
              <w:t xml:space="preserve"> preciz</w:t>
            </w:r>
            <w:r w:rsidR="0001046D" w:rsidRPr="00224E62">
              <w:rPr>
                <w:rFonts w:ascii="Arial" w:hAnsi="Arial" w:cs="Arial"/>
                <w:kern w:val="24"/>
                <w:shd w:val="clear" w:color="auto" w:fill="FFFFFF" w:themeFill="background1"/>
                <w:lang w:val="ro-RO"/>
              </w:rPr>
              <w:t>ând</w:t>
            </w:r>
            <w:r w:rsidR="00A62ED3" w:rsidRPr="00224E62">
              <w:rPr>
                <w:rFonts w:ascii="Arial" w:hAnsi="Arial" w:cs="Arial"/>
                <w:kern w:val="24"/>
                <w:shd w:val="clear" w:color="auto" w:fill="FFFFFF" w:themeFill="background1"/>
                <w:lang w:val="ro-RO"/>
              </w:rPr>
              <w:t xml:space="preserve"> </w:t>
            </w:r>
            <w:r w:rsidR="001910B9" w:rsidRPr="00224E62">
              <w:rPr>
                <w:rFonts w:ascii="Arial" w:hAnsi="Arial" w:cs="Arial"/>
                <w:kern w:val="24"/>
                <w:shd w:val="clear" w:color="auto" w:fill="FFFFFF" w:themeFill="background1"/>
                <w:lang w:val="ro-RO"/>
              </w:rPr>
              <w:t>informal</w:t>
            </w:r>
            <w:r w:rsidR="001910B9" w:rsidRPr="00224E62">
              <w:rPr>
                <w:rFonts w:ascii="Arial" w:hAnsi="Arial" w:cs="Arial"/>
                <w:kern w:val="24"/>
                <w:lang w:val="ro-RO"/>
              </w:rPr>
              <w:t xml:space="preserve"> </w:t>
            </w:r>
            <w:r w:rsidR="00B45A49" w:rsidRPr="001910B9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2"/>
            </w:r>
            <w:r w:rsidR="00A62ED3" w:rsidRPr="004608B5">
              <w:rPr>
                <w:rFonts w:ascii="Arial" w:hAnsi="Arial" w:cs="Arial"/>
                <w:kern w:val="24"/>
                <w:lang w:val="ro-RO"/>
              </w:rPr>
              <w:t>că informațiile solicitate pentru acești indicatori de mediu  nu sunt disponibile, fiind dificil de colectat / identificat.</w:t>
            </w:r>
          </w:p>
          <w:p w14:paraId="6CDC2065" w14:textId="6379E0A5" w:rsidR="00A62ED3" w:rsidRPr="004608B5" w:rsidRDefault="008F204F" w:rsidP="00B5025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kern w:val="24"/>
                <w:lang w:val="ro-RO"/>
              </w:rPr>
              <w:t>In consecinţă</w:t>
            </w:r>
            <w:r w:rsidR="00B45A49">
              <w:rPr>
                <w:rFonts w:ascii="Arial" w:hAnsi="Arial" w:cs="Arial"/>
                <w:b/>
                <w:kern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kern w:val="24"/>
                <w:lang w:val="ro-RO"/>
              </w:rPr>
              <w:t xml:space="preserve">indicatorii de mediu </w:t>
            </w:r>
            <w:r w:rsidR="001910B9">
              <w:rPr>
                <w:rFonts w:ascii="Arial" w:hAnsi="Arial" w:cs="Arial"/>
                <w:b/>
                <w:kern w:val="24"/>
                <w:lang w:val="ro-RO"/>
              </w:rPr>
              <w:t xml:space="preserve">pot fi </w:t>
            </w:r>
            <w:r>
              <w:rPr>
                <w:rFonts w:ascii="Arial" w:hAnsi="Arial" w:cs="Arial"/>
                <w:b/>
                <w:kern w:val="24"/>
                <w:lang w:val="ro-RO"/>
              </w:rPr>
              <w:t>eliminaţi, neavând</w:t>
            </w:r>
            <w:r w:rsidR="00A62ED3" w:rsidRPr="004608B5">
              <w:rPr>
                <w:rFonts w:ascii="Arial" w:hAnsi="Arial" w:cs="Arial"/>
                <w:b/>
                <w:kern w:val="24"/>
                <w:lang w:val="ro-RO"/>
              </w:rPr>
              <w:t xml:space="preserve"> relevanță pentru Planul de management.</w:t>
            </w:r>
          </w:p>
          <w:p w14:paraId="53D3BD93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 </w:t>
            </w:r>
          </w:p>
        </w:tc>
      </w:tr>
      <w:tr w:rsidR="00A62ED3" w:rsidRPr="004608B5" w14:paraId="605DD46E" w14:textId="77777777" w:rsidTr="00772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14:paraId="4A4F4570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  <w:lang w:val="ro-RO"/>
              </w:rPr>
            </w:pPr>
            <w:r w:rsidRPr="004608B5">
              <w:rPr>
                <w:rFonts w:ascii="Arial" w:hAnsi="Arial" w:cs="Arial"/>
                <w:kern w:val="24"/>
                <w:lang w:val="ro-RO"/>
              </w:rPr>
              <w:t>30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14:paraId="5E27B3D3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  <w:lang w:val="ro-RO"/>
              </w:rPr>
            </w:pPr>
            <w:r>
              <w:rPr>
                <w:rFonts w:ascii="Arial" w:hAnsi="Arial" w:cs="Arial"/>
                <w:kern w:val="24"/>
                <w:lang w:val="ro-RO"/>
              </w:rPr>
              <w:t>Numărul anual de strămută</w:t>
            </w:r>
            <w:r w:rsidRPr="004608B5">
              <w:rPr>
                <w:rFonts w:ascii="Arial" w:hAnsi="Arial" w:cs="Arial"/>
                <w:kern w:val="24"/>
                <w:lang w:val="ro-RO"/>
              </w:rPr>
              <w:t>ri datorate implementării proiectelor de infrastructură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14:paraId="342A9333" w14:textId="77777777" w:rsidR="00A62ED3" w:rsidRPr="004608B5" w:rsidRDefault="00A62ED3" w:rsidP="00B5025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  <w:lang w:val="ro-RO"/>
              </w:rPr>
            </w:pPr>
          </w:p>
        </w:tc>
      </w:tr>
    </w:tbl>
    <w:p w14:paraId="0AAB760D" w14:textId="77777777" w:rsidR="007672FC" w:rsidRPr="004608B5" w:rsidRDefault="007672FC">
      <w:pPr>
        <w:rPr>
          <w:lang w:val="ro-RO"/>
        </w:rPr>
      </w:pPr>
    </w:p>
    <w:sectPr w:rsidR="007672FC" w:rsidRPr="004608B5" w:rsidSect="007672FC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nda Petrisor" w:date="2016-05-11T11:17:00Z" w:initials="SP">
    <w:p w14:paraId="3FCB5F27" w14:textId="77777777" w:rsidR="00B45A49" w:rsidRDefault="00B45A49">
      <w:pPr>
        <w:pStyle w:val="CommentText"/>
      </w:pPr>
      <w:r>
        <w:rPr>
          <w:rStyle w:val="CommentReference"/>
        </w:rPr>
        <w:annotationRef/>
      </w:r>
      <w:r>
        <w:t xml:space="preserve">ANAR, va transmite adresa de la MS </w:t>
      </w:r>
    </w:p>
  </w:comment>
  <w:comment w:id="2" w:author="Sanda Petrisor" w:date="2016-05-11T11:16:00Z" w:initials="SP">
    <w:p w14:paraId="780E4497" w14:textId="77777777" w:rsidR="00B45A49" w:rsidRDefault="00B45A49">
      <w:pPr>
        <w:pStyle w:val="CommentText"/>
      </w:pPr>
      <w:r>
        <w:rPr>
          <w:rStyle w:val="CommentReference"/>
        </w:rPr>
        <w:annotationRef/>
      </w:r>
      <w:r>
        <w:t>Rog DMRA/ANAR sa competeze sis a ne transmita adresa/corespondenta in baza careia s-a facut aceasta afirmatie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B5F27" w15:done="0"/>
  <w15:commentEx w15:paraId="780E44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584"/>
    <w:multiLevelType w:val="hybridMultilevel"/>
    <w:tmpl w:val="3F38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a Petrisor">
    <w15:presenceInfo w15:providerId="AD" w15:userId="S-1-5-21-2917426104-394408006-108971551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C"/>
    <w:rsid w:val="0001046D"/>
    <w:rsid w:val="000F3C21"/>
    <w:rsid w:val="001910B9"/>
    <w:rsid w:val="001A65F2"/>
    <w:rsid w:val="00224E62"/>
    <w:rsid w:val="002E362C"/>
    <w:rsid w:val="003E53D3"/>
    <w:rsid w:val="004608B5"/>
    <w:rsid w:val="007672FC"/>
    <w:rsid w:val="007A147D"/>
    <w:rsid w:val="007D3DE3"/>
    <w:rsid w:val="00826822"/>
    <w:rsid w:val="00896D35"/>
    <w:rsid w:val="008F204F"/>
    <w:rsid w:val="00A0264F"/>
    <w:rsid w:val="00A62ED3"/>
    <w:rsid w:val="00AA17D4"/>
    <w:rsid w:val="00AB3A4C"/>
    <w:rsid w:val="00AF5B24"/>
    <w:rsid w:val="00B45A49"/>
    <w:rsid w:val="00CB7941"/>
    <w:rsid w:val="00D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D364"/>
  <w15:docId w15:val="{FD20B060-B0F2-4BD7-B206-2A6B04F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3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A4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8303-C806-4AAD-A314-D6EEA255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Apreutesei</dc:creator>
  <cp:lastModifiedBy>Administrator</cp:lastModifiedBy>
  <cp:revision>16</cp:revision>
  <dcterms:created xsi:type="dcterms:W3CDTF">2016-05-11T05:42:00Z</dcterms:created>
  <dcterms:modified xsi:type="dcterms:W3CDTF">2016-05-20T07:35:00Z</dcterms:modified>
</cp:coreProperties>
</file>