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922F" w14:textId="4E09EDA1" w:rsidR="008B4799" w:rsidRPr="00700319" w:rsidRDefault="00EC42DE" w:rsidP="00197CD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0870B1" w:rsidRPr="00700319">
        <w:rPr>
          <w:b/>
        </w:rPr>
        <w:t>GUVERNUL ROMÂNIEI</w:t>
      </w:r>
    </w:p>
    <w:p w14:paraId="396DDEE1" w14:textId="77777777" w:rsidR="00CD29FE" w:rsidRDefault="00CD29FE" w:rsidP="00197CDE">
      <w:pPr>
        <w:ind w:firstLine="426"/>
        <w:jc w:val="center"/>
        <w:rPr>
          <w:b/>
          <w:bCs/>
        </w:rPr>
      </w:pPr>
    </w:p>
    <w:p w14:paraId="470C345B" w14:textId="7989B8F6" w:rsidR="00884188" w:rsidRDefault="007932E5" w:rsidP="00197CDE">
      <w:pPr>
        <w:ind w:firstLine="426"/>
        <w:jc w:val="center"/>
        <w:rPr>
          <w:b/>
          <w:bCs/>
        </w:rPr>
      </w:pPr>
      <w:r w:rsidRPr="00700319">
        <w:rPr>
          <w:noProof/>
          <w:lang w:val="en-US"/>
        </w:rPr>
        <w:drawing>
          <wp:inline distT="0" distB="0" distL="0" distR="0" wp14:anchorId="621C1682" wp14:editId="6A9862A6">
            <wp:extent cx="561975" cy="742950"/>
            <wp:effectExtent l="0" t="0" r="9525" b="0"/>
            <wp:docPr id="1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6000" w14:textId="77777777" w:rsidR="008B4799" w:rsidRPr="0043111A" w:rsidRDefault="008B4799" w:rsidP="00197CDE">
      <w:pPr>
        <w:ind w:firstLine="426"/>
        <w:jc w:val="center"/>
        <w:rPr>
          <w:b/>
          <w:bCs/>
        </w:rPr>
      </w:pPr>
    </w:p>
    <w:p w14:paraId="790CAAC6" w14:textId="33899EB8" w:rsidR="008B4799" w:rsidRDefault="000870B1" w:rsidP="00197CDE">
      <w:pPr>
        <w:ind w:firstLine="426"/>
        <w:jc w:val="center"/>
        <w:rPr>
          <w:b/>
          <w:bCs/>
        </w:rPr>
      </w:pPr>
      <w:r w:rsidRPr="00700319">
        <w:rPr>
          <w:b/>
          <w:bCs/>
        </w:rPr>
        <w:t>HOT</w:t>
      </w:r>
      <w:r w:rsidR="0026141B" w:rsidRPr="00700319">
        <w:rPr>
          <w:b/>
          <w:bCs/>
        </w:rPr>
        <w:t>Ă</w:t>
      </w:r>
      <w:r w:rsidRPr="00700319">
        <w:rPr>
          <w:b/>
          <w:bCs/>
        </w:rPr>
        <w:t>RÂRE</w:t>
      </w:r>
    </w:p>
    <w:p w14:paraId="760078C5" w14:textId="77777777" w:rsidR="00B76CF8" w:rsidRPr="00700319" w:rsidRDefault="00B76CF8" w:rsidP="008B4799">
      <w:pPr>
        <w:ind w:firstLine="426"/>
        <w:jc w:val="center"/>
        <w:rPr>
          <w:b/>
          <w:bCs/>
        </w:rPr>
      </w:pPr>
    </w:p>
    <w:p w14:paraId="4DE9BBFD" w14:textId="2BF55321" w:rsidR="006C3E76" w:rsidRPr="00BA023C" w:rsidRDefault="007665D3" w:rsidP="007A6A38">
      <w:pPr>
        <w:autoSpaceDE w:val="0"/>
        <w:autoSpaceDN w:val="0"/>
        <w:adjustRightInd w:val="0"/>
        <w:jc w:val="center"/>
        <w:rPr>
          <w:b/>
        </w:rPr>
      </w:pPr>
      <w:r w:rsidRPr="00821C8A">
        <w:rPr>
          <w:b/>
        </w:rPr>
        <w:t xml:space="preserve">  </w:t>
      </w:r>
      <w:r w:rsidR="008B4799" w:rsidRPr="00821C8A">
        <w:rPr>
          <w:rFonts w:eastAsia="Calibri"/>
          <w:b/>
        </w:rPr>
        <w:t>pentru</w:t>
      </w:r>
      <w:r w:rsidRPr="00821C8A">
        <w:rPr>
          <w:rFonts w:eastAsia="Calibri"/>
          <w:b/>
        </w:rPr>
        <w:t xml:space="preserve"> modificarea </w:t>
      </w:r>
      <w:r w:rsidR="00A50270">
        <w:rPr>
          <w:rFonts w:eastAsia="Calibri"/>
          <w:b/>
        </w:rPr>
        <w:t>a</w:t>
      </w:r>
      <w:r w:rsidR="007A6A38">
        <w:rPr>
          <w:rFonts w:eastAsia="Calibri"/>
          <w:b/>
        </w:rPr>
        <w:t>nexei</w:t>
      </w:r>
      <w:r w:rsidR="00A50270">
        <w:rPr>
          <w:rFonts w:eastAsia="Calibri"/>
          <w:b/>
        </w:rPr>
        <w:t xml:space="preserve"> nr.</w:t>
      </w:r>
      <w:r w:rsidR="007A6A38">
        <w:rPr>
          <w:rFonts w:eastAsia="Calibri"/>
          <w:b/>
        </w:rPr>
        <w:t xml:space="preserve"> </w:t>
      </w:r>
      <w:r w:rsidR="00161206">
        <w:rPr>
          <w:rFonts w:eastAsia="Calibri"/>
          <w:b/>
        </w:rPr>
        <w:t>1</w:t>
      </w:r>
      <w:r w:rsidR="007A6A38">
        <w:rPr>
          <w:rFonts w:eastAsia="Calibri"/>
          <w:b/>
        </w:rPr>
        <w:t xml:space="preserve"> la Hot</w:t>
      </w:r>
      <w:r w:rsidR="00BC6C86">
        <w:rPr>
          <w:rFonts w:eastAsia="Calibri"/>
          <w:b/>
        </w:rPr>
        <w:t>ă</w:t>
      </w:r>
      <w:r w:rsidR="007A6A38">
        <w:rPr>
          <w:rFonts w:eastAsia="Calibri"/>
          <w:b/>
        </w:rPr>
        <w:t>r</w:t>
      </w:r>
      <w:r w:rsidR="00BC6C86">
        <w:rPr>
          <w:rFonts w:eastAsia="Calibri"/>
          <w:b/>
        </w:rPr>
        <w:t>â</w:t>
      </w:r>
      <w:r w:rsidR="007A6A38">
        <w:rPr>
          <w:rFonts w:eastAsia="Calibri"/>
          <w:b/>
        </w:rPr>
        <w:t>rea Guvernului nr.</w:t>
      </w:r>
      <w:r w:rsidR="00964034">
        <w:rPr>
          <w:rFonts w:eastAsia="Calibri"/>
          <w:b/>
        </w:rPr>
        <w:t xml:space="preserve"> </w:t>
      </w:r>
      <w:r w:rsidR="007A6A38">
        <w:rPr>
          <w:rFonts w:eastAsia="Calibri"/>
          <w:b/>
        </w:rPr>
        <w:t xml:space="preserve">564/2006 privind </w:t>
      </w:r>
      <w:r w:rsidR="004574A3">
        <w:rPr>
          <w:rFonts w:eastAsia="Calibri"/>
          <w:b/>
        </w:rPr>
        <w:t>cadrul de realizare a particip</w:t>
      </w:r>
      <w:r w:rsidR="00BC6C86">
        <w:rPr>
          <w:rFonts w:eastAsia="Calibri"/>
          <w:b/>
        </w:rPr>
        <w:t>ă</w:t>
      </w:r>
      <w:r w:rsidR="004574A3">
        <w:rPr>
          <w:rFonts w:eastAsia="Calibri"/>
          <w:b/>
        </w:rPr>
        <w:t xml:space="preserve">rii publicului la elaborarea anumitor planuri </w:t>
      </w:r>
      <w:r w:rsidR="00BC6C86">
        <w:rPr>
          <w:rFonts w:eastAsia="Calibri"/>
          <w:b/>
        </w:rPr>
        <w:t>ș</w:t>
      </w:r>
      <w:r w:rsidR="004574A3">
        <w:rPr>
          <w:rFonts w:eastAsia="Calibri"/>
          <w:b/>
        </w:rPr>
        <w:t>i programe</w:t>
      </w:r>
    </w:p>
    <w:p w14:paraId="1ADDB8D2" w14:textId="77777777" w:rsidR="007665D3" w:rsidRPr="00821C8A" w:rsidRDefault="007665D3" w:rsidP="0043111A">
      <w:pPr>
        <w:autoSpaceDE w:val="0"/>
        <w:autoSpaceDN w:val="0"/>
        <w:adjustRightInd w:val="0"/>
        <w:jc w:val="center"/>
        <w:rPr>
          <w:b/>
        </w:rPr>
      </w:pPr>
    </w:p>
    <w:p w14:paraId="470816F2" w14:textId="77777777" w:rsidR="007665D3" w:rsidRPr="00821C8A" w:rsidRDefault="007665D3" w:rsidP="007665D3">
      <w:pPr>
        <w:autoSpaceDE w:val="0"/>
        <w:autoSpaceDN w:val="0"/>
        <w:adjustRightInd w:val="0"/>
        <w:jc w:val="both"/>
        <w:rPr>
          <w:b/>
        </w:rPr>
      </w:pPr>
    </w:p>
    <w:p w14:paraId="1C6526C5" w14:textId="77777777" w:rsidR="00AC01EF" w:rsidRPr="00821C8A" w:rsidRDefault="00AC01EF" w:rsidP="007665D3">
      <w:pPr>
        <w:autoSpaceDE w:val="0"/>
        <w:autoSpaceDN w:val="0"/>
        <w:adjustRightInd w:val="0"/>
        <w:jc w:val="both"/>
      </w:pPr>
    </w:p>
    <w:p w14:paraId="6F8D19C6" w14:textId="285D9E25" w:rsidR="007665D3" w:rsidRPr="00821C8A" w:rsidRDefault="007665D3" w:rsidP="00731CE1">
      <w:pPr>
        <w:autoSpaceDE w:val="0"/>
        <w:autoSpaceDN w:val="0"/>
        <w:adjustRightInd w:val="0"/>
        <w:jc w:val="both"/>
      </w:pPr>
      <w:r w:rsidRPr="00821C8A">
        <w:t xml:space="preserve">În temeiul </w:t>
      </w:r>
      <w:r w:rsidRPr="00821C8A">
        <w:rPr>
          <w:color w:val="000000" w:themeColor="text1"/>
        </w:rPr>
        <w:t xml:space="preserve">art. 108 </w:t>
      </w:r>
      <w:r w:rsidRPr="00821C8A">
        <w:t xml:space="preserve">din </w:t>
      </w:r>
      <w:r w:rsidR="00731CE1" w:rsidRPr="00821C8A">
        <w:t>Constituția</w:t>
      </w:r>
      <w:r w:rsidRPr="00821C8A">
        <w:t xml:space="preserve"> României, republicată, </w:t>
      </w:r>
      <w:r w:rsidR="00E148BC">
        <w:t xml:space="preserve">și </w:t>
      </w:r>
      <w:r w:rsidR="00731CE1">
        <w:t>al art. 19 alin. (5) din Legea nr. 293/2018 privind reducerea emisiilor naționale de anumiți poluanți atmosferici</w:t>
      </w:r>
    </w:p>
    <w:p w14:paraId="1322A257" w14:textId="77777777" w:rsidR="00AC01EF" w:rsidRPr="00821C8A" w:rsidRDefault="00AC01EF" w:rsidP="00AC01EF">
      <w:pPr>
        <w:autoSpaceDE w:val="0"/>
        <w:autoSpaceDN w:val="0"/>
        <w:adjustRightInd w:val="0"/>
        <w:jc w:val="both"/>
      </w:pPr>
      <w:r w:rsidRPr="00821C8A">
        <w:t xml:space="preserve">   </w:t>
      </w:r>
    </w:p>
    <w:p w14:paraId="32BA9C2D" w14:textId="77777777" w:rsidR="00AC01EF" w:rsidRPr="00821C8A" w:rsidRDefault="00AC01EF" w:rsidP="00AC01EF">
      <w:pPr>
        <w:autoSpaceDE w:val="0"/>
        <w:autoSpaceDN w:val="0"/>
        <w:adjustRightInd w:val="0"/>
        <w:jc w:val="both"/>
      </w:pPr>
      <w:r w:rsidRPr="00821C8A">
        <w:rPr>
          <w:b/>
          <w:bCs/>
        </w:rPr>
        <w:t>Guvernul României</w:t>
      </w:r>
      <w:r w:rsidR="006406D4" w:rsidRPr="00821C8A">
        <w:t xml:space="preserve"> adoptă prezenta hotărâre: </w:t>
      </w:r>
    </w:p>
    <w:p w14:paraId="3C064982" w14:textId="77777777" w:rsidR="007665D3" w:rsidRPr="00821C8A" w:rsidRDefault="007665D3" w:rsidP="007665D3">
      <w:pPr>
        <w:autoSpaceDE w:val="0"/>
        <w:autoSpaceDN w:val="0"/>
        <w:adjustRightInd w:val="0"/>
        <w:jc w:val="both"/>
      </w:pPr>
    </w:p>
    <w:p w14:paraId="04028BDC" w14:textId="77777777" w:rsidR="00F6050A" w:rsidRDefault="00F6050A" w:rsidP="00197CD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14:paraId="648B1184" w14:textId="7D82F30C" w:rsidR="009155E5" w:rsidRDefault="009155E5" w:rsidP="00197CD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821C8A">
        <w:rPr>
          <w:rFonts w:eastAsia="Calibri"/>
          <w:b/>
        </w:rPr>
        <w:t>ARTICOL UNIC</w:t>
      </w:r>
    </w:p>
    <w:p w14:paraId="583ECDED" w14:textId="6E98C9C5" w:rsidR="007665D3" w:rsidRPr="00821C8A" w:rsidRDefault="00197CDE" w:rsidP="00197CD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C42DE">
        <w:rPr>
          <w:rFonts w:eastAsia="Calibri"/>
        </w:rPr>
        <w:t>Anexa</w:t>
      </w:r>
      <w:r w:rsidR="009155E5">
        <w:rPr>
          <w:rFonts w:eastAsia="Calibri"/>
        </w:rPr>
        <w:t xml:space="preserve"> nr.</w:t>
      </w:r>
      <w:r w:rsidRPr="00EC42DE">
        <w:rPr>
          <w:rFonts w:eastAsia="Calibri"/>
        </w:rPr>
        <w:t xml:space="preserve"> 1 la </w:t>
      </w:r>
      <w:r w:rsidR="00964034" w:rsidRPr="00EC42DE">
        <w:rPr>
          <w:rFonts w:eastAsia="Calibri"/>
        </w:rPr>
        <w:t>Hot</w:t>
      </w:r>
      <w:r w:rsidR="00BC6C86" w:rsidRPr="00EC42DE">
        <w:rPr>
          <w:rFonts w:eastAsia="Calibri"/>
        </w:rPr>
        <w:t>ă</w:t>
      </w:r>
      <w:r w:rsidR="00964034" w:rsidRPr="00EC42DE">
        <w:rPr>
          <w:rFonts w:eastAsia="Calibri"/>
        </w:rPr>
        <w:t>r</w:t>
      </w:r>
      <w:r w:rsidR="00BC6C86" w:rsidRPr="00EC42DE">
        <w:rPr>
          <w:rFonts w:eastAsia="Calibri"/>
        </w:rPr>
        <w:t>â</w:t>
      </w:r>
      <w:r w:rsidR="00964034" w:rsidRPr="00EC42DE">
        <w:rPr>
          <w:rFonts w:eastAsia="Calibri"/>
        </w:rPr>
        <w:t>rea Guvernului nr. 564/2006 privind cadrul de realizare a particip</w:t>
      </w:r>
      <w:r w:rsidR="00BC6C86" w:rsidRPr="00EC42DE">
        <w:rPr>
          <w:rFonts w:eastAsia="Calibri"/>
        </w:rPr>
        <w:t>ă</w:t>
      </w:r>
      <w:r w:rsidR="00964034" w:rsidRPr="00EC42DE">
        <w:rPr>
          <w:rFonts w:eastAsia="Calibri"/>
        </w:rPr>
        <w:t xml:space="preserve">rii publicului </w:t>
      </w:r>
      <w:r w:rsidR="002E6747" w:rsidRPr="00EC42DE">
        <w:rPr>
          <w:rFonts w:eastAsia="Calibri"/>
        </w:rPr>
        <w:t>la elaborarea</w:t>
      </w:r>
      <w:r w:rsidR="006471EF" w:rsidRPr="00EC42DE">
        <w:rPr>
          <w:rFonts w:eastAsia="Calibri"/>
        </w:rPr>
        <w:t xml:space="preserve"> anumitor planuri </w:t>
      </w:r>
      <w:r w:rsidR="00BC6C86" w:rsidRPr="00EC42DE">
        <w:rPr>
          <w:rFonts w:eastAsia="Calibri"/>
        </w:rPr>
        <w:t>ș</w:t>
      </w:r>
      <w:r w:rsidR="006471EF" w:rsidRPr="00EC42DE">
        <w:rPr>
          <w:rFonts w:eastAsia="Calibri"/>
        </w:rPr>
        <w:t>i programe</w:t>
      </w:r>
      <w:r w:rsidR="007665D3" w:rsidRPr="00197CDE">
        <w:rPr>
          <w:rFonts w:eastAsia="Calibri"/>
        </w:rPr>
        <w:t xml:space="preserve">, </w:t>
      </w:r>
      <w:r w:rsidRPr="00197CDE">
        <w:rPr>
          <w:rFonts w:eastAsia="Calibri"/>
        </w:rPr>
        <w:t xml:space="preserve">publicată în Monitorul Oficial al României, Partea I, </w:t>
      </w:r>
      <w:r>
        <w:rPr>
          <w:rFonts w:eastAsia="Calibri"/>
        </w:rPr>
        <w:t>nr</w:t>
      </w:r>
      <w:r w:rsidRPr="00197CDE">
        <w:rPr>
          <w:rFonts w:eastAsia="Calibri"/>
        </w:rPr>
        <w:t>. 406 din 10 mai 2006</w:t>
      </w:r>
      <w:r>
        <w:rPr>
          <w:rFonts w:eastAsia="Calibri"/>
        </w:rPr>
        <w:t xml:space="preserve">, </w:t>
      </w:r>
      <w:r w:rsidR="007665D3" w:rsidRPr="00821C8A">
        <w:rPr>
          <w:rFonts w:eastAsia="Calibri"/>
        </w:rPr>
        <w:t>se modifică</w:t>
      </w:r>
      <w:r w:rsidR="009A6087">
        <w:rPr>
          <w:rFonts w:eastAsia="Calibri"/>
        </w:rPr>
        <w:t xml:space="preserve"> și se înlocuiește cu anexa la prezenta </w:t>
      </w:r>
      <w:r w:rsidR="00EC42DE">
        <w:rPr>
          <w:rFonts w:eastAsia="Calibri"/>
        </w:rPr>
        <w:t>h</w:t>
      </w:r>
      <w:r w:rsidR="009A6087">
        <w:rPr>
          <w:rFonts w:eastAsia="Calibri"/>
        </w:rPr>
        <w:t>otărâre</w:t>
      </w:r>
      <w:r w:rsidR="00F6050A">
        <w:rPr>
          <w:rFonts w:eastAsia="Calibri"/>
        </w:rPr>
        <w:t>.</w:t>
      </w:r>
      <w:r w:rsidR="007665D3" w:rsidRPr="00821C8A">
        <w:rPr>
          <w:rFonts w:eastAsia="Calibri"/>
        </w:rPr>
        <w:t xml:space="preserve"> </w:t>
      </w:r>
    </w:p>
    <w:p w14:paraId="7C6EE4CC" w14:textId="77777777" w:rsidR="007665D3" w:rsidRPr="00821C8A" w:rsidRDefault="007665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0BDAD5" w14:textId="67CC0917" w:rsidR="001B7F29" w:rsidRPr="001B7F29" w:rsidRDefault="001B7F29">
      <w:pPr>
        <w:autoSpaceDE w:val="0"/>
        <w:autoSpaceDN w:val="0"/>
        <w:adjustRightInd w:val="0"/>
        <w:jc w:val="both"/>
      </w:pPr>
    </w:p>
    <w:p w14:paraId="7705EC87" w14:textId="77777777" w:rsidR="00EC42DE" w:rsidRDefault="00EC42DE" w:rsidP="00EC42DE">
      <w:pPr>
        <w:ind w:firstLine="425"/>
        <w:rPr>
          <w:b/>
          <w:bCs/>
        </w:rPr>
      </w:pPr>
      <w:bookmarkStart w:id="1" w:name="do_ar2_al3"/>
      <w:bookmarkEnd w:id="1"/>
      <w:r>
        <w:rPr>
          <w:b/>
          <w:bCs/>
        </w:rPr>
        <w:t xml:space="preserve">                                                            </w:t>
      </w:r>
    </w:p>
    <w:p w14:paraId="2F21C9FF" w14:textId="49CD54A7" w:rsidR="00AC01EF" w:rsidRDefault="00EC42DE" w:rsidP="00EC42DE">
      <w:pPr>
        <w:ind w:firstLine="425"/>
        <w:rPr>
          <w:b/>
          <w:bCs/>
        </w:rPr>
      </w:pPr>
      <w:r>
        <w:rPr>
          <w:b/>
          <w:bCs/>
        </w:rPr>
        <w:t xml:space="preserve">                                                             P</w:t>
      </w:r>
      <w:r w:rsidR="000870B1" w:rsidRPr="00700319">
        <w:rPr>
          <w:b/>
          <w:bCs/>
        </w:rPr>
        <w:t>RIM-MINISTRU</w:t>
      </w:r>
    </w:p>
    <w:p w14:paraId="3E4EFC3A" w14:textId="77777777" w:rsidR="00F70B14" w:rsidRDefault="00F70B14" w:rsidP="00AC01EF">
      <w:pPr>
        <w:ind w:firstLine="425"/>
        <w:jc w:val="center"/>
        <w:rPr>
          <w:b/>
          <w:bCs/>
        </w:rPr>
      </w:pPr>
    </w:p>
    <w:p w14:paraId="772F0692" w14:textId="62342367" w:rsidR="006305BC" w:rsidRDefault="00C35EEA" w:rsidP="00C35EEA">
      <w:pPr>
        <w:ind w:firstLine="425"/>
        <w:jc w:val="center"/>
        <w:rPr>
          <w:b/>
          <w:bCs/>
        </w:rPr>
      </w:pPr>
      <w:r w:rsidRPr="00C35EEA">
        <w:rPr>
          <w:b/>
          <w:bCs/>
        </w:rPr>
        <w:t>Vasilica-Viorica DĂNCILĂ</w:t>
      </w:r>
    </w:p>
    <w:p w14:paraId="6C8EDC7F" w14:textId="4B2BFC30" w:rsidR="00F6050A" w:rsidRDefault="00F6050A" w:rsidP="00C35EEA">
      <w:pPr>
        <w:ind w:firstLine="425"/>
        <w:jc w:val="center"/>
        <w:rPr>
          <w:b/>
          <w:bCs/>
        </w:rPr>
      </w:pPr>
    </w:p>
    <w:p w14:paraId="71768A3C" w14:textId="77777777" w:rsidR="00F6050A" w:rsidRDefault="00F6050A">
      <w:pPr>
        <w:rPr>
          <w:b/>
          <w:bCs/>
        </w:rPr>
      </w:pPr>
      <w:r>
        <w:rPr>
          <w:b/>
          <w:bCs/>
        </w:rPr>
        <w:br w:type="page"/>
      </w:r>
    </w:p>
    <w:p w14:paraId="22616504" w14:textId="77777777" w:rsidR="00F6050A" w:rsidRDefault="00F6050A" w:rsidP="001E2FAD">
      <w:pPr>
        <w:autoSpaceDE w:val="0"/>
        <w:autoSpaceDN w:val="0"/>
        <w:adjustRightInd w:val="0"/>
        <w:jc w:val="right"/>
      </w:pPr>
    </w:p>
    <w:p w14:paraId="6BA226F7" w14:textId="504657F3" w:rsidR="00F6050A" w:rsidRDefault="00F6050A" w:rsidP="001E2FAD">
      <w:pPr>
        <w:autoSpaceDE w:val="0"/>
        <w:autoSpaceDN w:val="0"/>
        <w:adjustRightInd w:val="0"/>
        <w:jc w:val="right"/>
      </w:pPr>
      <w:r>
        <w:t>ANEXA</w:t>
      </w:r>
    </w:p>
    <w:p w14:paraId="46BDC5A5" w14:textId="77777777" w:rsidR="00F6050A" w:rsidRDefault="00F6050A" w:rsidP="001E2FAD">
      <w:pPr>
        <w:autoSpaceDE w:val="0"/>
        <w:autoSpaceDN w:val="0"/>
        <w:adjustRightInd w:val="0"/>
        <w:jc w:val="right"/>
      </w:pPr>
      <w:r>
        <w:t>(</w:t>
      </w:r>
      <w:r w:rsidRPr="00EC42DE">
        <w:t>Anexa</w:t>
      </w:r>
      <w:r>
        <w:t xml:space="preserve"> nr.</w:t>
      </w:r>
      <w:r w:rsidRPr="00EC42DE">
        <w:t xml:space="preserve"> 1</w:t>
      </w:r>
      <w:r>
        <w:t xml:space="preserve"> la Hotărârea Guvernului nr. 564/2006)</w:t>
      </w:r>
    </w:p>
    <w:p w14:paraId="795424C7" w14:textId="77777777" w:rsidR="00F6050A" w:rsidRDefault="00F6050A" w:rsidP="00F6050A">
      <w:pPr>
        <w:autoSpaceDE w:val="0"/>
        <w:autoSpaceDN w:val="0"/>
        <w:adjustRightInd w:val="0"/>
        <w:jc w:val="both"/>
      </w:pPr>
    </w:p>
    <w:p w14:paraId="6C55606F" w14:textId="77777777" w:rsidR="00F6050A" w:rsidRDefault="00F6050A" w:rsidP="00F6050A">
      <w:pPr>
        <w:autoSpaceDE w:val="0"/>
        <w:autoSpaceDN w:val="0"/>
        <w:adjustRightInd w:val="0"/>
        <w:jc w:val="both"/>
      </w:pPr>
    </w:p>
    <w:p w14:paraId="2C13DE54" w14:textId="77777777" w:rsidR="00F6050A" w:rsidRPr="00EC42DE" w:rsidRDefault="00F6050A" w:rsidP="00F6050A">
      <w:pPr>
        <w:autoSpaceDE w:val="0"/>
        <w:autoSpaceDN w:val="0"/>
        <w:adjustRightInd w:val="0"/>
        <w:jc w:val="both"/>
      </w:pPr>
      <w:r>
        <w:t>PREVEDERI  DIN  ACTELE  NORMATIVE care stabilesc planurile și programele în legătură cu mediul - obiect al procedurii de participare a publicului</w:t>
      </w:r>
    </w:p>
    <w:p w14:paraId="1145160F" w14:textId="77777777" w:rsidR="00F6050A" w:rsidRPr="00EC42DE" w:rsidRDefault="00F6050A" w:rsidP="00F6050A">
      <w:pPr>
        <w:autoSpaceDE w:val="0"/>
        <w:autoSpaceDN w:val="0"/>
        <w:adjustRightInd w:val="0"/>
        <w:jc w:val="both"/>
        <w:rPr>
          <w:rFonts w:eastAsia="Calibri"/>
        </w:rPr>
      </w:pPr>
      <w:r w:rsidRPr="00EC42DE">
        <w:rPr>
          <w:rFonts w:eastAsia="Calibri"/>
        </w:rPr>
        <w:t xml:space="preserve">    1. Art. 37 alin. (2), art. 39 alin (1) </w:t>
      </w:r>
      <w:r>
        <w:rPr>
          <w:rFonts w:eastAsia="Calibri"/>
        </w:rPr>
        <w:t>ș</w:t>
      </w:r>
      <w:r w:rsidRPr="00EC42DE">
        <w:rPr>
          <w:rFonts w:eastAsia="Calibri"/>
        </w:rPr>
        <w:t>i art. 46 din Legea nr.</w:t>
      </w:r>
      <w:r>
        <w:rPr>
          <w:rFonts w:eastAsia="Calibri"/>
        </w:rPr>
        <w:t xml:space="preserve"> </w:t>
      </w:r>
      <w:r w:rsidRPr="00EC42DE">
        <w:rPr>
          <w:rFonts w:eastAsia="Calibri"/>
        </w:rPr>
        <w:t>211/2011</w:t>
      </w:r>
      <w:r>
        <w:rPr>
          <w:rFonts w:eastAsia="Calibri"/>
        </w:rPr>
        <w:t xml:space="preserve"> </w:t>
      </w:r>
      <w:r w:rsidRPr="00EC42DE">
        <w:rPr>
          <w:rFonts w:eastAsia="Calibri"/>
        </w:rPr>
        <w:t>privind regimul deșeurilor,</w:t>
      </w:r>
      <w:r>
        <w:rPr>
          <w:rFonts w:eastAsia="Calibri"/>
        </w:rPr>
        <w:t xml:space="preserve"> </w:t>
      </w:r>
      <w:r w:rsidRPr="00043AC3">
        <w:rPr>
          <w:rFonts w:eastAsia="Calibri"/>
        </w:rPr>
        <w:t>republicată</w:t>
      </w:r>
      <w:r>
        <w:rPr>
          <w:rFonts w:eastAsia="Calibri"/>
        </w:rPr>
        <w:t>,</w:t>
      </w:r>
      <w:r w:rsidRPr="00EC42DE">
        <w:rPr>
          <w:rFonts w:eastAsia="Calibri"/>
        </w:rPr>
        <w:t xml:space="preserve"> cu modificările și completările ulterioare</w:t>
      </w:r>
    </w:p>
    <w:p w14:paraId="226BF340" w14:textId="122502BA" w:rsidR="00F6050A" w:rsidRPr="00EC42DE" w:rsidRDefault="00F6050A" w:rsidP="00F6050A">
      <w:pPr>
        <w:autoSpaceDE w:val="0"/>
        <w:autoSpaceDN w:val="0"/>
        <w:adjustRightInd w:val="0"/>
        <w:jc w:val="both"/>
        <w:rPr>
          <w:rFonts w:eastAsia="Calibri"/>
        </w:rPr>
      </w:pPr>
      <w:r w:rsidRPr="00EC42DE">
        <w:rPr>
          <w:rFonts w:eastAsia="Calibri"/>
        </w:rPr>
        <w:t xml:space="preserve">    2. Art. 5 din Hotărârea Guvernului nr. 1132/2008 privind regimul bateriilor și acumulatorilor și al deșeurilor de baterii și acumulatori</w:t>
      </w:r>
      <w:r>
        <w:rPr>
          <w:rFonts w:eastAsia="Calibri"/>
        </w:rPr>
        <w:t>, cu mod</w:t>
      </w:r>
      <w:r w:rsidR="00DF44C6">
        <w:rPr>
          <w:rFonts w:eastAsia="Calibri"/>
        </w:rPr>
        <w:t>i</w:t>
      </w:r>
      <w:r>
        <w:rPr>
          <w:rFonts w:eastAsia="Calibri"/>
        </w:rPr>
        <w:t>ficările și completările ulterioare</w:t>
      </w:r>
    </w:p>
    <w:p w14:paraId="225FA1C3" w14:textId="77777777" w:rsidR="00F6050A" w:rsidRPr="00EC42DE" w:rsidRDefault="00F6050A" w:rsidP="00F6050A">
      <w:pPr>
        <w:autoSpaceDE w:val="0"/>
        <w:autoSpaceDN w:val="0"/>
        <w:adjustRightInd w:val="0"/>
        <w:jc w:val="both"/>
        <w:rPr>
          <w:rFonts w:eastAsia="Calibri"/>
        </w:rPr>
      </w:pPr>
      <w:r w:rsidRPr="00EC42DE">
        <w:rPr>
          <w:rFonts w:eastAsia="Calibri"/>
        </w:rPr>
        <w:t xml:space="preserve">    3. Art. 6 alin. (1) din anexa nr. 1 la Hotărârea Guvernului nr. 964/2000 privind aprobarea Planului de acțiune pentru protecția apelor împotriva poluării cu nitrați proveniți din surse agricole, cu modificările</w:t>
      </w:r>
      <w:r>
        <w:rPr>
          <w:rFonts w:eastAsia="Calibri"/>
        </w:rPr>
        <w:t xml:space="preserve"> și completările</w:t>
      </w:r>
      <w:r w:rsidRPr="00EC42DE">
        <w:rPr>
          <w:rFonts w:eastAsia="Calibri"/>
        </w:rPr>
        <w:t xml:space="preserve"> ulterioare</w:t>
      </w:r>
    </w:p>
    <w:p w14:paraId="49CD8291" w14:textId="77777777" w:rsidR="00F6050A" w:rsidRPr="00EC42DE" w:rsidRDefault="00F6050A" w:rsidP="00F6050A">
      <w:pPr>
        <w:autoSpaceDE w:val="0"/>
        <w:autoSpaceDN w:val="0"/>
        <w:adjustRightInd w:val="0"/>
        <w:jc w:val="both"/>
        <w:rPr>
          <w:rFonts w:eastAsia="Calibri"/>
        </w:rPr>
      </w:pPr>
      <w:r w:rsidRPr="00EC42DE">
        <w:rPr>
          <w:rFonts w:eastAsia="Calibri"/>
        </w:rPr>
        <w:t xml:space="preserve">    4. Art. 23 din Legea nr.</w:t>
      </w:r>
      <w:r>
        <w:rPr>
          <w:rFonts w:eastAsia="Calibri"/>
        </w:rPr>
        <w:t xml:space="preserve"> </w:t>
      </w:r>
      <w:r w:rsidRPr="00EC42DE">
        <w:rPr>
          <w:rFonts w:eastAsia="Calibri"/>
        </w:rPr>
        <w:t>249/2015 privind modalitatea de gestionare a ambalajelor și a deșeurilor de ambalaje, cu modificările și completările ulterioare</w:t>
      </w:r>
    </w:p>
    <w:p w14:paraId="6C16CE83" w14:textId="77777777" w:rsidR="00F6050A" w:rsidRPr="00EC42DE" w:rsidRDefault="00F6050A" w:rsidP="00F6050A">
      <w:pPr>
        <w:autoSpaceDE w:val="0"/>
        <w:autoSpaceDN w:val="0"/>
        <w:adjustRightInd w:val="0"/>
        <w:jc w:val="both"/>
        <w:rPr>
          <w:rFonts w:eastAsia="Calibri"/>
        </w:rPr>
      </w:pPr>
      <w:r w:rsidRPr="00EC42DE">
        <w:rPr>
          <w:rFonts w:eastAsia="Calibri"/>
        </w:rPr>
        <w:t xml:space="preserve">    5. Art. </w:t>
      </w:r>
      <w:r>
        <w:rPr>
          <w:rFonts w:eastAsia="Calibri"/>
        </w:rPr>
        <w:t xml:space="preserve">43 și art. </w:t>
      </w:r>
      <w:r w:rsidRPr="00EC42DE">
        <w:rPr>
          <w:rFonts w:eastAsia="Calibri"/>
        </w:rPr>
        <w:t>52 din Legea nr.104/2011 privind calitatea aerului înconjurător</w:t>
      </w:r>
      <w:r>
        <w:rPr>
          <w:rFonts w:eastAsia="Calibri"/>
        </w:rPr>
        <w:t>, cu modificările ulterioare</w:t>
      </w:r>
    </w:p>
    <w:p w14:paraId="41FD6FA0" w14:textId="77777777" w:rsidR="00F6050A" w:rsidRPr="00EC42DE" w:rsidRDefault="00F6050A" w:rsidP="00F6050A">
      <w:pPr>
        <w:autoSpaceDE w:val="0"/>
        <w:autoSpaceDN w:val="0"/>
        <w:adjustRightInd w:val="0"/>
        <w:jc w:val="both"/>
      </w:pPr>
      <w:r w:rsidRPr="00EC42DE">
        <w:rPr>
          <w:b/>
        </w:rPr>
        <w:t xml:space="preserve">    </w:t>
      </w:r>
      <w:r w:rsidRPr="00EC42DE">
        <w:t>6. Art. 11 alin.</w:t>
      </w:r>
      <w:r>
        <w:t xml:space="preserve"> </w:t>
      </w:r>
      <w:r w:rsidRPr="00EC42DE">
        <w:t xml:space="preserve">(1) </w:t>
      </w:r>
      <w:r>
        <w:t>din</w:t>
      </w:r>
      <w:r w:rsidRPr="00EC42DE">
        <w:t xml:space="preserve"> Leg</w:t>
      </w:r>
      <w:r>
        <w:t>ea</w:t>
      </w:r>
      <w:r w:rsidRPr="00EC42DE">
        <w:t xml:space="preserve"> nr.</w:t>
      </w:r>
      <w:r>
        <w:t xml:space="preserve"> </w:t>
      </w:r>
      <w:r w:rsidRPr="00EC42DE">
        <w:t>293/2018 privind reducerea emisiilor naționale de anumiți poluanți atmosferici.</w:t>
      </w:r>
      <w:r>
        <w:t> </w:t>
      </w:r>
    </w:p>
    <w:p w14:paraId="0C058780" w14:textId="77777777" w:rsidR="00F6050A" w:rsidRPr="00700319" w:rsidRDefault="00F6050A" w:rsidP="00C35EEA">
      <w:pPr>
        <w:ind w:firstLine="425"/>
        <w:jc w:val="center"/>
        <w:rPr>
          <w:b/>
          <w:bCs/>
        </w:rPr>
      </w:pPr>
    </w:p>
    <w:sectPr w:rsidR="00F6050A" w:rsidRPr="00700319" w:rsidSect="00AC01EF">
      <w:pgSz w:w="11909" w:h="16834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2623"/>
    <w:multiLevelType w:val="hybridMultilevel"/>
    <w:tmpl w:val="8A963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04A71"/>
    <w:multiLevelType w:val="hybridMultilevel"/>
    <w:tmpl w:val="A1F0FE0E"/>
    <w:lvl w:ilvl="0" w:tplc="FC12CEE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C7B34"/>
    <w:multiLevelType w:val="hybridMultilevel"/>
    <w:tmpl w:val="7206ADD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81A0A"/>
    <w:multiLevelType w:val="hybridMultilevel"/>
    <w:tmpl w:val="548C1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B1"/>
    <w:rsid w:val="00006703"/>
    <w:rsid w:val="000149BE"/>
    <w:rsid w:val="00036034"/>
    <w:rsid w:val="00043AC3"/>
    <w:rsid w:val="000519CE"/>
    <w:rsid w:val="000620ED"/>
    <w:rsid w:val="00072D1B"/>
    <w:rsid w:val="00075770"/>
    <w:rsid w:val="000870B1"/>
    <w:rsid w:val="0009189E"/>
    <w:rsid w:val="0009631A"/>
    <w:rsid w:val="000A5DDA"/>
    <w:rsid w:val="000C09CB"/>
    <w:rsid w:val="000E60FB"/>
    <w:rsid w:val="000F0EC7"/>
    <w:rsid w:val="00104ED0"/>
    <w:rsid w:val="001058CC"/>
    <w:rsid w:val="00106DC0"/>
    <w:rsid w:val="001154BC"/>
    <w:rsid w:val="0014100C"/>
    <w:rsid w:val="001436DE"/>
    <w:rsid w:val="00147F04"/>
    <w:rsid w:val="001506CD"/>
    <w:rsid w:val="00153A59"/>
    <w:rsid w:val="00161206"/>
    <w:rsid w:val="00171C15"/>
    <w:rsid w:val="00175894"/>
    <w:rsid w:val="0018457D"/>
    <w:rsid w:val="00197CDE"/>
    <w:rsid w:val="001B3C36"/>
    <w:rsid w:val="001B4657"/>
    <w:rsid w:val="001B63FD"/>
    <w:rsid w:val="001B7F29"/>
    <w:rsid w:val="001D06C5"/>
    <w:rsid w:val="001D6086"/>
    <w:rsid w:val="001E2FAD"/>
    <w:rsid w:val="001E6E7D"/>
    <w:rsid w:val="001F41AF"/>
    <w:rsid w:val="00230F92"/>
    <w:rsid w:val="002447CD"/>
    <w:rsid w:val="00260DDA"/>
    <w:rsid w:val="0026141B"/>
    <w:rsid w:val="00285C8F"/>
    <w:rsid w:val="002902F0"/>
    <w:rsid w:val="00295208"/>
    <w:rsid w:val="002A50F5"/>
    <w:rsid w:val="002A664D"/>
    <w:rsid w:val="002B1E5B"/>
    <w:rsid w:val="002B235C"/>
    <w:rsid w:val="002C26DE"/>
    <w:rsid w:val="002C59C2"/>
    <w:rsid w:val="002D1367"/>
    <w:rsid w:val="002D71E2"/>
    <w:rsid w:val="002E13CE"/>
    <w:rsid w:val="002E3443"/>
    <w:rsid w:val="002E3A51"/>
    <w:rsid w:val="002E4720"/>
    <w:rsid w:val="002E6747"/>
    <w:rsid w:val="00307020"/>
    <w:rsid w:val="003142D6"/>
    <w:rsid w:val="00322A86"/>
    <w:rsid w:val="003464FB"/>
    <w:rsid w:val="00347A50"/>
    <w:rsid w:val="003535D0"/>
    <w:rsid w:val="003562A4"/>
    <w:rsid w:val="0036184D"/>
    <w:rsid w:val="0036382D"/>
    <w:rsid w:val="003B15EE"/>
    <w:rsid w:val="003B5AF8"/>
    <w:rsid w:val="003B61E5"/>
    <w:rsid w:val="003E0564"/>
    <w:rsid w:val="003F536E"/>
    <w:rsid w:val="004230FD"/>
    <w:rsid w:val="0043111A"/>
    <w:rsid w:val="00433C93"/>
    <w:rsid w:val="0043537A"/>
    <w:rsid w:val="00445468"/>
    <w:rsid w:val="00450D65"/>
    <w:rsid w:val="004574A3"/>
    <w:rsid w:val="0046359E"/>
    <w:rsid w:val="00470E9E"/>
    <w:rsid w:val="00480136"/>
    <w:rsid w:val="004A08E1"/>
    <w:rsid w:val="004A4838"/>
    <w:rsid w:val="004C1946"/>
    <w:rsid w:val="004D4009"/>
    <w:rsid w:val="00502D37"/>
    <w:rsid w:val="005042D1"/>
    <w:rsid w:val="00505CB4"/>
    <w:rsid w:val="00510FE3"/>
    <w:rsid w:val="005155F4"/>
    <w:rsid w:val="00516A60"/>
    <w:rsid w:val="005247E4"/>
    <w:rsid w:val="005302C8"/>
    <w:rsid w:val="0053726C"/>
    <w:rsid w:val="005466A4"/>
    <w:rsid w:val="00552687"/>
    <w:rsid w:val="005732DC"/>
    <w:rsid w:val="005822CE"/>
    <w:rsid w:val="00593551"/>
    <w:rsid w:val="00594212"/>
    <w:rsid w:val="00596645"/>
    <w:rsid w:val="005A4309"/>
    <w:rsid w:val="005A77FC"/>
    <w:rsid w:val="005C5939"/>
    <w:rsid w:val="005D36B3"/>
    <w:rsid w:val="005F36E9"/>
    <w:rsid w:val="005F612F"/>
    <w:rsid w:val="006266DB"/>
    <w:rsid w:val="006305BC"/>
    <w:rsid w:val="006406D4"/>
    <w:rsid w:val="006438DA"/>
    <w:rsid w:val="006471EF"/>
    <w:rsid w:val="00653477"/>
    <w:rsid w:val="0067160B"/>
    <w:rsid w:val="0068482B"/>
    <w:rsid w:val="00684982"/>
    <w:rsid w:val="00697876"/>
    <w:rsid w:val="006A5FA5"/>
    <w:rsid w:val="006B21C5"/>
    <w:rsid w:val="006C3E76"/>
    <w:rsid w:val="006D1200"/>
    <w:rsid w:val="006E23BD"/>
    <w:rsid w:val="006F1793"/>
    <w:rsid w:val="006F3962"/>
    <w:rsid w:val="00700319"/>
    <w:rsid w:val="00705A0E"/>
    <w:rsid w:val="00707E56"/>
    <w:rsid w:val="007156A0"/>
    <w:rsid w:val="0071633A"/>
    <w:rsid w:val="0072163A"/>
    <w:rsid w:val="00722C8A"/>
    <w:rsid w:val="00731CE1"/>
    <w:rsid w:val="0074157C"/>
    <w:rsid w:val="00747409"/>
    <w:rsid w:val="00750EBD"/>
    <w:rsid w:val="007665D3"/>
    <w:rsid w:val="007932E5"/>
    <w:rsid w:val="007A6A38"/>
    <w:rsid w:val="007B37AA"/>
    <w:rsid w:val="007C3ABD"/>
    <w:rsid w:val="007C3E9B"/>
    <w:rsid w:val="007C47B6"/>
    <w:rsid w:val="007E740D"/>
    <w:rsid w:val="008039A1"/>
    <w:rsid w:val="00804237"/>
    <w:rsid w:val="00805EA2"/>
    <w:rsid w:val="00817206"/>
    <w:rsid w:val="00821C8A"/>
    <w:rsid w:val="008451F5"/>
    <w:rsid w:val="008527DB"/>
    <w:rsid w:val="00856011"/>
    <w:rsid w:val="00865352"/>
    <w:rsid w:val="00866266"/>
    <w:rsid w:val="008709F2"/>
    <w:rsid w:val="00884188"/>
    <w:rsid w:val="00890FF6"/>
    <w:rsid w:val="008B0241"/>
    <w:rsid w:val="008B4799"/>
    <w:rsid w:val="008C5E9C"/>
    <w:rsid w:val="008C6578"/>
    <w:rsid w:val="008C73AF"/>
    <w:rsid w:val="008E62B2"/>
    <w:rsid w:val="0090050B"/>
    <w:rsid w:val="009155E5"/>
    <w:rsid w:val="009176A0"/>
    <w:rsid w:val="00946885"/>
    <w:rsid w:val="0094693F"/>
    <w:rsid w:val="00964034"/>
    <w:rsid w:val="009756A3"/>
    <w:rsid w:val="00996401"/>
    <w:rsid w:val="009A15CF"/>
    <w:rsid w:val="009A6087"/>
    <w:rsid w:val="009B0F16"/>
    <w:rsid w:val="009B3226"/>
    <w:rsid w:val="009C4243"/>
    <w:rsid w:val="009C4BAC"/>
    <w:rsid w:val="009C599C"/>
    <w:rsid w:val="009F0742"/>
    <w:rsid w:val="009F0787"/>
    <w:rsid w:val="009F7059"/>
    <w:rsid w:val="00A05168"/>
    <w:rsid w:val="00A10B27"/>
    <w:rsid w:val="00A209A7"/>
    <w:rsid w:val="00A323DA"/>
    <w:rsid w:val="00A37DB1"/>
    <w:rsid w:val="00A42358"/>
    <w:rsid w:val="00A45313"/>
    <w:rsid w:val="00A50270"/>
    <w:rsid w:val="00A63898"/>
    <w:rsid w:val="00A70A14"/>
    <w:rsid w:val="00A9450A"/>
    <w:rsid w:val="00A9590C"/>
    <w:rsid w:val="00A97EBD"/>
    <w:rsid w:val="00AA6112"/>
    <w:rsid w:val="00AA7AF8"/>
    <w:rsid w:val="00AC01EF"/>
    <w:rsid w:val="00AC1CE2"/>
    <w:rsid w:val="00AD45AA"/>
    <w:rsid w:val="00AE57D9"/>
    <w:rsid w:val="00AF1301"/>
    <w:rsid w:val="00AF1595"/>
    <w:rsid w:val="00B07679"/>
    <w:rsid w:val="00B2788F"/>
    <w:rsid w:val="00B42AA7"/>
    <w:rsid w:val="00B47A1F"/>
    <w:rsid w:val="00B51D2A"/>
    <w:rsid w:val="00B655D8"/>
    <w:rsid w:val="00B7084E"/>
    <w:rsid w:val="00B76CF8"/>
    <w:rsid w:val="00B80E9A"/>
    <w:rsid w:val="00B840C5"/>
    <w:rsid w:val="00BA0813"/>
    <w:rsid w:val="00BA0C44"/>
    <w:rsid w:val="00BA7B0A"/>
    <w:rsid w:val="00BB399B"/>
    <w:rsid w:val="00BB5999"/>
    <w:rsid w:val="00BC0B3D"/>
    <w:rsid w:val="00BC1E45"/>
    <w:rsid w:val="00BC2DA5"/>
    <w:rsid w:val="00BC4163"/>
    <w:rsid w:val="00BC6C86"/>
    <w:rsid w:val="00BD3AC8"/>
    <w:rsid w:val="00BD5295"/>
    <w:rsid w:val="00BE5804"/>
    <w:rsid w:val="00BF7C6A"/>
    <w:rsid w:val="00C22D1C"/>
    <w:rsid w:val="00C24ADF"/>
    <w:rsid w:val="00C24ECE"/>
    <w:rsid w:val="00C2721C"/>
    <w:rsid w:val="00C273F6"/>
    <w:rsid w:val="00C35EEA"/>
    <w:rsid w:val="00C364F6"/>
    <w:rsid w:val="00C52911"/>
    <w:rsid w:val="00C579B7"/>
    <w:rsid w:val="00C67C03"/>
    <w:rsid w:val="00C809A8"/>
    <w:rsid w:val="00C94E47"/>
    <w:rsid w:val="00CA06E7"/>
    <w:rsid w:val="00CA3C29"/>
    <w:rsid w:val="00CC600E"/>
    <w:rsid w:val="00CC7941"/>
    <w:rsid w:val="00CD29FE"/>
    <w:rsid w:val="00CD3741"/>
    <w:rsid w:val="00CD61F2"/>
    <w:rsid w:val="00CD651D"/>
    <w:rsid w:val="00CE2D1B"/>
    <w:rsid w:val="00CF3650"/>
    <w:rsid w:val="00CF74B3"/>
    <w:rsid w:val="00CF7630"/>
    <w:rsid w:val="00D24736"/>
    <w:rsid w:val="00D51594"/>
    <w:rsid w:val="00D72150"/>
    <w:rsid w:val="00D72768"/>
    <w:rsid w:val="00D82410"/>
    <w:rsid w:val="00D856B3"/>
    <w:rsid w:val="00D8761C"/>
    <w:rsid w:val="00D931A6"/>
    <w:rsid w:val="00DA18C2"/>
    <w:rsid w:val="00DA552D"/>
    <w:rsid w:val="00DA74C2"/>
    <w:rsid w:val="00DB09A7"/>
    <w:rsid w:val="00DC1570"/>
    <w:rsid w:val="00DC1DC9"/>
    <w:rsid w:val="00DD0940"/>
    <w:rsid w:val="00DD6655"/>
    <w:rsid w:val="00DD6C91"/>
    <w:rsid w:val="00DE57E3"/>
    <w:rsid w:val="00DE6E78"/>
    <w:rsid w:val="00DF0B58"/>
    <w:rsid w:val="00DF44C6"/>
    <w:rsid w:val="00E148BC"/>
    <w:rsid w:val="00E41306"/>
    <w:rsid w:val="00E4320F"/>
    <w:rsid w:val="00E446A3"/>
    <w:rsid w:val="00E56C1C"/>
    <w:rsid w:val="00E7466A"/>
    <w:rsid w:val="00E825F2"/>
    <w:rsid w:val="00EA0D18"/>
    <w:rsid w:val="00EB2AC6"/>
    <w:rsid w:val="00EB304D"/>
    <w:rsid w:val="00EC41C2"/>
    <w:rsid w:val="00EC42DE"/>
    <w:rsid w:val="00EF34A1"/>
    <w:rsid w:val="00EF74B2"/>
    <w:rsid w:val="00F03A04"/>
    <w:rsid w:val="00F13FA9"/>
    <w:rsid w:val="00F16227"/>
    <w:rsid w:val="00F1627E"/>
    <w:rsid w:val="00F22018"/>
    <w:rsid w:val="00F32962"/>
    <w:rsid w:val="00F36DA2"/>
    <w:rsid w:val="00F37EE8"/>
    <w:rsid w:val="00F50289"/>
    <w:rsid w:val="00F6050A"/>
    <w:rsid w:val="00F70B14"/>
    <w:rsid w:val="00F748A3"/>
    <w:rsid w:val="00F77981"/>
    <w:rsid w:val="00F8724F"/>
    <w:rsid w:val="00F92872"/>
    <w:rsid w:val="00F96CDE"/>
    <w:rsid w:val="00F97F6E"/>
    <w:rsid w:val="00FA77DD"/>
    <w:rsid w:val="00FA7E76"/>
    <w:rsid w:val="00FB012F"/>
    <w:rsid w:val="00FB1299"/>
    <w:rsid w:val="00FB7D31"/>
    <w:rsid w:val="00FD04F6"/>
    <w:rsid w:val="00FD5DA6"/>
    <w:rsid w:val="00FE2F55"/>
    <w:rsid w:val="00FF450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1E2C"/>
  <w15:docId w15:val="{24E7B079-2D3A-45AA-80BC-1CE1A808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B1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0B1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A7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C8A"/>
    <w:rPr>
      <w:rFonts w:ascii="Times New Roman" w:eastAsia="Times New Roman" w:hAnsi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C8A"/>
    <w:rPr>
      <w:rFonts w:ascii="Times New Roman" w:eastAsia="Times New Roman" w:hAnsi="Times New Roman"/>
      <w:b/>
      <w:bCs/>
      <w:lang w:val="ro-RO"/>
    </w:rPr>
  </w:style>
  <w:style w:type="table" w:styleId="TableGrid">
    <w:name w:val="Table Grid"/>
    <w:basedOn w:val="TableNormal"/>
    <w:uiPriority w:val="59"/>
    <w:rsid w:val="001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00BD-BD51-4168-8FE0-078C2A02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MinMediu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Claudia Paun</dc:creator>
  <cp:lastModifiedBy>felicia ioana</cp:lastModifiedBy>
  <cp:revision>2</cp:revision>
  <cp:lastPrinted>2019-03-06T15:20:00Z</cp:lastPrinted>
  <dcterms:created xsi:type="dcterms:W3CDTF">2019-03-13T11:17:00Z</dcterms:created>
  <dcterms:modified xsi:type="dcterms:W3CDTF">2019-03-13T11:17:00Z</dcterms:modified>
</cp:coreProperties>
</file>